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29" w:rsidRDefault="00DD19EA" w:rsidP="00DD19EA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第四章课后题感想心得</w:t>
      </w:r>
    </w:p>
    <w:p w:rsidR="00DD19EA" w:rsidRDefault="004B7088" w:rsidP="008E0F23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第四章中主要学习了派生类与继承。</w:t>
      </w:r>
    </w:p>
    <w:p w:rsidR="004B7088" w:rsidRDefault="002F0523" w:rsidP="008E0F23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在完成第四章课后题后，</w:t>
      </w:r>
      <w:r w:rsidR="00417323">
        <w:rPr>
          <w:rFonts w:hint="eastAsia"/>
          <w:sz w:val="28"/>
          <w:szCs w:val="28"/>
        </w:rPr>
        <w:t>更加深化了我对派生类和多重继承的理解，填补了我在派生类和继承学习中的不足。</w:t>
      </w:r>
    </w:p>
    <w:p w:rsidR="008E0F23" w:rsidRDefault="0001755B" w:rsidP="0001755B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此章课后题的心得有：</w:t>
      </w:r>
    </w:p>
    <w:p w:rsidR="00B66C8E" w:rsidRDefault="0001755B" w:rsidP="00B66C8E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66C8E">
        <w:rPr>
          <w:rFonts w:hint="eastAsia"/>
          <w:sz w:val="28"/>
          <w:szCs w:val="28"/>
        </w:rPr>
        <w:t>加强类的封装性是使用派生类的主要原因。</w:t>
      </w:r>
    </w:p>
    <w:p w:rsidR="00B66C8E" w:rsidRPr="00DD19EA" w:rsidRDefault="00B66C8E" w:rsidP="00B66C8E">
      <w:pPr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消除二义性是设置虚基类的目的。</w:t>
      </w:r>
      <w:bookmarkStart w:id="0" w:name="_GoBack"/>
      <w:bookmarkEnd w:id="0"/>
    </w:p>
    <w:sectPr w:rsidR="00B66C8E" w:rsidRPr="00DD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11"/>
    <w:rsid w:val="0001755B"/>
    <w:rsid w:val="001A5729"/>
    <w:rsid w:val="002F0523"/>
    <w:rsid w:val="00417323"/>
    <w:rsid w:val="004B7088"/>
    <w:rsid w:val="00550511"/>
    <w:rsid w:val="008E0F23"/>
    <w:rsid w:val="00B66C8E"/>
    <w:rsid w:val="00D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2021-12-19T10:05:00Z</dcterms:created>
  <dcterms:modified xsi:type="dcterms:W3CDTF">2021-12-19T10:30:00Z</dcterms:modified>
</cp:coreProperties>
</file>