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本章的内容是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内容的基础，其中在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语言的基础上加上了对非面向对象方面的补充。</w:t>
      </w:r>
    </w:p>
    <w:p>
      <w:pPr>
        <w:pStyle w:val="style0"/>
        <w:rPr/>
      </w:pPr>
      <w:r>
        <w:rPr>
          <w:rFonts w:hint="eastAsia"/>
          <w:lang w:val="en-US" w:eastAsia="zh-CN"/>
        </w:rPr>
        <w:t>本章的课后习题相对来说比较简单，都是一些概念性问题和一些简单的程序运行结果的判断。但是，从做题的感受来说，有的概念仍然是比较的模糊不清。例如在重载函数的调用中，什么依据是错误的。所以，本章练习题是基础，要认真对待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145</Words>
  <Characters>147</Characters>
  <Application>WPS Office</Application>
  <Paragraphs>2</Paragraphs>
  <CharactersWithSpaces>147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2021-12-20T06:41:22Z</dcterms:created>
  <dc:creator>YAL-AL00</dc:creator>
  <lastModifiedBy>YAL-AL00</lastModifiedBy>
  <dcterms:modified xsi:type="dcterms:W3CDTF">2021-12-20T06:57:19Z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d566eeb44140471582b7ef12ce46b273</vt:lpwstr>
  </property>
</Properties>
</file>