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第二次上机实验报告</w:t>
      </w:r>
    </w:p>
    <w:p>
      <w:pPr>
        <w:jc w:val="center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建立和运行单文件程序；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建立和运行多文件程序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250690" cy="2191385"/>
            <wp:effectExtent l="0" t="0" r="127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63670" cy="2171065"/>
            <wp:effectExtent l="0" t="0" r="13970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37660" cy="229362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实际的项目中，项目文件可不是小数目，无论上面的那种方式，你都需要一一列出文件，不实际。稍微大一点的项目都不会是单个文件的，多文件的好处实在太多，模块开发、分工协作、代码复用、结构清晰、模块更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等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</w:t>
      </w:r>
      <w:r>
        <w:rPr>
          <w:rFonts w:ascii="宋体" w:hAnsi="宋体" w:eastAsia="宋体" w:cs="宋体"/>
          <w:sz w:val="24"/>
          <w:szCs w:val="24"/>
        </w:rPr>
        <w:t>直接梳理一下C++源代码的文件类型、多文件编译。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DC6"/>
    <w:rsid w:val="279E0FF3"/>
    <w:rsid w:val="28CE7AEB"/>
    <w:rsid w:val="5BDD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2021-12-16T11:57:37Z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