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第五次上机：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</w:p>
    <w:p>
      <w:pPr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055" cy="2369820"/>
            <wp:effectExtent l="0" t="0" r="6985" b="7620"/>
            <wp:docPr id="1" name="图片 1" descr="C:\Users\布丁\Desktop\mmexport1637322879906.jpgmmexport1637322879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布丁\Desktop\mmexport1637322879906.jpgmmexport163732287990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感想：</w:t>
      </w:r>
      <w:r>
        <w:rPr>
          <w:rFonts w:hint="eastAsia"/>
        </w:rPr>
        <w:t>静态成员函数一般不访问普通数据成员，它的作用主要是访问和操作同类中的静态数据成员或全局变量。２</w:t>
      </w:r>
      <w:r>
        <w:rPr>
          <w:rFonts w:hint="default"/>
        </w:rPr>
        <w:t>）</w:t>
      </w:r>
      <w:r>
        <w:t>一个类的静态成员函数与非静态成员函数不同，它不需要创建任何该类的对象就可以被调用。</w:t>
      </w:r>
      <w:r>
        <w:rPr>
          <w:rFonts w:hint="eastAsia"/>
        </w:rPr>
        <w:t>深刻地了解到三种继承方式（公有继承、私有继承、保护继承）的共性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14B83"/>
    <w:rsid w:val="094228DF"/>
    <w:rsid w:val="0D094556"/>
    <w:rsid w:val="5C51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2021-12-19T05:56:00Z</dcterms:created>
  <dc:creator>無上</dc:creator>
  <cp:lastModifiedBy>Mercury</cp:lastModifiedBy>
  <dcterms:modified xsi:type="dcterms:W3CDTF">2021-12-20T01:59:01Z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6635BFA066644BF6AE62D2872F180A65</vt:lpwstr>
  </property>
</Properties>
</file>