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D4ED" w14:textId="2D020DEB" w:rsidR="00E83722" w:rsidRDefault="00DD622D">
      <w:pPr>
        <w:rPr>
          <w:sz w:val="36"/>
          <w:szCs w:val="40"/>
        </w:rPr>
      </w:pPr>
      <w:r w:rsidRPr="00DD622D">
        <w:rPr>
          <w:rFonts w:hint="eastAsia"/>
          <w:sz w:val="36"/>
          <w:szCs w:val="40"/>
        </w:rPr>
        <w:t>感想与心得</w:t>
      </w:r>
    </w:p>
    <w:p w14:paraId="42DCBB13" w14:textId="03CBE248" w:rsidR="00DD622D" w:rsidRPr="00894CF1" w:rsidRDefault="00C142C6">
      <w:pPr>
        <w:rPr>
          <w:rFonts w:ascii="新宋体" w:eastAsia="新宋体" w:hAnsi="新宋体"/>
          <w:sz w:val="24"/>
          <w:szCs w:val="24"/>
        </w:rPr>
      </w:pPr>
      <w:r w:rsidRPr="00894CF1">
        <w:rPr>
          <w:rFonts w:ascii="新宋体" w:eastAsia="新宋体" w:hAnsi="新宋体" w:hint="eastAsia"/>
          <w:sz w:val="24"/>
          <w:szCs w:val="24"/>
        </w:rPr>
        <w:t>在这一章中的我理解到了多态性的内容</w:t>
      </w:r>
    </w:p>
    <w:p w14:paraId="3FB49682" w14:textId="25E21ADF" w:rsidR="00894CF1" w:rsidRPr="00894CF1" w:rsidRDefault="00894CF1">
      <w:pPr>
        <w:rPr>
          <w:rFonts w:ascii="新宋体" w:eastAsia="新宋体" w:hAnsi="新宋体"/>
          <w:color w:val="111111"/>
          <w:sz w:val="24"/>
          <w:szCs w:val="24"/>
          <w:shd w:val="clear" w:color="auto" w:fill="FFFFFF"/>
        </w:rPr>
      </w:pPr>
      <w:r w:rsidRPr="00894CF1">
        <w:rPr>
          <w:rFonts w:ascii="新宋体" w:eastAsia="新宋体" w:hAnsi="新宋体" w:hint="eastAsia"/>
          <w:color w:val="111111"/>
          <w:sz w:val="24"/>
          <w:szCs w:val="24"/>
          <w:shd w:val="clear" w:color="auto" w:fill="FFFFFF"/>
        </w:rPr>
        <w:t>多态性可以简单地概括为“一个接口，多种方法”，它是面向对象编程领域的核心概念。 多态性</w:t>
      </w:r>
      <w:proofErr w:type="gramStart"/>
      <w:r w:rsidRPr="00894CF1">
        <w:rPr>
          <w:rFonts w:ascii="新宋体" w:eastAsia="新宋体" w:hAnsi="新宋体" w:hint="eastAsia"/>
          <w:color w:val="111111"/>
          <w:sz w:val="24"/>
          <w:szCs w:val="24"/>
          <w:shd w:val="clear" w:color="auto" w:fill="FFFFFF"/>
        </w:rPr>
        <w:t>指相同</w:t>
      </w:r>
      <w:proofErr w:type="gramEnd"/>
      <w:r w:rsidRPr="00894CF1">
        <w:rPr>
          <w:rFonts w:ascii="新宋体" w:eastAsia="新宋体" w:hAnsi="新宋体" w:hint="eastAsia"/>
          <w:color w:val="111111"/>
          <w:sz w:val="24"/>
          <w:szCs w:val="24"/>
          <w:shd w:val="clear" w:color="auto" w:fill="FFFFFF"/>
        </w:rPr>
        <w:t>对象收到不同消息或不同对象收到相同消息时产生不同的实现动作。 C++支持两种多态性：编译时多态性，运行时多态性。</w:t>
      </w:r>
    </w:p>
    <w:p w14:paraId="7776299E" w14:textId="0BDA658D" w:rsidR="007153E7" w:rsidRDefault="007153E7" w:rsidP="00B312A5">
      <w:pPr>
        <w:pStyle w:val="a3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由习题中的内容得：</w:t>
      </w:r>
    </w:p>
    <w:p w14:paraId="717933BD" w14:textId="54768DDD" w:rsidR="00B312A5" w:rsidRPr="007153E7" w:rsidRDefault="00894CF1" w:rsidP="00B312A5">
      <w:pPr>
        <w:pStyle w:val="a3"/>
        <w:rPr>
          <w:rFonts w:ascii="新宋体" w:eastAsia="新宋体" w:hAnsi="新宋体"/>
        </w:rPr>
      </w:pPr>
      <w:r w:rsidRPr="00894CF1">
        <w:rPr>
          <w:rFonts w:ascii="新宋体" w:eastAsia="新宋体" w:hAnsi="新宋体"/>
        </w:rPr>
        <w:t>C++语言对运算符重载制定了以下一些规则:</w:t>
      </w:r>
      <w:r w:rsidRPr="00894CF1">
        <w:rPr>
          <w:rFonts w:ascii="新宋体" w:eastAsia="新宋体" w:hAnsi="新宋体"/>
        </w:rPr>
        <w:br/>
        <w:t>(1) C++中绝大部分的运算符允许重载，不能重载的运算符只有少数几个。</w:t>
      </w:r>
      <w:r w:rsidRPr="00894CF1">
        <w:rPr>
          <w:rFonts w:ascii="新宋体" w:eastAsia="新宋体" w:hAnsi="新宋体"/>
        </w:rPr>
        <w:br/>
        <w:t>(2) C++语言中只能对已有的C++运算符进行重载，不允许用户自己定义新的运算符。(3)运算符重载是针对新类型数据的实际需要，对原有运算符进行适当的改造完成的。一般来讲，重载的功能应当与原有的功能相类似(如用“+”实现加法，用“一”实现减法)。</w:t>
      </w:r>
      <w:r w:rsidRPr="00894CF1">
        <w:rPr>
          <w:rFonts w:ascii="新宋体" w:eastAsia="新宋体" w:hAnsi="新宋体"/>
        </w:rPr>
        <w:br/>
        <w:t>(4)重载不能改变运算符的操作对象(即操作数)的个数。</w:t>
      </w:r>
      <w:r w:rsidRPr="00894CF1">
        <w:rPr>
          <w:rFonts w:ascii="新宋体" w:eastAsia="新宋体" w:hAnsi="新宋体"/>
        </w:rPr>
        <w:br/>
        <w:t>(5)重载不能改变运算符原有的优先级。</w:t>
      </w:r>
      <w:r w:rsidRPr="00894CF1">
        <w:rPr>
          <w:rFonts w:ascii="新宋体" w:eastAsia="新宋体" w:hAnsi="新宋体"/>
        </w:rPr>
        <w:br/>
        <w:t>(6)重载不能改变运算符原有的结合特性。</w:t>
      </w:r>
      <w:r w:rsidRPr="00894CF1">
        <w:rPr>
          <w:rFonts w:ascii="新宋体" w:eastAsia="新宋体" w:hAnsi="新宋体"/>
        </w:rPr>
        <w:br/>
        <w:t>(7)运算符重载函数的参数至少应有一个是</w:t>
      </w:r>
      <w:proofErr w:type="gramStart"/>
      <w:r w:rsidRPr="00894CF1">
        <w:rPr>
          <w:rFonts w:ascii="新宋体" w:eastAsia="新宋体" w:hAnsi="新宋体"/>
        </w:rPr>
        <w:t>类对象</w:t>
      </w:r>
      <w:proofErr w:type="gramEnd"/>
      <w:r w:rsidRPr="00894CF1">
        <w:rPr>
          <w:rFonts w:ascii="新宋体" w:eastAsia="新宋体" w:hAnsi="新宋体"/>
        </w:rPr>
        <w:t>(或</w:t>
      </w:r>
      <w:proofErr w:type="gramStart"/>
      <w:r w:rsidRPr="00894CF1">
        <w:rPr>
          <w:rFonts w:ascii="新宋体" w:eastAsia="新宋体" w:hAnsi="新宋体"/>
        </w:rPr>
        <w:t>类对象</w:t>
      </w:r>
      <w:proofErr w:type="gramEnd"/>
      <w:r w:rsidRPr="00894CF1">
        <w:rPr>
          <w:rFonts w:ascii="新宋体" w:eastAsia="新宋体" w:hAnsi="新宋体"/>
        </w:rPr>
        <w:t>的引用)。</w:t>
      </w:r>
      <w:r w:rsidRPr="00894CF1">
        <w:rPr>
          <w:rFonts w:ascii="新宋体" w:eastAsia="新宋体" w:hAnsi="新宋体"/>
        </w:rPr>
        <w:br/>
        <w:t>(8)运算符重载函数可以是普通函数，也可以是类的成员函数，还可以是类的友元函数。</w:t>
      </w:r>
      <w:r w:rsidRPr="00894CF1">
        <w:rPr>
          <w:rFonts w:ascii="新宋体" w:eastAsia="新宋体" w:hAnsi="新宋体"/>
        </w:rPr>
        <w:br/>
        <w:t>(9)一般而言,用于</w:t>
      </w:r>
      <w:proofErr w:type="gramStart"/>
      <w:r w:rsidRPr="00894CF1">
        <w:rPr>
          <w:rFonts w:ascii="新宋体" w:eastAsia="新宋体" w:hAnsi="新宋体"/>
        </w:rPr>
        <w:t>类对象</w:t>
      </w:r>
      <w:proofErr w:type="gramEnd"/>
      <w:r w:rsidRPr="00894CF1">
        <w:rPr>
          <w:rFonts w:ascii="新宋体" w:eastAsia="新宋体" w:hAnsi="新宋体"/>
        </w:rPr>
        <w:t>的运算符必须重载，但是赋值运算符“一”例外，不必用户进行重载。但在某些情况下，例如数据成员中包含指向动态分配内存的指针成员时，使用系统</w:t>
      </w:r>
      <w:r w:rsidR="00B312A5">
        <w:rPr>
          <w:rFonts w:ascii="新宋体" w:eastAsia="新宋体" w:hAnsi="新宋体" w:hint="eastAsia"/>
        </w:rPr>
        <w:t>提供的对象赋值运算符函数就不能满足程序要求，在赋值时可能出现的错误。在这种情况下，就需要用户自己编写赋值运算符重载函数。</w:t>
      </w:r>
      <w:r w:rsidR="00B312A5" w:rsidRPr="00B312A5">
        <w:rPr>
          <w:rFonts w:ascii="新宋体" w:eastAsia="新宋体" w:hAnsi="新宋体" w:hint="eastAsia"/>
          <w:color w:val="000000"/>
        </w:rPr>
        <w:t>习题中对静态联编、动态联编，编译时的多态性和运行中的多态性的区别以及实现方法的不同，运算符重载的规则，友元运算符重载函数和成员运算符函数的不同，虚函数的定义，虚函数与函数重载的相同点和不同点进行大致了解，进一步强调本节课重点，加强对概念的理解。C++语言中允许在重载运算符中改变运算符原来的功能；不能用友元函数重载“=”“[]”和-&gt;.。C++规定构造函数不能是虚函数，</w:t>
      </w:r>
      <w:proofErr w:type="gramStart"/>
      <w:r w:rsidR="00B312A5" w:rsidRPr="00B312A5">
        <w:rPr>
          <w:rFonts w:ascii="新宋体" w:eastAsia="新宋体" w:hAnsi="新宋体" w:hint="eastAsia"/>
          <w:color w:val="000000"/>
        </w:rPr>
        <w:t>而析构函数</w:t>
      </w:r>
      <w:proofErr w:type="gramEnd"/>
      <w:r w:rsidR="00B312A5" w:rsidRPr="00B312A5">
        <w:rPr>
          <w:rFonts w:ascii="新宋体" w:eastAsia="新宋体" w:hAnsi="新宋体" w:hint="eastAsia"/>
          <w:color w:val="000000"/>
        </w:rPr>
        <w:t>可以是虚构函数。C++</w:t>
      </w:r>
      <w:proofErr w:type="gramStart"/>
      <w:r w:rsidR="00B312A5" w:rsidRPr="00B312A5">
        <w:rPr>
          <w:rFonts w:ascii="新宋体" w:eastAsia="新宋体" w:hAnsi="新宋体" w:hint="eastAsia"/>
          <w:color w:val="000000"/>
        </w:rPr>
        <w:t>固定虚</w:t>
      </w:r>
      <w:proofErr w:type="gramEnd"/>
      <w:r w:rsidR="00B312A5" w:rsidRPr="00B312A5">
        <w:rPr>
          <w:rFonts w:ascii="新宋体" w:eastAsia="新宋体" w:hAnsi="新宋体" w:hint="eastAsia"/>
          <w:color w:val="000000"/>
        </w:rPr>
        <w:t>函数在派生类中重新定义时，其函数类型，包括函数类型、函数名，参数个数、参数类型顺序，都必须与基类中的原型完全相同。如果在抽象类的派生类中没有重新</w:t>
      </w:r>
      <w:proofErr w:type="gramStart"/>
      <w:r w:rsidR="00B312A5" w:rsidRPr="00B312A5">
        <w:rPr>
          <w:rFonts w:ascii="新宋体" w:eastAsia="新宋体" w:hAnsi="新宋体" w:hint="eastAsia"/>
          <w:color w:val="000000"/>
        </w:rPr>
        <w:t>说明纯虚函数</w:t>
      </w:r>
      <w:proofErr w:type="gramEnd"/>
      <w:r w:rsidR="00B312A5" w:rsidRPr="00B312A5">
        <w:rPr>
          <w:rFonts w:ascii="新宋体" w:eastAsia="新宋体" w:hAnsi="新宋体" w:hint="eastAsia"/>
          <w:color w:val="000000"/>
        </w:rPr>
        <w:t>，则该函数在派生类中仍然</w:t>
      </w:r>
      <w:proofErr w:type="gramStart"/>
      <w:r w:rsidR="00B312A5" w:rsidRPr="00B312A5">
        <w:rPr>
          <w:rFonts w:ascii="新宋体" w:eastAsia="新宋体" w:hAnsi="新宋体" w:hint="eastAsia"/>
          <w:color w:val="000000"/>
        </w:rPr>
        <w:t>为纯虚函数</w:t>
      </w:r>
      <w:proofErr w:type="gramEnd"/>
      <w:r w:rsidR="00B312A5" w:rsidRPr="00B312A5">
        <w:rPr>
          <w:rFonts w:ascii="新宋体" w:eastAsia="新宋体" w:hAnsi="新宋体" w:hint="eastAsia"/>
          <w:color w:val="000000"/>
        </w:rPr>
        <w:t>。</w:t>
      </w:r>
    </w:p>
    <w:p w14:paraId="6E2D93B5" w14:textId="51C2DD62" w:rsidR="00894CF1" w:rsidRPr="00B312A5" w:rsidRDefault="00894CF1">
      <w:pPr>
        <w:rPr>
          <w:rFonts w:ascii="新宋体" w:eastAsia="新宋体" w:hAnsi="新宋体"/>
          <w:sz w:val="24"/>
          <w:szCs w:val="24"/>
        </w:rPr>
      </w:pPr>
    </w:p>
    <w:sectPr w:rsidR="00894CF1" w:rsidRPr="00B312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1660" w14:textId="77777777" w:rsidR="00C7047F" w:rsidRDefault="00C7047F" w:rsidP="00CA4864">
      <w:r>
        <w:separator/>
      </w:r>
    </w:p>
  </w:endnote>
  <w:endnote w:type="continuationSeparator" w:id="0">
    <w:p w14:paraId="531FC627" w14:textId="77777777" w:rsidR="00C7047F" w:rsidRDefault="00C7047F" w:rsidP="00CA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FAC9" w14:textId="77777777" w:rsidR="00CA4864" w:rsidRDefault="00CA486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9E1E" w14:textId="2ADE7BD9" w:rsidR="00CA4864" w:rsidRDefault="00CA4864" w:rsidP="00CA4864">
    <w:pPr>
      <w:pStyle w:val="a6"/>
      <w:rPr>
        <w:kern w:val="0"/>
      </w:rPr>
    </w:pPr>
    <w:r>
      <w:rPr>
        <w:rFonts w:hint="eastAsia"/>
        <w:kern w:val="0"/>
      </w:rPr>
      <w:t>Copyright </w:t>
    </w:r>
    <w:r>
      <w:rPr>
        <w:noProof/>
        <w:kern w:val="0"/>
      </w:rPr>
      <w:drawing>
        <wp:inline distT="0" distB="0" distL="0" distR="0" wp14:anchorId="6336AB11" wp14:editId="15B3B975">
          <wp:extent cx="224790" cy="224790"/>
          <wp:effectExtent l="0" t="0" r="381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>2021-2099 </w:t>
    </w:r>
    <w:proofErr w:type="spellStart"/>
    <w:r>
      <w:rPr>
        <w:rFonts w:hint="eastAsia"/>
        <w:kern w:val="0"/>
      </w:rPr>
      <w:t>Xiaojian</w:t>
    </w:r>
    <w:proofErr w:type="spellEnd"/>
    <w:r>
      <w:rPr>
        <w:rFonts w:hint="eastAsia"/>
        <w:kern w:val="0"/>
      </w:rPr>
      <w:t>. All rights reserved</w:t>
    </w:r>
  </w:p>
  <w:p w14:paraId="4E0C8E1B" w14:textId="77777777" w:rsidR="00CA4864" w:rsidRDefault="00CA486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E96B" w14:textId="77777777" w:rsidR="00CA4864" w:rsidRDefault="00CA48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DD8FF" w14:textId="77777777" w:rsidR="00C7047F" w:rsidRDefault="00C7047F" w:rsidP="00CA4864">
      <w:r>
        <w:separator/>
      </w:r>
    </w:p>
  </w:footnote>
  <w:footnote w:type="continuationSeparator" w:id="0">
    <w:p w14:paraId="55E52BF3" w14:textId="77777777" w:rsidR="00C7047F" w:rsidRDefault="00C7047F" w:rsidP="00CA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70FE3" w14:textId="77777777" w:rsidR="00CA4864" w:rsidRDefault="00CA48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481A" w14:textId="77777777" w:rsidR="00CA4864" w:rsidRDefault="00CA48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8020" w14:textId="77777777" w:rsidR="00CA4864" w:rsidRDefault="00CA486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E7"/>
    <w:rsid w:val="007153E7"/>
    <w:rsid w:val="00894CF1"/>
    <w:rsid w:val="00B312A5"/>
    <w:rsid w:val="00C142C6"/>
    <w:rsid w:val="00C7047F"/>
    <w:rsid w:val="00CA4864"/>
    <w:rsid w:val="00D45CE7"/>
    <w:rsid w:val="00DD622D"/>
    <w:rsid w:val="00E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12A6"/>
  <w15:chartTrackingRefBased/>
  <w15:docId w15:val="{6035A7D6-DF41-4500-A3AB-E92014BC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A4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48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4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4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键</dc:creator>
  <cp:keywords/>
  <dc:description/>
  <cp:lastModifiedBy>肖 键</cp:lastModifiedBy>
  <cp:revision>3</cp:revision>
  <dcterms:created xsi:type="dcterms:W3CDTF">2021-12-19T02:42:00Z</dcterms:created>
  <dcterms:modified xsi:type="dcterms:W3CDTF">2021-12-19T04:26:00Z</dcterms:modified>
</cp:coreProperties>
</file>