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16C6" w14:textId="71DF6946" w:rsidR="00531F95" w:rsidRPr="00D4588C" w:rsidRDefault="00B50572" w:rsidP="00B50572">
      <w:pPr>
        <w:jc w:val="center"/>
        <w:rPr>
          <w:rFonts w:ascii="宋体" w:eastAsia="宋体" w:hAnsi="宋体"/>
          <w:sz w:val="30"/>
          <w:szCs w:val="30"/>
        </w:rPr>
      </w:pPr>
      <w:r w:rsidRPr="00D4588C">
        <w:rPr>
          <w:rFonts w:ascii="宋体" w:eastAsia="宋体" w:hAnsi="宋体" w:hint="eastAsia"/>
          <w:sz w:val="30"/>
          <w:szCs w:val="30"/>
        </w:rPr>
        <w:t>第五章习题心得体会</w:t>
      </w:r>
    </w:p>
    <w:p w14:paraId="22D6A5B5" w14:textId="4AB1E660" w:rsidR="00B50572" w:rsidRDefault="00B50572" w:rsidP="00B50572">
      <w:r>
        <w:rPr>
          <w:rFonts w:hint="eastAsia"/>
        </w:rPr>
        <w:t>第五章主要讲的是</w:t>
      </w:r>
      <w:r>
        <w:t>C</w:t>
      </w:r>
      <w:r>
        <w:rPr>
          <w:rFonts w:hint="eastAsia"/>
        </w:rPr>
        <w:t>++三个特点中的多态性。</w:t>
      </w:r>
    </w:p>
    <w:p w14:paraId="62BE9EDB" w14:textId="69BB0151" w:rsidR="001532F3" w:rsidRDefault="00B50572" w:rsidP="00B50572">
      <w:r>
        <w:rPr>
          <w:rFonts w:hint="eastAsia"/>
        </w:rPr>
        <w:t>多态性跟</w:t>
      </w:r>
      <w:r w:rsidR="001532F3">
        <w:rPr>
          <w:rFonts w:hint="eastAsia"/>
        </w:rPr>
        <w:t>联编有关，分为静态联编和动态联编。静态多态性是通过函数重载和模板实现的，动态多态性是通过虚函数来实现的。</w:t>
      </w:r>
    </w:p>
    <w:p w14:paraId="462E5D7D" w14:textId="5653FC36" w:rsidR="001532F3" w:rsidRDefault="001532F3" w:rsidP="00B50572">
      <w:r>
        <w:rPr>
          <w:rFonts w:hint="eastAsia"/>
        </w:rPr>
        <w:t>运算符重载包含于函数重载，包含于静态联编。我们可以通过运算符重载来实现用户自定义数据类型的相关运算，比如复数的加减乘除（上机实验7）</w:t>
      </w:r>
    </w:p>
    <w:p w14:paraId="6EFF9881" w14:textId="6580636E" w:rsidR="001532F3" w:rsidRDefault="001532F3" w:rsidP="00B50572">
      <w:r>
        <w:rPr>
          <w:rFonts w:hint="eastAsia"/>
        </w:rPr>
        <w:t>运算符重载的过程相当于函数定义的过程因此，运算符重载可以有两种</w:t>
      </w:r>
      <w:r w:rsidR="008D6876">
        <w:rPr>
          <w:rFonts w:hint="eastAsia"/>
        </w:rPr>
        <w:t>调用</w:t>
      </w:r>
      <w:r>
        <w:rPr>
          <w:rFonts w:hint="eastAsia"/>
        </w:rPr>
        <w:t>方法</w:t>
      </w:r>
    </w:p>
    <w:p w14:paraId="09736993" w14:textId="6D856E6E" w:rsidR="008D6876" w:rsidRDefault="008D6876" w:rsidP="00B50572">
      <w:r>
        <w:rPr>
          <w:rFonts w:hint="eastAsia"/>
        </w:rPr>
        <w:t>一个是total=com1+com2；另一个是total=operator+（com1，com2）；//这个相当于调用一个函数。</w:t>
      </w:r>
    </w:p>
    <w:p w14:paraId="32EA6281" w14:textId="43EA68CD" w:rsidR="00102AE2" w:rsidRDefault="00761CB1" w:rsidP="00B50572">
      <w:r>
        <w:rPr>
          <w:rFonts w:hint="eastAsia"/>
        </w:rPr>
        <w:t>另外一个我觉得需要注意的是，与友元重载函数不同，成员运算符重载函数在单目运算符重载的时候不需要传参，双目运算符只需要传一个参数即可。</w:t>
      </w:r>
    </w:p>
    <w:p w14:paraId="12C34722" w14:textId="13364907" w:rsidR="00DE1794" w:rsidRDefault="00DE1794" w:rsidP="00B50572">
      <w:r>
        <w:rPr>
          <w:rFonts w:hint="eastAsia"/>
        </w:rPr>
        <w:t>当使用复数和整数相加时，只能用友元重载，因为整数不是一个对象。</w:t>
      </w:r>
    </w:p>
    <w:p w14:paraId="3953D1E2" w14:textId="3D9899A7" w:rsidR="00C71DA6" w:rsidRDefault="00C71DA6" w:rsidP="00B50572">
      <w:r>
        <w:rPr>
          <w:rFonts w:hint="eastAsia"/>
        </w:rPr>
        <w:t>虚函数感觉不是重点，虚函数是为了解决指针只能调用派生类中继承过来的基类成员，而不能调用派生类中定义的。因此找一个虚函数来调用不同派生类中的函数。用指针指向派生类中的虚函数时就体现了动态联编。</w:t>
      </w:r>
    </w:p>
    <w:p w14:paraId="224B6699" w14:textId="54E144EB" w:rsidR="00605D65" w:rsidRPr="00D4588C" w:rsidRDefault="00605D65" w:rsidP="00B50572">
      <w:pPr>
        <w:rPr>
          <w:sz w:val="30"/>
          <w:szCs w:val="30"/>
        </w:rPr>
      </w:pPr>
      <w:r w:rsidRPr="00D4588C">
        <w:rPr>
          <w:rFonts w:hint="eastAsia"/>
          <w:sz w:val="30"/>
          <w:szCs w:val="30"/>
        </w:rPr>
        <w:t>版权声明：</w:t>
      </w:r>
    </w:p>
    <w:p w14:paraId="0A956FA4" w14:textId="77777777" w:rsidR="002A6873" w:rsidRPr="002A6873" w:rsidRDefault="002A6873" w:rsidP="002A6873">
      <w:pPr>
        <w:rPr>
          <w:sz w:val="30"/>
          <w:szCs w:val="30"/>
        </w:rPr>
      </w:pPr>
      <w:r w:rsidRPr="002A6873">
        <w:rPr>
          <w:sz w:val="30"/>
          <w:szCs w:val="30"/>
        </w:rPr>
        <w:t xml:space="preserve">Copyright ©2021-2099 </w:t>
      </w:r>
      <w:proofErr w:type="spellStart"/>
      <w:r w:rsidRPr="002A6873">
        <w:rPr>
          <w:sz w:val="30"/>
          <w:szCs w:val="30"/>
        </w:rPr>
        <w:t>ZhijieYang</w:t>
      </w:r>
      <w:proofErr w:type="spellEnd"/>
      <w:r w:rsidRPr="002A6873">
        <w:rPr>
          <w:sz w:val="30"/>
          <w:szCs w:val="30"/>
        </w:rPr>
        <w:t>.</w:t>
      </w:r>
    </w:p>
    <w:p w14:paraId="611DC8A8" w14:textId="21E88CDE" w:rsidR="00605D65" w:rsidRPr="00D4588C" w:rsidRDefault="002A6873" w:rsidP="002A6873">
      <w:pPr>
        <w:rPr>
          <w:sz w:val="30"/>
          <w:szCs w:val="30"/>
        </w:rPr>
      </w:pPr>
      <w:r w:rsidRPr="002A6873">
        <w:rPr>
          <w:sz w:val="30"/>
          <w:szCs w:val="30"/>
        </w:rPr>
        <w:t>202030310122杨智杰</w:t>
      </w:r>
    </w:p>
    <w:sectPr w:rsidR="00605D65" w:rsidRPr="00D4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7"/>
    <w:rsid w:val="00102AE2"/>
    <w:rsid w:val="001532F3"/>
    <w:rsid w:val="002A6873"/>
    <w:rsid w:val="00531F95"/>
    <w:rsid w:val="00605D65"/>
    <w:rsid w:val="00761CB1"/>
    <w:rsid w:val="008D6876"/>
    <w:rsid w:val="00B50572"/>
    <w:rsid w:val="00B51707"/>
    <w:rsid w:val="00C71DA6"/>
    <w:rsid w:val="00D4588C"/>
    <w:rsid w:val="00D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21F"/>
  <w15:chartTrackingRefBased/>
  <w15:docId w15:val="{CB444C41-D234-4F7E-82F5-A0F104C1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2021-12-14T08:25:00Z</dcterms:created>
  <dcterms:modified xsi:type="dcterms:W3CDTF">2021-12-16T09:49:00Z</dcterms:modified>
</cp:coreProperties>
</file>