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上机实验4</w:t>
      </w:r>
      <w:r>
        <w:rPr>
          <w:rFonts w:hint="eastAsia"/>
          <w:lang w:eastAsia="zh-CN"/>
        </w:rPr>
        <w:t>：对象传递与静态成员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TStudent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float m_ClassMoney;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string m_name;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 InitStudent(const char name[])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m_name = 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 ExpendMoney(float money)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m_ClassMoney = m_ClassMoney - 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 ShowMoney()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 &lt;&lt; "班费还剩余" &lt;&lt; m_ClassMoney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TStudent::m_ClassMoney = 1000;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 name[3];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name[1].InitStudent("a 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name[1].ExpendMoney(50);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name[1].ShowMoney();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name[2].InitStudent(" 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name[2].ExpendMoney(98.5);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name[2].ShowMoney();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635375"/>
            <wp:effectExtent l="0" t="0" r="762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A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2021-12-20T03:41:13Z</dcterms:created>
  <dc:creator>ASUS</dc:creator>
  <cp:lastModifiedBy>小栀</cp:lastModifiedBy>
  <dcterms:modified xsi:type="dcterms:W3CDTF">2021-12-20T03:43:34Z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605E372B717B40C89E2954C186CBC06D</vt:lpwstr>
  </property>
</Properties>
</file>