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                              </w:t>
      </w:r>
      <w:r>
        <w:rPr>
          <w:rFonts w:hint="eastAsia"/>
          <w:lang w:eastAsia="zh-CN"/>
        </w:rPr>
        <w:t>第五章多态性</w:t>
      </w:r>
    </w:p>
    <w:p>
      <w:pPr>
        <w:pStyle w:val="style0"/>
        <w:ind w:firstLineChars="200"/>
        <w:rPr/>
      </w:pPr>
      <w:r>
        <w:rPr>
          <w:lang w:val="en-US"/>
        </w:rPr>
        <w:t>静态联编支持的多态性称为编译时多态性，也称静态多态性。编译时多态性是通过函数重载和模板实现的。</w:t>
      </w:r>
    </w:p>
    <w:p>
      <w:pPr>
        <w:pStyle w:val="style0"/>
        <w:ind w:firstLineChars="200"/>
        <w:rPr/>
      </w:pPr>
      <w:r>
        <w:rPr>
          <w:lang w:val="en-US"/>
        </w:rPr>
        <w:t>动态联编所支持的多态性称为运行时多态性，也称动态多态性。是通过虚函数来实现的。</w:t>
      </w:r>
    </w:p>
    <w:p>
      <w:pPr>
        <w:pStyle w:val="style0"/>
        <w:ind w:firstLineChars="200"/>
        <w:rPr/>
      </w:pPr>
      <w:r>
        <w:rPr>
          <w:rFonts w:hint="eastAsia"/>
          <w:lang w:val="en-US" w:eastAsia="zh-CN"/>
        </w:rPr>
        <w:t>重载不能改变运算符的操作对象的个数。</w:t>
      </w:r>
    </w:p>
    <w:p>
      <w:pPr>
        <w:pStyle w:val="style0"/>
        <w:ind w:firstLineChars="200"/>
        <w:rPr/>
      </w:pPr>
      <w:r>
        <w:rPr>
          <w:rFonts w:hint="eastAsia"/>
          <w:lang w:val="en-US" w:eastAsia="zh-CN"/>
        </w:rPr>
        <w:t>重载不能改变运算符原有的优先级。</w:t>
      </w:r>
    </w:p>
    <w:p>
      <w:pPr>
        <w:pStyle w:val="style0"/>
        <w:ind w:firstLineChars="200"/>
        <w:rPr/>
      </w:pPr>
      <w:r>
        <w:rPr>
          <w:rFonts w:hint="eastAsia"/>
          <w:lang w:val="en-US" w:eastAsia="zh-CN"/>
        </w:rPr>
        <w:t>不能改变原有的结合特性。</w:t>
      </w:r>
    </w:p>
    <w:p>
      <w:pPr>
        <w:pStyle w:val="style0"/>
        <w:ind w:firstLineChars="20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138</Words>
  <Characters>138</Characters>
  <Application>WPS Office</Application>
  <Paragraphs>7</Paragraphs>
  <CharactersWithSpaces>168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2021-12-19T04:01:18Z</dcterms:created>
  <dc:creator>V1965A</dc:creator>
  <lastModifiedBy>V1965A</lastModifiedBy>
  <dcterms:modified xsi:type="dcterms:W3CDTF">2021-12-19T04:02:31Z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a24c672173444302a40463b55fb32ec9</vt:lpwstr>
  </property>
</Properties>
</file>