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        </w:t>
      </w:r>
      <w:r>
        <w:rPr>
          <w:rFonts w:hint="eastAsia"/>
          <w:lang w:eastAsia="zh-CN"/>
        </w:rPr>
        <w:t>第四章继承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   公有继承，私有继承和保护继承。</w:t>
      </w:r>
    </w:p>
    <w:p>
      <w:pPr>
        <w:pStyle w:val="style0"/>
        <w:rPr/>
      </w:pPr>
      <w:r>
        <w:rPr>
          <w:rFonts w:hint="default"/>
          <w:lang w:val="en-US" w:eastAsia="zh-CN"/>
        </w:rPr>
        <w:t>基类的私有成员，无论哪种继承方式都不能访问。</w:t>
      </w:r>
    </w:p>
    <w:p>
      <w:pPr>
        <w:pStyle w:val="style0"/>
        <w:rPr/>
      </w:pPr>
      <w:r>
        <w:rPr>
          <w:rFonts w:hint="default"/>
          <w:lang w:val="en-US" w:eastAsia="zh-CN"/>
        </w:rPr>
        <w:t>公有继承不改变基类的公有和保护成员的访问限制。</w:t>
      </w:r>
    </w:p>
    <w:p>
      <w:pPr>
        <w:pStyle w:val="style0"/>
        <w:rPr/>
      </w:pPr>
      <w:r>
        <w:rPr>
          <w:rFonts w:hint="default"/>
          <w:lang w:val="en-US" w:eastAsia="zh-CN"/>
        </w:rPr>
        <w:t>私有继承将基类的公有和保护成员都变成私有。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</Words>
  <Characters>86</Characters>
  <Application>WPS Office</Application>
  <Paragraphs>6</Paragraphs>
  <CharactersWithSpaces>107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2021-12-19T03:59:53Z</dcterms:created>
  <dc:creator>V1965A</dc:creator>
  <lastModifiedBy>V1965A</lastModifiedBy>
  <dcterms:modified xsi:type="dcterms:W3CDTF">2021-12-19T04:00:27Z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3b3b98bd2c9d4853a7fa661ee439e17d</vt:lpwstr>
  </property>
</Properties>
</file>