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第五章习题感想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本章学习了类的多态，多态性，运算符重载，虚函数等内容。其中友元、类的友元函数也是本节课重点。通过练习课后题可以进一步提高对本章内容的了解。</w:t>
      </w:r>
    </w:p>
    <w:p>
      <w:pPr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．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C++语言中允许在重载运算符中改变运算符原来的功能；不能用友元函数重载“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>”“[</w:t>
      </w:r>
      <w:r>
        <w:rPr>
          <w:sz w:val="24"/>
          <w:szCs w:val="28"/>
        </w:rPr>
        <w:t>]”</w:t>
      </w:r>
      <w:r>
        <w:rPr>
          <w:rFonts w:hint="eastAsia"/>
          <w:sz w:val="24"/>
          <w:szCs w:val="28"/>
        </w:rPr>
        <w:t>和-</w:t>
      </w:r>
      <w:r>
        <w:rPr>
          <w:sz w:val="24"/>
          <w:szCs w:val="28"/>
        </w:rPr>
        <w:t>&gt;.</w:t>
      </w:r>
      <w:r>
        <w:rPr>
          <w:rFonts w:hint="eastAsia"/>
          <w:sz w:val="24"/>
          <w:szCs w:val="28"/>
        </w:rPr>
        <w:t>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C++规定构造函数不能是虚函数，而析构函数可以是虚构函数。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5．C++固定虚函数在派生类中重新定义时，其函数类型，包括函数类型、函数名，参数个数、参数类型顺序，都必须与基类中的原型完全相同。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如果在抽象类的派生类中没有重新说明纯虚函数，则该函数在派生类中仍然为纯虚函数。</w:t>
      </w: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E0"/>
    <w:rsid w:val="000A6D28"/>
    <w:rsid w:val="002E35CF"/>
    <w:rsid w:val="004B6E4B"/>
    <w:rsid w:val="006136E0"/>
    <w:rsid w:val="006C430C"/>
    <w:rsid w:val="00AD0CD5"/>
    <w:rsid w:val="00B8634C"/>
    <w:rsid w:val="00D36670"/>
    <w:rsid w:val="00D97655"/>
    <w:rsid w:val="095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338</Characters>
  <Lines>2</Lines>
  <Paragraphs>1</Paragraphs>
  <TotalTime>0</TotalTime>
  <ScaleCrop>false</ScaleCrop>
  <LinksUpToDate>false</LinksUpToDate>
  <CharactersWithSpaces>396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2021-12-18T09:32:00Z</dcterms:created>
  <dc:creator>王 佳雯</dc:creator>
  <cp:lastModifiedBy>35112</cp:lastModifiedBy>
  <dcterms:modified xsi:type="dcterms:W3CDTF">2021-12-18T14:24:14Z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0EFFB5BA59564AFD83B2F11AC7564BF7</vt:lpwstr>
  </property>
</Properties>
</file>