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第三章课后题感受：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中最重要的就是构造函数以及析构函数，在之前的实验中，就从上级实操中了解了这两个函数的作用与执行顺序，当知识点归根到纸质题中的时候，还是有一些细小的知识点会忘记，但是随着题越做越多的时候，慢慢的也就记住了。就像：类中未声明的成员，都是默认private类，在类的外部不可以进行调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46DD7"/>
    <w:rsid w:val="1AA36AE1"/>
    <w:rsid w:val="387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2021-12-20T05:55:00Z</dcterms:created>
  <dc:creator>_止心</dc:creator>
  <cp:lastModifiedBy>_止心</cp:lastModifiedBy>
  <dcterms:modified xsi:type="dcterms:W3CDTF">2021-12-20T06:09:31Z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CB7A41B6F76E422CA188C4EEDFA5C06B</vt:lpwstr>
  </property>
</Properties>
</file>