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程序代码：</w:t>
      </w:r>
    </w:p>
    <w:p>
      <w:pPr>
        <w:pStyle w:val="style0"/>
        <w:rPr/>
      </w:pPr>
      <w:r>
        <w:rPr/>
        <w:drawing>
          <wp:inline distL="0" distT="0" distB="0" distR="0">
            <wp:extent cx="2628900" cy="1884044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884044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628900" cy="1918123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9181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  <w:r>
        <w:rPr>
          <w:lang w:val="en-US"/>
        </w:rPr>
        <w:t>运行结果：</w:t>
      </w:r>
    </w:p>
    <w:p>
      <w:pPr>
        <w:pStyle w:val="style0"/>
        <w:rPr>
          <w:lang w:val="en-US"/>
        </w:rPr>
      </w:pPr>
      <w:r>
        <w:rPr/>
        <w:drawing>
          <wp:inline distL="114300" distT="0" distB="0" distR="114300">
            <wp:extent cx="2628900" cy="1772352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7723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>感想：</w:t>
      </w:r>
    </w:p>
    <w:p>
      <w:pPr>
        <w:pStyle w:val="style0"/>
        <w:rPr/>
      </w:pPr>
      <w:r>
        <w:rPr>
          <w:lang w:val="en-US"/>
        </w:rPr>
        <w:t>继承方式只会提升访问权限低于该继承方式的成员变量的访问权限。例如：继承方式是public，则基类中所有权限在派生类中不变；继承方式是protected，则基类中public 成员会提升至protected，其余不变；继承方式是private，则public,protected成员会被提升至private。</w:t>
      </w:r>
    </w:p>
    <w:p>
      <w:pPr>
        <w:pStyle w:val="style0"/>
        <w:rPr/>
      </w:pPr>
      <w:r>
        <w:rPr>
          <w:lang w:val="en-US"/>
        </w:rPr>
        <w:t>Copyright ©2021-2099 Wenhuiyu. All rights reserved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118</Words>
  <Characters>210</Characters>
  <Application>WPS Office</Application>
  <Paragraphs>8</Paragraphs>
  <CharactersWithSpaces>216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2021-12-18T11:05:54Z</dcterms:created>
  <dc:creator>AQM-AL00</dc:creator>
  <lastModifiedBy>AQM-AL00</lastModifiedBy>
  <dcterms:modified xsi:type="dcterms:W3CDTF">2021-12-18T11:18:46Z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ba4cf5da8adf4e18811213d72cefb4d4</vt:lpwstr>
  </property>
</Properties>
</file>