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5102" w14:textId="75987125" w:rsidR="0003006D" w:rsidRPr="0003006D" w:rsidRDefault="0003006D" w:rsidP="0003006D">
      <w:pPr>
        <w:ind w:firstLineChars="200"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上机实验四</w:t>
      </w:r>
    </w:p>
    <w:p w14:paraId="05C5C650" w14:textId="2C935552" w:rsidR="00F935B0" w:rsidRDefault="0003006D">
      <w:r>
        <w:rPr>
          <w:noProof/>
        </w:rPr>
        <w:drawing>
          <wp:inline distT="0" distB="0" distL="0" distR="0" wp14:anchorId="2AF49000" wp14:editId="72914C4E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EED3" w14:textId="11355836" w:rsidR="0003006D" w:rsidRDefault="000300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实验代码：</w:t>
      </w:r>
    </w:p>
    <w:p w14:paraId="16D087E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808080"/>
          <w:sz w:val="24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24"/>
          <w:szCs w:val="24"/>
        </w:rPr>
        <w:t>&lt;iostream&gt;</w:t>
      </w:r>
    </w:p>
    <w:p w14:paraId="58FAEF2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std;</w:t>
      </w:r>
    </w:p>
    <w:p w14:paraId="2DB6830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24"/>
          <w:szCs w:val="24"/>
        </w:rPr>
        <w:t>Tr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{</w:t>
      </w:r>
    </w:p>
    <w:p w14:paraId="4DCCF8FC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4B78AEC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Tr(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n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6FD6740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112DA83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24"/>
          <w:szCs w:val="24"/>
        </w:rPr>
        <w:t>n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1F9B8CC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2D7410EC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n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58B9FFC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72967185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r>
        <w:rPr>
          <w:rFonts w:ascii="新宋体" w:eastAsia="新宋体" w:hAnsi="新宋体" w:hint="eastAsia"/>
          <w:color w:val="808080"/>
          <w:sz w:val="24"/>
          <w:szCs w:val="24"/>
        </w:rPr>
        <w:t>n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108E01A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32E2A47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3BCC0435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1CCA27B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126275B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664BC0D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033177C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1BCDFE2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};</w:t>
      </w:r>
    </w:p>
    <w:p w14:paraId="489C736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24"/>
          <w:szCs w:val="24"/>
        </w:rPr>
        <w:t>Tr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35049867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0C577AA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ob</w:t>
      </w:r>
      <w:r>
        <w:rPr>
          <w:rFonts w:ascii="新宋体" w:eastAsia="新宋体" w:hAnsi="新宋体" w:hint="eastAsia"/>
          <w:color w:val="000000"/>
          <w:sz w:val="24"/>
          <w:szCs w:val="24"/>
        </w:rPr>
        <w:t>.set_i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ob</w:t>
      </w:r>
      <w:r>
        <w:rPr>
          <w:rFonts w:ascii="新宋体" w:eastAsia="新宋体" w:hAnsi="新宋体" w:hint="eastAsia"/>
          <w:color w:val="000000"/>
          <w:sz w:val="24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ob</w:t>
      </w:r>
      <w:r>
        <w:rPr>
          <w:rFonts w:ascii="新宋体" w:eastAsia="新宋体" w:hAnsi="新宋体" w:hint="eastAsia"/>
          <w:color w:val="000000"/>
          <w:sz w:val="24"/>
          <w:szCs w:val="24"/>
        </w:rPr>
        <w:t>.get_i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());</w:t>
      </w:r>
    </w:p>
    <w:p w14:paraId="13099E08" w14:textId="77777777" w:rsidR="0003006D" w:rsidRDefault="0003006D" w:rsidP="0003006D">
      <w:pPr>
        <w:ind w:left="240" w:hangingChars="100" w:hanging="240"/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"在函数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ob</w:t>
      </w:r>
      <w:r>
        <w:rPr>
          <w:rFonts w:ascii="新宋体" w:eastAsia="新宋体" w:hAnsi="新宋体" w:hint="eastAsia"/>
          <w:color w:val="000000"/>
          <w:sz w:val="24"/>
          <w:szCs w:val="24"/>
        </w:rPr>
        <w:t>.get_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73005D50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008C00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1ABC5B1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</w:p>
    <w:p w14:paraId="4700176A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>Tr *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)</w:t>
      </w:r>
    </w:p>
    <w:p w14:paraId="698F19F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//{</w:t>
      </w:r>
    </w:p>
    <w:p w14:paraId="31E41E7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set_i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get_i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());</w:t>
      </w:r>
    </w:p>
    <w:p w14:paraId="177210E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 &lt;&lt; "在函数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的值为:" &lt;&lt;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lastRenderedPageBreak/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get_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>);</w:t>
      </w:r>
    </w:p>
    <w:p w14:paraId="0E002F70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;</w:t>
      </w:r>
    </w:p>
    <w:p w14:paraId="38289F4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//}</w:t>
      </w:r>
    </w:p>
    <w:p w14:paraId="09731421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</w:p>
    <w:p w14:paraId="1ED7E55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//void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sqr_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>Tr &amp;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)</w:t>
      </w:r>
    </w:p>
    <w:p w14:paraId="5B86330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//{</w:t>
      </w:r>
    </w:p>
    <w:p w14:paraId="465FF652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ob.set_i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ob.get_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) *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ob.get_i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());</w:t>
      </w:r>
    </w:p>
    <w:p w14:paraId="6A7987C5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 &lt;&lt; "在函数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内，形参对象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的数据成员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的值为:" &lt;&lt;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ob.get_</w:t>
      </w:r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>);</w:t>
      </w:r>
    </w:p>
    <w:p w14:paraId="535A848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r>
        <w:rPr>
          <w:rFonts w:ascii="新宋体" w:eastAsia="新宋体" w:hAnsi="新宋体" w:hint="eastAsia"/>
          <w:color w:val="008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8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;</w:t>
      </w:r>
    </w:p>
    <w:p w14:paraId="529C1C51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8000"/>
          <w:sz w:val="24"/>
          <w:szCs w:val="24"/>
        </w:rPr>
        <w:t>//}</w:t>
      </w:r>
    </w:p>
    <w:p w14:paraId="49F73C5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</w:p>
    <w:p w14:paraId="2CD3E66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583AA162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5C4E0DA2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2B91AF"/>
          <w:sz w:val="24"/>
          <w:szCs w:val="24"/>
        </w:rPr>
        <w:t>Tr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obj(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10);</w:t>
      </w:r>
    </w:p>
    <w:p w14:paraId="396DE24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前，实参对象obj的数据成员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478FBE1A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07CB745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(obj);</w:t>
      </w:r>
    </w:p>
    <w:p w14:paraId="7B8FCB5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"调用函数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sqr_it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后，实参对象obj的数据成员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A31515"/>
          <w:sz w:val="24"/>
          <w:szCs w:val="24"/>
        </w:rPr>
        <w:t>的值为:"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679FEB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obj.get_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)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12D680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0;</w:t>
      </w:r>
    </w:p>
    <w:p w14:paraId="4685D1DB" w14:textId="64671763" w:rsidR="0003006D" w:rsidRDefault="0003006D">
      <w:pPr>
        <w:rPr>
          <w:sz w:val="28"/>
          <w:szCs w:val="28"/>
        </w:rPr>
      </w:pPr>
      <w:r>
        <w:rPr>
          <w:rFonts w:ascii="新宋体" w:eastAsia="新宋体" w:hAnsi="新宋体"/>
          <w:noProof/>
          <w:color w:val="000000"/>
          <w:sz w:val="36"/>
          <w:szCs w:val="36"/>
        </w:rPr>
        <w:drawing>
          <wp:inline distT="0" distB="0" distL="0" distR="0" wp14:anchorId="57F89633" wp14:editId="061F7E81">
            <wp:extent cx="4044950" cy="1143000"/>
            <wp:effectExtent l="0" t="0" r="0" b="0"/>
            <wp:docPr id="2" name="图片 2" descr="16393847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1639384794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76" b="82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95DA9" wp14:editId="394A20AE">
            <wp:extent cx="527050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DD39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>实验代码：</w:t>
      </w:r>
      <w:r>
        <w:rPr>
          <w:rFonts w:ascii="新宋体" w:eastAsia="新宋体" w:hAnsi="新宋体" w:hint="eastAsia"/>
          <w:color w:val="808080"/>
          <w:sz w:val="24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24"/>
          <w:szCs w:val="24"/>
        </w:rPr>
        <w:t>&lt;iostream&gt;</w:t>
      </w:r>
    </w:p>
    <w:p w14:paraId="5066CB71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std;</w:t>
      </w:r>
    </w:p>
    <w:p w14:paraId="129791E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Tstudent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{</w:t>
      </w:r>
    </w:p>
    <w:p w14:paraId="5BC6362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5E19003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InitStudent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char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name</w:t>
      </w:r>
      <w:r>
        <w:rPr>
          <w:rFonts w:ascii="新宋体" w:eastAsia="新宋体" w:hAnsi="新宋体" w:hint="eastAsia"/>
          <w:color w:val="000000"/>
          <w:sz w:val="24"/>
          <w:szCs w:val="24"/>
        </w:rPr>
        <w:t>[])</w:t>
      </w:r>
    </w:p>
    <w:p w14:paraId="002AFE3A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0C67B74A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8000"/>
          <w:sz w:val="24"/>
          <w:szCs w:val="24"/>
        </w:rPr>
        <w:t>//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24"/>
          <w:szCs w:val="24"/>
        </w:rPr>
        <w:t>strcpy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24"/>
          <w:szCs w:val="24"/>
        </w:rPr>
        <w:t>m_name</w:t>
      </w:r>
      <w:proofErr w:type="spellEnd"/>
      <w:r>
        <w:rPr>
          <w:rFonts w:ascii="新宋体" w:eastAsia="新宋体" w:hAnsi="新宋体" w:hint="eastAsia"/>
          <w:color w:val="008000"/>
          <w:sz w:val="24"/>
          <w:szCs w:val="24"/>
        </w:rPr>
        <w:t>, name);</w:t>
      </w:r>
    </w:p>
    <w:p w14:paraId="01EF388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5159309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65A9BDF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3BEA9882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"班费还剩余:"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31E987E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670F3FC5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money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4F0E51C4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7363A6F0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- </w:t>
      </w:r>
      <w:r>
        <w:rPr>
          <w:rFonts w:ascii="新宋体" w:eastAsia="新宋体" w:hAnsi="新宋体" w:hint="eastAsia"/>
          <w:color w:val="808080"/>
          <w:sz w:val="24"/>
          <w:szCs w:val="24"/>
        </w:rPr>
        <w:t>money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108441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452A0159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778293F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char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m_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name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6];</w:t>
      </w:r>
    </w:p>
    <w:p w14:paraId="677436E3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static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06A848B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};</w:t>
      </w:r>
    </w:p>
    <w:p w14:paraId="416BBFC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Tstudent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m_ClassMoney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1000;</w:t>
      </w:r>
    </w:p>
    <w:p w14:paraId="5DA93C16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40730F6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1923B6F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Tstudent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A, B, C;</w:t>
      </w:r>
    </w:p>
    <w:p w14:paraId="0A2F10ED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(50);</w:t>
      </w:r>
    </w:p>
    <w:p w14:paraId="4AA91CDA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A.ShowMoney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54C4BF58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B.ExpendMoney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(98.5);</w:t>
      </w:r>
    </w:p>
    <w:p w14:paraId="1AED7F3E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B.ShowMoney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2437330F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ExpendMoney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500.53);</w:t>
      </w:r>
    </w:p>
    <w:p w14:paraId="74AE8F80" w14:textId="77777777" w:rsidR="0003006D" w:rsidRDefault="0003006D" w:rsidP="0003006D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C.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ShowMoney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61F92015" w14:textId="6B74AE7B" w:rsidR="0003006D" w:rsidRDefault="0003006D">
      <w:pPr>
        <w:rPr>
          <w:sz w:val="28"/>
          <w:szCs w:val="28"/>
        </w:rPr>
      </w:pPr>
      <w:r>
        <w:rPr>
          <w:rFonts w:ascii="新宋体" w:eastAsia="新宋体" w:hAnsi="新宋体"/>
          <w:noProof/>
          <w:color w:val="000000"/>
          <w:sz w:val="30"/>
          <w:szCs w:val="30"/>
        </w:rPr>
        <w:drawing>
          <wp:inline distT="0" distB="0" distL="0" distR="0" wp14:anchorId="69352F64" wp14:editId="7404A7C6">
            <wp:extent cx="3708400" cy="1098550"/>
            <wp:effectExtent l="0" t="0" r="6350" b="6350"/>
            <wp:docPr id="4" name="图片 4" descr="ON2[MM0QJOOAJ%`PW60BO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ON2[MM0QJOOAJ%`PW60BOW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81" b="7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9380" w14:textId="2DF7EE10" w:rsidR="0003006D" w:rsidRDefault="000300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心得体会：</w:t>
      </w:r>
    </w:p>
    <w:p w14:paraId="1B749C54" w14:textId="0DC43ECD" w:rsidR="0003006D" w:rsidRDefault="000300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本节学会了使用静态变量，静态变量的特点是可以保持</w:t>
      </w:r>
      <w:r w:rsidR="00E02E14">
        <w:rPr>
          <w:rFonts w:hint="eastAsia"/>
          <w:sz w:val="28"/>
          <w:szCs w:val="28"/>
        </w:rPr>
        <w:t>对其做出的操作，就是可以计算前</w:t>
      </w:r>
      <w:r w:rsidR="00E02E14">
        <w:rPr>
          <w:rFonts w:hint="eastAsia"/>
          <w:sz w:val="28"/>
          <w:szCs w:val="28"/>
        </w:rPr>
        <w:t>n</w:t>
      </w:r>
      <w:r w:rsidR="00E02E14">
        <w:rPr>
          <w:rFonts w:hint="eastAsia"/>
          <w:sz w:val="28"/>
          <w:szCs w:val="28"/>
        </w:rPr>
        <w:t>项和一类的数字。</w:t>
      </w:r>
    </w:p>
    <w:p w14:paraId="316FCC22" w14:textId="77777777" w:rsidR="00C44EFE" w:rsidRDefault="00C44EFE" w:rsidP="00C44EFE">
      <w:pPr>
        <w:rPr>
          <w:sz w:val="28"/>
          <w:szCs w:val="28"/>
        </w:rPr>
      </w:pPr>
      <w:r>
        <w:rPr>
          <w:sz w:val="28"/>
          <w:szCs w:val="28"/>
        </w:rPr>
        <w:t>Copyright 2021-2099 </w:t>
      </w:r>
      <w:proofErr w:type="spellStart"/>
      <w:r>
        <w:rPr>
          <w:sz w:val="28"/>
          <w:szCs w:val="28"/>
        </w:rPr>
        <w:t>Xiaoyu</w:t>
      </w:r>
      <w:proofErr w:type="spellEnd"/>
      <w:r>
        <w:rPr>
          <w:sz w:val="28"/>
          <w:szCs w:val="28"/>
        </w:rPr>
        <w:t xml:space="preserve"> Liu. All rights reserved</w:t>
      </w:r>
    </w:p>
    <w:p w14:paraId="580409C7" w14:textId="77777777" w:rsidR="0003006D" w:rsidRPr="00C44EFE" w:rsidRDefault="0003006D">
      <w:pPr>
        <w:rPr>
          <w:sz w:val="28"/>
          <w:szCs w:val="28"/>
        </w:rPr>
      </w:pPr>
    </w:p>
    <w:sectPr w:rsidR="0003006D" w:rsidRPr="00C4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06D"/>
    <w:rsid w:val="0003006D"/>
    <w:rsid w:val="00C44EFE"/>
    <w:rsid w:val="00E02E14"/>
    <w:rsid w:val="00F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676A"/>
  <w15:chartTrackingRefBased/>
  <w15:docId w15:val="{31AF454D-301A-40EE-AA45-FA131A80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晓宇</dc:creator>
  <cp:keywords/>
  <dc:description/>
  <cp:lastModifiedBy>刘 晓宇</cp:lastModifiedBy>
  <cp:revision>3</cp:revision>
  <dcterms:created xsi:type="dcterms:W3CDTF">2021-12-18T13:55:00Z</dcterms:created>
  <dcterms:modified xsi:type="dcterms:W3CDTF">2021-12-18T14:20:00Z</dcterms:modified>
</cp:coreProperties>
</file>