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第三章课后心得和感悟</w:t>
      </w:r>
    </w:p>
    <w:bookmarkEnd w:id="0"/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章主要学习了析构函数和构造函数，也了解了它们的一些基本用法和特征。构造函数主要用于为对象分配空间进行初始化，其中构造函数用于新建对象的初始化工作。析构函数用于在撤销对象前，完成一些清理工作，比如：释放内存等。每当创建对象时，需要添加初始化代码时，则需要定义自己的构造函数；而对象撤销时，需要自己添加清理工作的代码时，则需要定义自己的析构函数。其中构造函数的名字必须与类名相同，不能由用户任意名名，函数体既可写在类体内也可写在类体外；而析构函数与构造函数相对应与构造函数的作用相反，析构函数的形式~类名( ){…}，特点：固定的函数名称~类名( )，没有返回类型没有参数不可以重载，一般由系统自动的调用。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通过习题，名了了类声明的格式: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类声明的一般格式为：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class类名{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[private:]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私有数据成员和成员函数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公有数据成员和成员函数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this指针的含义及其用法: 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this指针是一个隐含于每一个成员函数中的特殊指针。它指向正在被该成员函数操作的那个对象。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当对一个对象调用成员函数时，编译程序先将该对象的地址付给系统创建的this指针，然后调用成员函数。每次成员函数存取数据成员时，都隐含使用this指针。同样也可以的使用*this来标识调用该成员函数的对象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当一个成员函数被调用时，自动向它传递一个隐含的参数，该参数是一个指向这个成员函数所在的对象的指针。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这些编程的不同类别语言的应用为编程提供了极大便利性。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94C3C"/>
    <w:rsid w:val="42C9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2021-12-20T02:19:00Z</dcterms:created>
  <dc:creator>@_@</dc:creator>
  <cp:lastModifiedBy>@_@</cp:lastModifiedBy>
  <dcterms:modified xsi:type="dcterms:W3CDTF">2021-12-20T02:47:20Z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DE279915A3D949AEAB6E458849F4D84B</vt:lpwstr>
  </property>
</Properties>
</file>