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 对象传递与静态成员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Tr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Tr(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i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set_i(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i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get_i()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sqr_it(</w:t>
      </w:r>
      <w:r>
        <w:rPr>
          <w:rFonts w:hint="eastAsia" w:ascii="新宋体" w:hAnsi="新宋体" w:eastAsia="新宋体"/>
          <w:color w:val="2B91AF"/>
          <w:sz w:val="24"/>
          <w:szCs w:val="24"/>
        </w:rPr>
        <w:t>Tr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ob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ob</w:t>
      </w:r>
      <w:r>
        <w:rPr>
          <w:rFonts w:hint="eastAsia" w:ascii="新宋体" w:hAnsi="新宋体" w:eastAsia="新宋体"/>
          <w:color w:val="000000"/>
          <w:sz w:val="24"/>
          <w:szCs w:val="24"/>
        </w:rPr>
        <w:t>.set_i(</w:t>
      </w:r>
      <w:r>
        <w:rPr>
          <w:rFonts w:hint="eastAsia" w:ascii="新宋体" w:hAnsi="新宋体" w:eastAsia="新宋体"/>
          <w:color w:val="808080"/>
          <w:sz w:val="24"/>
          <w:szCs w:val="24"/>
        </w:rPr>
        <w:t>ob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.get_i()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ob</w:t>
      </w:r>
      <w:r>
        <w:rPr>
          <w:rFonts w:hint="eastAsia" w:ascii="新宋体" w:hAnsi="新宋体" w:eastAsia="新宋体"/>
          <w:color w:val="000000"/>
          <w:sz w:val="24"/>
          <w:szCs w:val="24"/>
        </w:rPr>
        <w:t>.get_i());</w:t>
      </w:r>
    </w:p>
    <w:p>
      <w:pPr>
        <w:spacing w:beforeLines="0" w:afterLines="0"/>
        <w:ind w:left="240" w:hanging="240" w:hangingChars="10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ob</w:t>
      </w:r>
      <w:r>
        <w:rPr>
          <w:rFonts w:hint="eastAsia" w:ascii="新宋体" w:hAnsi="新宋体" w:eastAsia="新宋体"/>
          <w:color w:val="000000"/>
          <w:sz w:val="24"/>
          <w:szCs w:val="24"/>
        </w:rPr>
        <w:t>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//void sqr_it(Tr *ob)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ob-&gt;set_i(ob-&gt;get_i() * ob-&gt;get_i());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cout &lt;&lt; "在函数sqr_it内，形参对象ob的数据成员i的值为:" &lt;&lt; ob-&gt;get_i();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//void sqr_it(Tr &amp;ob)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ob.set_i(ob.get_i() * ob.get_i());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cout &lt;&lt; "在函数sqr_it内，形参对象ob的数据成员i的值为:" &lt;&lt; ob.get_i();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Tr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obj(10);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"调用函数sqr_it前，实参对象obj的数据成员i的值为:"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sqr_it(obj);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"调用函数sqr_it后，实参对象obj的数据成员i的值为:"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900" cy="2933700"/>
            <wp:effectExtent l="0" t="0" r="762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心得体会：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使用对象作为函数参数时，并不会改变实参的值。但是用对象指针或对象引用作为函数参数时，会改变实参值。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Tstudent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InitStudent(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name</w:t>
      </w:r>
      <w:r>
        <w:rPr>
          <w:rFonts w:hint="eastAsia" w:ascii="新宋体" w:hAnsi="新宋体" w:eastAsia="新宋体"/>
          <w:color w:val="000000"/>
          <w:sz w:val="24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//strcpy(m_name,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ShowMoney()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"班费还剩余:"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m_ClassMoney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ExpendMoney(</w:t>
      </w:r>
      <w:r>
        <w:rPr>
          <w:rFonts w:hint="eastAsia" w:ascii="新宋体" w:hAnsi="新宋体" w:eastAsia="新宋体"/>
          <w:color w:val="0000FF"/>
          <w:sz w:val="24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m_ClassMoney = m_ClassMoney - </w:t>
      </w:r>
      <w:r>
        <w:rPr>
          <w:rFonts w:hint="eastAsia" w:ascii="新宋体" w:hAnsi="新宋体" w:eastAsia="新宋体"/>
          <w:color w:val="808080"/>
          <w:sz w:val="24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m_name[6];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m_ClassMoney;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Tstudent</w:t>
      </w:r>
      <w:r>
        <w:rPr>
          <w:rFonts w:hint="eastAsia" w:ascii="新宋体" w:hAnsi="新宋体" w:eastAsia="新宋体"/>
          <w:color w:val="000000"/>
          <w:sz w:val="24"/>
          <w:szCs w:val="24"/>
        </w:rPr>
        <w:t>::m_ClassMoney =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Tstudent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A.ExpendMoney(50);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A.ShowMoney();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B.ExpendMoney(98.5);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B.ShowMoney();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C.ExpendMoney(500.53);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C.ShowMoney();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3820" cy="1927225"/>
            <wp:effectExtent l="0" t="0" r="2540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心得体会：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静态成员包括静态数据成员和静态成员函数，此程序只运用了静态数据成员。静态成员能实现一个类和多个类之间的数据共享，且对静态数据成员赋初值应在类外，而不能在类内。</w:t>
      </w:r>
    </w:p>
    <w:p>
      <w:pPr>
        <w:jc w:val="both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Tianhang Li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063C0"/>
    <w:rsid w:val="16BC5D8E"/>
    <w:rsid w:val="22D652E4"/>
    <w:rsid w:val="589063C0"/>
    <w:rsid w:val="599C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2021-12-20T10:43:00Z</dcterms:created>
  <dc:creator>user</dc:creator>
  <cp:lastModifiedBy>user</cp:lastModifiedBy>
  <dcterms:modified xsi:type="dcterms:W3CDTF">2021-12-20T11:28:57Z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5838479C081942A0A66D37948F49FE67</vt:lpwstr>
  </property>
</Properties>
</file>