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127C" w14:textId="77777777" w:rsidR="00943AA0" w:rsidRDefault="001F7093">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1F7093">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1F7093">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1F7093">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1F7093">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1F7093">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1F7093">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1F7093">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1F7093">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1F7093">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1F7093">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1F7093">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1F7093">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w:t>
      </w:r>
      <w:proofErr w:type="spellStart"/>
      <w:proofErr w:type="gramStart"/>
      <w:r>
        <w:rPr>
          <w:rFonts w:hint="eastAsia"/>
          <w:sz w:val="36"/>
        </w:rPr>
        <w:t>M.Eng</w:t>
      </w:r>
      <w:proofErr w:type="spellEnd"/>
      <w:proofErr w:type="gramEnd"/>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1F7093">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1F7093">
      <w:pPr>
        <w:spacing w:line="240" w:lineRule="auto"/>
        <w:ind w:firstLineChars="1000" w:firstLine="2800"/>
        <w:rPr>
          <w:sz w:val="28"/>
        </w:rPr>
      </w:pPr>
      <w:proofErr w:type="gramStart"/>
      <w:r>
        <w:rPr>
          <w:sz w:val="28"/>
        </w:rPr>
        <w:t>Candidate</w:t>
      </w:r>
      <w:r>
        <w:rPr>
          <w:rFonts w:hint="eastAsia"/>
          <w:sz w:val="28"/>
        </w:rPr>
        <w:t xml:space="preserve"> </w:t>
      </w:r>
      <w:r>
        <w:rPr>
          <w:sz w:val="28"/>
        </w:rPr>
        <w:t>:</w:t>
      </w:r>
      <w:proofErr w:type="gramEnd"/>
      <w:r>
        <w:rPr>
          <w:sz w:val="28"/>
        </w:rPr>
        <w:t xml:space="preserve"> G</w:t>
      </w:r>
      <w:r>
        <w:rPr>
          <w:rFonts w:hint="eastAsia"/>
          <w:sz w:val="28"/>
        </w:rPr>
        <w:t>uo</w:t>
      </w:r>
      <w:r>
        <w:rPr>
          <w:sz w:val="28"/>
        </w:rPr>
        <w:t xml:space="preserve"> </w:t>
      </w:r>
      <w:proofErr w:type="spellStart"/>
      <w:r>
        <w:rPr>
          <w:sz w:val="28"/>
        </w:rPr>
        <w:t>Zhiru</w:t>
      </w:r>
      <w:proofErr w:type="spellEnd"/>
      <w:r>
        <w:rPr>
          <w:sz w:val="28"/>
        </w:rPr>
        <w:t xml:space="preserve"> </w:t>
      </w:r>
    </w:p>
    <w:p w14:paraId="2B759F8E" w14:textId="77777777" w:rsidR="00943AA0" w:rsidRDefault="001F7093">
      <w:pPr>
        <w:spacing w:line="240" w:lineRule="auto"/>
        <w:ind w:firstLineChars="1000" w:firstLine="2800"/>
        <w:rPr>
          <w:sz w:val="28"/>
        </w:rPr>
      </w:pPr>
      <w:r>
        <w:rPr>
          <w:sz w:val="28"/>
        </w:rPr>
        <w:t xml:space="preserve">Supervisor: </w:t>
      </w:r>
      <w:r>
        <w:rPr>
          <w:rFonts w:hint="eastAsia"/>
          <w:sz w:val="28"/>
        </w:rPr>
        <w:t xml:space="preserve">Prof. Zhang </w:t>
      </w:r>
      <w:proofErr w:type="spellStart"/>
      <w:r>
        <w:rPr>
          <w:rFonts w:hint="eastAsia"/>
          <w:sz w:val="28"/>
        </w:rPr>
        <w:t>Wenbo</w:t>
      </w:r>
      <w:proofErr w:type="spellEnd"/>
    </w:p>
    <w:p w14:paraId="5A76D118" w14:textId="77777777" w:rsidR="00943AA0" w:rsidRDefault="001F7093">
      <w:pPr>
        <w:spacing w:line="240" w:lineRule="auto"/>
        <w:ind w:firstLineChars="1000" w:firstLine="2800"/>
        <w:rPr>
          <w:sz w:val="28"/>
        </w:rPr>
      </w:pPr>
      <w:proofErr w:type="spellStart"/>
      <w:proofErr w:type="gramStart"/>
      <w:r>
        <w:rPr>
          <w:sz w:val="28"/>
        </w:rPr>
        <w:t>Speciality</w:t>
      </w:r>
      <w:proofErr w:type="spellEnd"/>
      <w:r>
        <w:rPr>
          <w:rFonts w:hint="eastAsia"/>
          <w:sz w:val="28"/>
        </w:rPr>
        <w:t xml:space="preserve"> </w:t>
      </w:r>
      <w:r>
        <w:rPr>
          <w:sz w:val="28"/>
        </w:rPr>
        <w:t>:</w:t>
      </w:r>
      <w:proofErr w:type="gramEnd"/>
      <w:r>
        <w:rPr>
          <w:sz w:val="28"/>
        </w:rPr>
        <w:t xml:space="preserve"> </w:t>
      </w:r>
      <w:r>
        <w:rPr>
          <w:rFonts w:hint="eastAsia"/>
          <w:sz w:val="28"/>
        </w:rPr>
        <w:t>Computer Technology</w:t>
      </w:r>
    </w:p>
    <w:p w14:paraId="1B405CA3" w14:textId="77777777" w:rsidR="00943AA0" w:rsidRDefault="001F7093">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1F7093">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1F7093">
      <w:pPr>
        <w:spacing w:line="240" w:lineRule="auto"/>
        <w:ind w:firstLineChars="1000" w:firstLine="2800"/>
        <w:rPr>
          <w:sz w:val="28"/>
        </w:rPr>
      </w:pPr>
      <w:r>
        <w:rPr>
          <w:sz w:val="28"/>
        </w:rPr>
        <w:t xml:space="preserve">University: </w:t>
      </w:r>
      <w:r>
        <w:rPr>
          <w:rFonts w:hint="eastAsia"/>
          <w:sz w:val="28"/>
        </w:rPr>
        <w:t xml:space="preserve">Shenyang </w:t>
      </w:r>
      <w:proofErr w:type="spellStart"/>
      <w:r>
        <w:rPr>
          <w:rFonts w:hint="eastAsia"/>
          <w:sz w:val="28"/>
        </w:rPr>
        <w:t>Ligong</w:t>
      </w:r>
      <w:proofErr w:type="spellEnd"/>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1F7093">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1F7093">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w:t>
      </w:r>
      <w:proofErr w:type="gramStart"/>
      <w:r>
        <w:rPr>
          <w:rFonts w:cs="Times New Roman" w:hint="eastAsia"/>
          <w:kern w:val="0"/>
          <w:sz w:val="28"/>
          <w:szCs w:val="20"/>
          <w14:ligatures w14:val="none"/>
        </w:rPr>
        <w:t>均己在</w:t>
      </w:r>
      <w:proofErr w:type="gramEnd"/>
      <w:r>
        <w:rPr>
          <w:rFonts w:cs="Times New Roman" w:hint="eastAsia"/>
          <w:kern w:val="0"/>
          <w:sz w:val="28"/>
          <w:szCs w:val="20"/>
          <w14:ligatures w14:val="none"/>
        </w:rPr>
        <w:t>文中以明确方式标明。本人完全意识到本声明的法律结果由本人承担。</w:t>
      </w:r>
    </w:p>
    <w:p w14:paraId="27D05552" w14:textId="77777777" w:rsidR="00943AA0" w:rsidRDefault="00943AA0">
      <w:pPr>
        <w:ind w:firstLine="560"/>
        <w:rPr>
          <w:rFonts w:ascii="宋体" w:hAnsi="宋体"/>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1F7093">
      <w:pPr>
        <w:adjustRightInd w:val="0"/>
        <w:spacing w:line="312" w:lineRule="atLeast"/>
        <w:ind w:firstLineChars="0" w:firstLine="570"/>
        <w:textAlignment w:val="baseline"/>
        <w:rPr>
          <w:rFonts w:ascii="宋体" w:hAnsi="宋体"/>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sz w:val="28"/>
        </w:rPr>
      </w:pPr>
    </w:p>
    <w:p w14:paraId="4462BCF3" w14:textId="77777777" w:rsidR="00943AA0" w:rsidRDefault="00943AA0">
      <w:pPr>
        <w:ind w:firstLine="560"/>
        <w:rPr>
          <w:rFonts w:ascii="宋体" w:hAnsi="宋体"/>
          <w:sz w:val="28"/>
        </w:rPr>
      </w:pPr>
    </w:p>
    <w:p w14:paraId="1AF79B35" w14:textId="77777777" w:rsidR="00943AA0" w:rsidRDefault="00943AA0">
      <w:pPr>
        <w:ind w:firstLine="560"/>
        <w:rPr>
          <w:rFonts w:ascii="宋体" w:hAnsi="宋体"/>
          <w:sz w:val="28"/>
        </w:rPr>
      </w:pPr>
    </w:p>
    <w:p w14:paraId="280A0D6F" w14:textId="77777777" w:rsidR="00943AA0" w:rsidRDefault="001F7093">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w:t>
      </w:r>
      <w:proofErr w:type="gramStart"/>
      <w:r>
        <w:rPr>
          <w:rFonts w:cs="Times New Roman" w:hint="eastAsia"/>
          <w:kern w:val="0"/>
          <w:sz w:val="28"/>
          <w:szCs w:val="20"/>
          <w14:ligatures w14:val="none"/>
        </w:rPr>
        <w:t xml:space="preserve">　　　　</w:t>
      </w:r>
      <w:proofErr w:type="gramEnd"/>
      <w:r>
        <w:rPr>
          <w:rFonts w:cs="Times New Roman" w:hint="eastAsia"/>
          <w:kern w:val="0"/>
          <w:sz w:val="28"/>
          <w:szCs w:val="20"/>
          <w14:ligatures w14:val="none"/>
        </w:rPr>
        <w:t>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1F7093">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1F7093">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w:t>
      </w:r>
      <w:proofErr w:type="gramStart"/>
      <w:r>
        <w:rPr>
          <w:rFonts w:ascii="宋体" w:hint="eastAsia"/>
        </w:rPr>
        <w:t>上述车</w:t>
      </w:r>
      <w:proofErr w:type="gramEnd"/>
      <w:r>
        <w:rPr>
          <w:rFonts w:ascii="宋体" w:hint="eastAsia"/>
        </w:rPr>
        <w:t>联网环境中的问题。</w:t>
      </w:r>
    </w:p>
    <w:p w14:paraId="2FCDFBFE" w14:textId="77777777" w:rsidR="00943AA0" w:rsidRDefault="001F7093">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1F7093">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1F7093">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headerReference w:type="default" r:id="rId15"/>
          <w:footerReference w:type="default" r:id="rId16"/>
          <w:pgSz w:w="11906" w:h="16838"/>
          <w:pgMar w:top="1440" w:right="1800" w:bottom="1440" w:left="1800" w:header="851" w:footer="992" w:gutter="0"/>
          <w:cols w:space="425"/>
          <w:docGrid w:type="lines" w:linePitch="312"/>
        </w:sectPr>
      </w:pPr>
      <w:bookmarkStart w:id="14" w:name="_Toc6864"/>
    </w:p>
    <w:p w14:paraId="2B8E6D01" w14:textId="77777777" w:rsidR="00943AA0" w:rsidRDefault="001F7093">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1F7093">
      <w:pPr>
        <w:spacing w:line="276" w:lineRule="auto"/>
        <w:ind w:firstLine="480"/>
        <w:rPr>
          <w:rFonts w:cs="Times New Roman"/>
          <w:szCs w:val="24"/>
        </w:rPr>
      </w:pPr>
      <w:r>
        <w:rPr>
          <w:rFonts w:cs="Times New Roman"/>
          <w:szCs w:val="24"/>
        </w:rPr>
        <w:t>In the rapidly evolving field of the Internet of Vehicles (</w:t>
      </w:r>
      <w:proofErr w:type="spellStart"/>
      <w:r>
        <w:rPr>
          <w:rFonts w:cs="Times New Roman"/>
          <w:szCs w:val="24"/>
        </w:rPr>
        <w:t>IoV</w:t>
      </w:r>
      <w:proofErr w:type="spellEnd"/>
      <w:r>
        <w:rPr>
          <w:rFonts w:cs="Times New Roman"/>
          <w:szCs w:val="24"/>
        </w:rPr>
        <w:t xml:space="preserve">),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w:t>
      </w:r>
      <w:proofErr w:type="spellStart"/>
      <w:r>
        <w:rPr>
          <w:rFonts w:cs="Times New Roman"/>
          <w:szCs w:val="24"/>
        </w:rPr>
        <w:t>IoV</w:t>
      </w:r>
      <w:proofErr w:type="spellEnd"/>
      <w:r>
        <w:rPr>
          <w:rFonts w:cs="Times New Roman"/>
          <w:szCs w:val="24"/>
        </w:rPr>
        <w:t xml:space="preserve">, this paper proposes blockchain-based techniques for enhancing data transmission reliability and privacy protection, addressing the challenges present in the </w:t>
      </w:r>
      <w:proofErr w:type="spellStart"/>
      <w:r>
        <w:rPr>
          <w:rFonts w:cs="Times New Roman"/>
          <w:szCs w:val="24"/>
        </w:rPr>
        <w:t>IoV</w:t>
      </w:r>
      <w:proofErr w:type="spellEnd"/>
      <w:r>
        <w:rPr>
          <w:rFonts w:cs="Times New Roman"/>
          <w:szCs w:val="24"/>
        </w:rPr>
        <w:t xml:space="preserve"> environment.</w:t>
      </w:r>
    </w:p>
    <w:p w14:paraId="04B08464" w14:textId="77777777" w:rsidR="00943AA0" w:rsidRDefault="001F7093">
      <w:pPr>
        <w:spacing w:line="276" w:lineRule="auto"/>
        <w:ind w:firstLine="480"/>
        <w:rPr>
          <w:rFonts w:cs="Times New Roman"/>
          <w:szCs w:val="24"/>
        </w:rPr>
      </w:pPr>
      <w:r>
        <w:rPr>
          <w:rFonts w:cs="Times New Roman"/>
          <w:szCs w:val="24"/>
        </w:rPr>
        <w:t xml:space="preserve">To address the issue of data transmission reliability in </w:t>
      </w:r>
      <w:proofErr w:type="spellStart"/>
      <w:r>
        <w:rPr>
          <w:rFonts w:cs="Times New Roman"/>
          <w:szCs w:val="24"/>
        </w:rPr>
        <w:t>IoV</w:t>
      </w:r>
      <w:proofErr w:type="spellEnd"/>
      <w:r>
        <w:rPr>
          <w:rFonts w:cs="Times New Roman"/>
          <w:szCs w:val="24"/>
        </w:rPr>
        <w:t xml:space="preserve">, this study focuses on improving the consistency and reliability of data transmission in dynamic </w:t>
      </w:r>
      <w:proofErr w:type="spellStart"/>
      <w:r>
        <w:rPr>
          <w:rFonts w:cs="Times New Roman"/>
          <w:szCs w:val="24"/>
        </w:rPr>
        <w:t>IoV</w:t>
      </w:r>
      <w:proofErr w:type="spellEnd"/>
      <w:r>
        <w:rPr>
          <w:rFonts w:cs="Times New Roman"/>
          <w:szCs w:val="24"/>
        </w:rPr>
        <w:t xml:space="preserve">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1F7093">
      <w:pPr>
        <w:spacing w:line="276" w:lineRule="auto"/>
        <w:ind w:firstLine="480"/>
        <w:rPr>
          <w:rFonts w:cs="Times New Roman"/>
          <w:szCs w:val="24"/>
        </w:rPr>
      </w:pPr>
      <w:r>
        <w:rPr>
          <w:rFonts w:cs="Times New Roman"/>
          <w:szCs w:val="24"/>
        </w:rPr>
        <w:t xml:space="preserve">For location privacy protection in </w:t>
      </w:r>
      <w:proofErr w:type="spellStart"/>
      <w:r>
        <w:rPr>
          <w:rFonts w:cs="Times New Roman"/>
          <w:szCs w:val="24"/>
        </w:rPr>
        <w:t>IoV</w:t>
      </w:r>
      <w:proofErr w:type="spellEnd"/>
      <w:r>
        <w:rPr>
          <w:rFonts w:cs="Times New Roman"/>
          <w:szCs w:val="24"/>
        </w:rPr>
        <w:t xml:space="preserve">,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w:t>
      </w:r>
      <w:r>
        <w:rPr>
          <w:rFonts w:cs="Times New Roman"/>
          <w:szCs w:val="24"/>
        </w:rPr>
        <w:lastRenderedPageBreak/>
        <w:t xml:space="preserve">vehicles broadcast decoy beacon messages to conceal the process, achieving dynamic overtaking and improving location privacy </w:t>
      </w:r>
      <w:proofErr w:type="spellStart"/>
      <w:proofErr w:type="gramStart"/>
      <w:r>
        <w:rPr>
          <w:rFonts w:cs="Times New Roman"/>
          <w:szCs w:val="24"/>
        </w:rPr>
        <w:t>protection.Simulation</w:t>
      </w:r>
      <w:proofErr w:type="spellEnd"/>
      <w:proofErr w:type="gramEnd"/>
      <w:r>
        <w:rPr>
          <w:rFonts w:cs="Times New Roman"/>
          <w:szCs w:val="24"/>
        </w:rPr>
        <w:t xml:space="preserve">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w:t>
      </w:r>
      <w:proofErr w:type="spellStart"/>
      <w:r>
        <w:rPr>
          <w:rFonts w:cs="Times New Roman"/>
          <w:szCs w:val="24"/>
        </w:rPr>
        <w:t>IoV</w:t>
      </w:r>
      <w:proofErr w:type="spellEnd"/>
      <w:r>
        <w:rPr>
          <w:rFonts w:cs="Times New Roman"/>
          <w:szCs w:val="24"/>
        </w:rPr>
        <w:t xml:space="preserve">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1F7093">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w:t>
      </w:r>
      <w:proofErr w:type="spellStart"/>
      <w:r>
        <w:rPr>
          <w:rFonts w:cs="Times New Roman"/>
          <w:szCs w:val="24"/>
        </w:rPr>
        <w:t>IoV</w:t>
      </w:r>
      <w:proofErr w:type="spellEnd"/>
      <w:r>
        <w:rPr>
          <w:rFonts w:cs="Times New Roman"/>
          <w:szCs w:val="24"/>
        </w:rPr>
        <w:t>); Blockchain; R-PBFT Consensus Algorithm; Pseudonym Exchange; DOPE; Dynamic Overtaking</w:t>
      </w:r>
      <w:r>
        <w:rPr>
          <w:color w:val="000000" w:themeColor="text1"/>
          <w:szCs w:val="21"/>
        </w:rPr>
        <w:br w:type="page"/>
      </w:r>
    </w:p>
    <w:p w14:paraId="415F5AEB" w14:textId="77777777" w:rsidR="00943AA0" w:rsidRDefault="001F7093">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395" w:history="1">
        <w:r w:rsidR="001F7093">
          <w:rPr>
            <w:rStyle w:val="ad"/>
            <w:rFonts w:hint="eastAsia"/>
          </w:rPr>
          <w:t>摘</w:t>
        </w:r>
        <w:r w:rsidR="001F7093">
          <w:rPr>
            <w:rStyle w:val="ad"/>
            <w:rFonts w:hint="eastAsia"/>
          </w:rPr>
          <w:t xml:space="preserve">    </w:t>
        </w:r>
        <w:r w:rsidR="001F7093">
          <w:rPr>
            <w:rStyle w:val="ad"/>
            <w:rFonts w:hint="eastAsia"/>
          </w:rPr>
          <w:t>要</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_Toc208762395 \h</w:instrText>
        </w:r>
        <w:r w:rsidR="001F7093">
          <w:rPr>
            <w:rFonts w:hint="eastAsia"/>
          </w:rPr>
          <w:instrText xml:space="preserve"> </w:instrText>
        </w:r>
        <w:r w:rsidR="001F7093">
          <w:rPr>
            <w:rFonts w:hint="eastAsia"/>
          </w:rPr>
        </w:r>
        <w:r w:rsidR="001F7093">
          <w:rPr>
            <w:rFonts w:hint="eastAsia"/>
          </w:rPr>
          <w:fldChar w:fldCharType="separate"/>
        </w:r>
        <w:r w:rsidR="001F7093">
          <w:t>4</w:t>
        </w:r>
        <w:r w:rsidR="001F7093">
          <w:rPr>
            <w:rFonts w:hint="eastAsia"/>
          </w:rPr>
          <w:fldChar w:fldCharType="end"/>
        </w:r>
      </w:hyperlink>
    </w:p>
    <w:p w14:paraId="7BFC5052"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396" w:history="1">
        <w:r w:rsidR="001F7093">
          <w:rPr>
            <w:rStyle w:val="ad"/>
            <w:rFonts w:hint="eastAsia"/>
          </w:rPr>
          <w:t>Abstract</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_Toc208762396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19A265D6"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397" w:history="1">
        <w:r w:rsidR="001F7093">
          <w:rPr>
            <w:rStyle w:val="ad"/>
            <w:rFonts w:hint="eastAsia"/>
          </w:rPr>
          <w:t>目</w:t>
        </w:r>
        <w:r w:rsidR="001F7093">
          <w:rPr>
            <w:rStyle w:val="ad"/>
            <w:rFonts w:hint="eastAsia"/>
          </w:rPr>
          <w:t xml:space="preserve">  </w:t>
        </w:r>
        <w:r w:rsidR="001F7093">
          <w:rPr>
            <w:rStyle w:val="ad"/>
            <w:rFonts w:hint="eastAsia"/>
          </w:rPr>
          <w:t>录</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_Toc208762397 \h</w:instrText>
        </w:r>
        <w:r w:rsidR="001F7093">
          <w:rPr>
            <w:rFonts w:hint="eastAsia"/>
          </w:rPr>
          <w:instrText xml:space="preserve"> </w:instrText>
        </w:r>
        <w:r w:rsidR="001F7093">
          <w:rPr>
            <w:rFonts w:hint="eastAsia"/>
          </w:rPr>
        </w:r>
        <w:r w:rsidR="001F7093">
          <w:rPr>
            <w:rFonts w:hint="eastAsia"/>
          </w:rPr>
          <w:fldChar w:fldCharType="separate"/>
        </w:r>
        <w:r w:rsidR="001F7093">
          <w:t>8</w:t>
        </w:r>
        <w:r w:rsidR="001F7093">
          <w:rPr>
            <w:rFonts w:hint="eastAsia"/>
          </w:rPr>
          <w:fldChar w:fldCharType="end"/>
        </w:r>
      </w:hyperlink>
    </w:p>
    <w:p w14:paraId="06297985"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398" w:history="1">
        <w:r w:rsidR="001F7093">
          <w:rPr>
            <w:rStyle w:val="ad"/>
            <w:rFonts w:hint="eastAsia"/>
          </w:rPr>
          <w:t>第</w:t>
        </w:r>
        <w:r w:rsidR="001F7093">
          <w:rPr>
            <w:rStyle w:val="ad"/>
            <w:rFonts w:hint="eastAsia"/>
          </w:rPr>
          <w:t>1</w:t>
        </w:r>
        <w:r w:rsidR="001F7093">
          <w:rPr>
            <w:rStyle w:val="ad"/>
            <w:rFonts w:hint="eastAsia"/>
          </w:rPr>
          <w:t>章</w:t>
        </w:r>
        <w:r w:rsidR="001F7093">
          <w:rPr>
            <w:rStyle w:val="ad"/>
            <w:rFonts w:hint="eastAsia"/>
          </w:rPr>
          <w:t xml:space="preserve"> </w:t>
        </w:r>
        <w:r w:rsidR="001F7093">
          <w:rPr>
            <w:rStyle w:val="ad"/>
            <w:rFonts w:hint="eastAsia"/>
          </w:rPr>
          <w:t>绪论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_Toc208762398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0278E54"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399" w:history="1">
        <w:r w:rsidR="001F7093">
          <w:rPr>
            <w:rStyle w:val="ad"/>
            <w:rFonts w:hint="eastAsia"/>
          </w:rPr>
          <w:t xml:space="preserve">1.1 </w:t>
        </w:r>
        <w:r w:rsidR="001F7093">
          <w:rPr>
            <w:rStyle w:val="ad"/>
            <w:rFonts w:hint="eastAsia"/>
          </w:rPr>
          <w:t>研究背景及意义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_Toc208762399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88BEA09"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00" w:history="1">
        <w:r w:rsidR="001F7093">
          <w:rPr>
            <w:rStyle w:val="ad"/>
            <w:rFonts w:hint="eastAsia"/>
          </w:rPr>
          <w:t xml:space="preserve">1.2 </w:t>
        </w:r>
        <w:r w:rsidR="001F7093">
          <w:rPr>
            <w:rStyle w:val="ad"/>
            <w:rFonts w:hint="eastAsia"/>
          </w:rPr>
          <w:t>国内外研究现状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_Toc208762400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7A9E139D"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01" w:history="1">
        <w:r w:rsidR="001F7093">
          <w:rPr>
            <w:rStyle w:val="ad"/>
            <w:rFonts w:hint="eastAsia"/>
          </w:rPr>
          <w:t xml:space="preserve">1.1.1 </w:t>
        </w:r>
        <w:r w:rsidR="001F7093">
          <w:rPr>
            <w:rStyle w:val="ad"/>
            <w:rFonts w:hint="eastAsia"/>
          </w:rPr>
          <w:t>数据传输可靠性研究现状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_Toc208762401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1D636D08"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02" w:history="1">
        <w:r w:rsidR="001F7093">
          <w:rPr>
            <w:rStyle w:val="ad"/>
            <w:rFonts w:hint="eastAsia"/>
          </w:rPr>
          <w:t xml:space="preserve">1.1.2 </w:t>
        </w:r>
        <w:r w:rsidR="001F7093">
          <w:rPr>
            <w:rStyle w:val="ad"/>
            <w:rFonts w:hint="eastAsia"/>
          </w:rPr>
          <w:t>隐私保护研究现状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_Toc208762402 \h</w:instrText>
        </w:r>
        <w:r w:rsidR="001F7093">
          <w:rPr>
            <w:rFonts w:hint="eastAsia"/>
          </w:rPr>
          <w:instrText xml:space="preserve"> </w:instrText>
        </w:r>
        <w:r w:rsidR="001F7093">
          <w:rPr>
            <w:rFonts w:hint="eastAsia"/>
          </w:rPr>
        </w:r>
        <w:r w:rsidR="001F7093">
          <w:rPr>
            <w:rFonts w:hint="eastAsia"/>
          </w:rPr>
          <w:fldChar w:fldCharType="separate"/>
        </w:r>
        <w:r w:rsidR="001F7093">
          <w:t>3</w:t>
        </w:r>
        <w:r w:rsidR="001F7093">
          <w:rPr>
            <w:rFonts w:hint="eastAsia"/>
          </w:rPr>
          <w:fldChar w:fldCharType="end"/>
        </w:r>
      </w:hyperlink>
    </w:p>
    <w:p w14:paraId="0A5A91F8"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03" w:history="1">
        <w:r w:rsidR="001F7093">
          <w:rPr>
            <w:rStyle w:val="ad"/>
            <w:rFonts w:hint="eastAsia"/>
          </w:rPr>
          <w:t xml:space="preserve">1.3 </w:t>
        </w:r>
        <w:r w:rsidR="001F7093">
          <w:rPr>
            <w:rStyle w:val="ad"/>
            <w:rFonts w:hint="eastAsia"/>
          </w:rPr>
          <w:t>论文主要研究内容</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_Toc208762403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4F9E8433"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04" w:history="1">
        <w:r w:rsidR="001F7093">
          <w:rPr>
            <w:rStyle w:val="ad"/>
            <w:rFonts w:hint="eastAsia"/>
          </w:rPr>
          <w:t xml:space="preserve">1.4 </w:t>
        </w:r>
        <w:r w:rsidR="001F7093">
          <w:rPr>
            <w:rStyle w:val="ad"/>
            <w:rFonts w:hint="eastAsia"/>
          </w:rPr>
          <w:t>论文组织结构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_Toc208762404 \h</w:instrText>
        </w:r>
        <w:r w:rsidR="001F7093">
          <w:rPr>
            <w:rFonts w:hint="eastAsia"/>
          </w:rPr>
          <w:instrText xml:space="preserve"> </w:instrText>
        </w:r>
        <w:r w:rsidR="001F7093">
          <w:rPr>
            <w:rFonts w:hint="eastAsia"/>
          </w:rPr>
        </w:r>
        <w:r w:rsidR="001F7093">
          <w:rPr>
            <w:rFonts w:hint="eastAsia"/>
          </w:rPr>
          <w:fldChar w:fldCharType="separate"/>
        </w:r>
        <w:r w:rsidR="001F7093">
          <w:t>7</w:t>
        </w:r>
        <w:r w:rsidR="001F7093">
          <w:rPr>
            <w:rFonts w:hint="eastAsia"/>
          </w:rPr>
          <w:fldChar w:fldCharType="end"/>
        </w:r>
      </w:hyperlink>
    </w:p>
    <w:p w14:paraId="0F427FB5"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05" w:history="1">
        <w:r w:rsidR="001F7093">
          <w:rPr>
            <w:rStyle w:val="ad"/>
            <w:rFonts w:hint="eastAsia"/>
          </w:rPr>
          <w:t>第</w:t>
        </w:r>
        <w:r w:rsidR="001F7093">
          <w:rPr>
            <w:rStyle w:val="ad"/>
            <w:rFonts w:hint="eastAsia"/>
          </w:rPr>
          <w:t>2</w:t>
        </w:r>
        <w:r w:rsidR="001F7093">
          <w:rPr>
            <w:rStyle w:val="ad"/>
            <w:rFonts w:hint="eastAsia"/>
          </w:rPr>
          <w:t>章</w:t>
        </w:r>
        <w:r w:rsidR="001F7093">
          <w:rPr>
            <w:rStyle w:val="ad"/>
            <w:rFonts w:hint="eastAsia"/>
          </w:rPr>
          <w:t xml:space="preserve"> </w:t>
        </w:r>
        <w:r w:rsidR="001F7093">
          <w:rPr>
            <w:rStyle w:val="ad"/>
            <w:rFonts w:hint="eastAsia"/>
          </w:rPr>
          <w:t>相关理论与技术</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_Toc208762405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529FACE"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06" w:history="1">
        <w:r w:rsidR="001F7093">
          <w:rPr>
            <w:rStyle w:val="ad"/>
            <w:rFonts w:hint="eastAsia"/>
          </w:rPr>
          <w:t xml:space="preserve">2.1 </w:t>
        </w:r>
        <w:r w:rsidR="001F7093">
          <w:rPr>
            <w:rStyle w:val="ad"/>
            <w:rFonts w:hint="eastAsia"/>
          </w:rPr>
          <w:t>车联网技术概述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_Toc208762406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36875F38"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07" w:history="1">
        <w:r w:rsidR="001F7093">
          <w:rPr>
            <w:rStyle w:val="ad"/>
            <w:rFonts w:hint="eastAsia"/>
          </w:rPr>
          <w:t xml:space="preserve">2.1.1 </w:t>
        </w:r>
        <w:r w:rsidR="001F7093">
          <w:rPr>
            <w:rStyle w:val="ad"/>
            <w:rFonts w:hint="eastAsia"/>
          </w:rPr>
          <w:t>车联网体系架构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_Toc208762407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25CAB88"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08" w:history="1">
        <w:r w:rsidR="001F7093">
          <w:rPr>
            <w:rStyle w:val="ad"/>
            <w:rFonts w:hint="eastAsia"/>
          </w:rPr>
          <w:t xml:space="preserve">2.1.2 </w:t>
        </w:r>
        <w:r w:rsidR="001F7093">
          <w:rPr>
            <w:rStyle w:val="ad"/>
            <w:rFonts w:hint="eastAsia"/>
          </w:rPr>
          <w:t>车联网面临的技术挑战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_Toc208762408 \h</w:instrText>
        </w:r>
        <w:r w:rsidR="001F7093">
          <w:rPr>
            <w:rFonts w:hint="eastAsia"/>
          </w:rPr>
          <w:instrText xml:space="preserve"> </w:instrText>
        </w:r>
        <w:r w:rsidR="001F7093">
          <w:rPr>
            <w:rFonts w:hint="eastAsia"/>
          </w:rPr>
        </w:r>
        <w:r w:rsidR="001F7093">
          <w:rPr>
            <w:rFonts w:hint="eastAsia"/>
          </w:rPr>
          <w:fldChar w:fldCharType="separate"/>
        </w:r>
        <w:r w:rsidR="001F7093">
          <w:t>11</w:t>
        </w:r>
        <w:r w:rsidR="001F7093">
          <w:rPr>
            <w:rFonts w:hint="eastAsia"/>
          </w:rPr>
          <w:fldChar w:fldCharType="end"/>
        </w:r>
      </w:hyperlink>
    </w:p>
    <w:p w14:paraId="382D3F1F"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09" w:history="1">
        <w:r w:rsidR="001F7093">
          <w:rPr>
            <w:rStyle w:val="ad"/>
            <w:rFonts w:hint="eastAsia"/>
          </w:rPr>
          <w:t xml:space="preserve">2.2 </w:t>
        </w:r>
        <w:r w:rsidR="001F7093">
          <w:rPr>
            <w:rStyle w:val="ad"/>
            <w:rFonts w:hint="eastAsia"/>
          </w:rPr>
          <w:t>女巫攻击</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_Toc208762409 \h</w:instrText>
        </w:r>
        <w:r w:rsidR="001F7093">
          <w:rPr>
            <w:rFonts w:hint="eastAsia"/>
          </w:rPr>
          <w:instrText xml:space="preserve"> </w:instrText>
        </w:r>
        <w:r w:rsidR="001F7093">
          <w:rPr>
            <w:rFonts w:hint="eastAsia"/>
          </w:rPr>
        </w:r>
        <w:r w:rsidR="001F7093">
          <w:rPr>
            <w:rFonts w:hint="eastAsia"/>
          </w:rPr>
          <w:fldChar w:fldCharType="separate"/>
        </w:r>
        <w:r w:rsidR="001F7093">
          <w:t>12</w:t>
        </w:r>
        <w:r w:rsidR="001F7093">
          <w:rPr>
            <w:rFonts w:hint="eastAsia"/>
          </w:rPr>
          <w:fldChar w:fldCharType="end"/>
        </w:r>
      </w:hyperlink>
    </w:p>
    <w:p w14:paraId="3ADB6361"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10" w:history="1">
        <w:r w:rsidR="001F7093">
          <w:rPr>
            <w:rStyle w:val="ad"/>
            <w:rFonts w:cs="Times New Roman" w:hint="eastAsia"/>
          </w:rPr>
          <w:t>2.2.1</w:t>
        </w:r>
        <w:r w:rsidR="001F7093">
          <w:rPr>
            <w:rStyle w:val="ad"/>
            <w:rFonts w:hint="eastAsia"/>
          </w:rPr>
          <w:t xml:space="preserve"> </w:t>
        </w:r>
        <w:r w:rsidR="001F7093">
          <w:rPr>
            <w:rStyle w:val="ad"/>
            <w:rFonts w:hint="eastAsia"/>
          </w:rPr>
          <w:t>女巫攻击的基本原理</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_Toc208762410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8045ED"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11" w:history="1">
        <w:r w:rsidR="001F7093">
          <w:rPr>
            <w:rStyle w:val="ad"/>
            <w:rFonts w:hint="eastAsia"/>
          </w:rPr>
          <w:t xml:space="preserve">2.2.2 </w:t>
        </w:r>
        <w:r w:rsidR="001F7093">
          <w:rPr>
            <w:rStyle w:val="ad"/>
            <w:rFonts w:hint="eastAsia"/>
          </w:rPr>
          <w:t>车联网中女巫攻击的具体形式与危害</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_Toc208762411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0745BB"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12" w:history="1">
        <w:r w:rsidR="001F7093">
          <w:rPr>
            <w:rStyle w:val="ad"/>
            <w:rFonts w:cs="Times New Roman" w:hint="eastAsia"/>
          </w:rPr>
          <w:t xml:space="preserve">2.2.3 </w:t>
        </w:r>
        <w:r w:rsidR="001F7093">
          <w:rPr>
            <w:rStyle w:val="ad"/>
            <w:rFonts w:cs="Times New Roman" w:hint="eastAsia"/>
          </w:rPr>
          <w:t>车联网女巫攻击防御的核心挑战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_Toc208762412 \h</w:instrText>
        </w:r>
        <w:r w:rsidR="001F7093">
          <w:rPr>
            <w:rFonts w:hint="eastAsia"/>
          </w:rPr>
          <w:instrText xml:space="preserve"> </w:instrText>
        </w:r>
        <w:r w:rsidR="001F7093">
          <w:rPr>
            <w:rFonts w:hint="eastAsia"/>
          </w:rPr>
        </w:r>
        <w:r w:rsidR="001F7093">
          <w:rPr>
            <w:rFonts w:hint="eastAsia"/>
          </w:rPr>
          <w:fldChar w:fldCharType="separate"/>
        </w:r>
        <w:r w:rsidR="001F7093">
          <w:t>14</w:t>
        </w:r>
        <w:r w:rsidR="001F7093">
          <w:rPr>
            <w:rFonts w:hint="eastAsia"/>
          </w:rPr>
          <w:fldChar w:fldCharType="end"/>
        </w:r>
      </w:hyperlink>
    </w:p>
    <w:p w14:paraId="6B0AC5FC"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13" w:history="1">
        <w:r w:rsidR="001F7093">
          <w:rPr>
            <w:rStyle w:val="ad"/>
            <w:rFonts w:hint="eastAsia"/>
          </w:rPr>
          <w:t xml:space="preserve">2.3 </w:t>
        </w:r>
        <w:r w:rsidR="001F7093">
          <w:rPr>
            <w:rStyle w:val="ad"/>
            <w:rFonts w:hint="eastAsia"/>
          </w:rPr>
          <w:t>联邦学习</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_Toc208762413 \h</w:instrText>
        </w:r>
        <w:r w:rsidR="001F7093">
          <w:rPr>
            <w:rFonts w:hint="eastAsia"/>
          </w:rPr>
          <w:instrText xml:space="preserve"> </w:instrText>
        </w:r>
        <w:r w:rsidR="001F7093">
          <w:rPr>
            <w:rFonts w:hint="eastAsia"/>
          </w:rPr>
        </w:r>
        <w:r w:rsidR="001F7093">
          <w:rPr>
            <w:rFonts w:hint="eastAsia"/>
          </w:rPr>
          <w:fldChar w:fldCharType="separate"/>
        </w:r>
        <w:r w:rsidR="001F7093">
          <w:t>15</w:t>
        </w:r>
        <w:r w:rsidR="001F7093">
          <w:rPr>
            <w:rFonts w:hint="eastAsia"/>
          </w:rPr>
          <w:fldChar w:fldCharType="end"/>
        </w:r>
      </w:hyperlink>
    </w:p>
    <w:p w14:paraId="175A5773"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14" w:history="1">
        <w:r w:rsidR="001F7093">
          <w:rPr>
            <w:rStyle w:val="ad"/>
            <w:rFonts w:hint="eastAsia"/>
          </w:rPr>
          <w:t>2.4 CNN</w:t>
        </w:r>
        <w:r w:rsidR="001F7093">
          <w:rPr>
            <w:rStyle w:val="ad"/>
            <w:rFonts w:hint="eastAsia"/>
          </w:rPr>
          <w:t>与</w:t>
        </w:r>
        <w:r w:rsidR="001F7093">
          <w:rPr>
            <w:rStyle w:val="ad"/>
            <w:rFonts w:hint="eastAsia"/>
          </w:rPr>
          <w:t>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_Toc208762414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7FD996D6"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15" w:history="1">
        <w:r w:rsidR="001F7093">
          <w:rPr>
            <w:rStyle w:val="ad"/>
            <w:rFonts w:cs="Times New Roman" w:hint="eastAsia"/>
          </w:rPr>
          <w:t>2.4.1 CNN</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_Toc208762415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597C9B8F"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16" w:history="1">
        <w:r w:rsidR="001F7093">
          <w:rPr>
            <w:rStyle w:val="ad"/>
            <w:rFonts w:hint="eastAsia"/>
          </w:rPr>
          <w:t>2.4.2 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_Toc208762416 \h</w:instrText>
        </w:r>
        <w:r w:rsidR="001F7093">
          <w:rPr>
            <w:rFonts w:hint="eastAsia"/>
          </w:rPr>
          <w:instrText xml:space="preserve"> </w:instrText>
        </w:r>
        <w:r w:rsidR="001F7093">
          <w:rPr>
            <w:rFonts w:hint="eastAsia"/>
          </w:rPr>
        </w:r>
        <w:r w:rsidR="001F7093">
          <w:rPr>
            <w:rFonts w:hint="eastAsia"/>
          </w:rPr>
          <w:fldChar w:fldCharType="separate"/>
        </w:r>
        <w:r w:rsidR="001F7093">
          <w:t>18</w:t>
        </w:r>
        <w:r w:rsidR="001F7093">
          <w:rPr>
            <w:rFonts w:hint="eastAsia"/>
          </w:rPr>
          <w:fldChar w:fldCharType="end"/>
        </w:r>
      </w:hyperlink>
    </w:p>
    <w:p w14:paraId="1C6894B1"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17" w:history="1">
        <w:r w:rsidR="001F7093">
          <w:rPr>
            <w:rStyle w:val="ad"/>
            <w:rFonts w:hint="eastAsia"/>
          </w:rPr>
          <w:t xml:space="preserve">2.5 </w:t>
        </w:r>
        <w:r w:rsidR="001F7093">
          <w:rPr>
            <w:rStyle w:val="ad"/>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_Toc208762417 \h</w:instrText>
        </w:r>
        <w:r w:rsidR="001F7093">
          <w:rPr>
            <w:rFonts w:hint="eastAsia"/>
          </w:rPr>
          <w:instrText xml:space="preserve"> </w:instrText>
        </w:r>
        <w:r w:rsidR="001F7093">
          <w:rPr>
            <w:rFonts w:hint="eastAsia"/>
          </w:rPr>
        </w:r>
        <w:r w:rsidR="001F7093">
          <w:rPr>
            <w:rFonts w:hint="eastAsia"/>
          </w:rPr>
          <w:fldChar w:fldCharType="separate"/>
        </w:r>
        <w:r w:rsidR="001F7093">
          <w:t>19</w:t>
        </w:r>
        <w:r w:rsidR="001F7093">
          <w:rPr>
            <w:rFonts w:hint="eastAsia"/>
          </w:rPr>
          <w:fldChar w:fldCharType="end"/>
        </w:r>
      </w:hyperlink>
    </w:p>
    <w:p w14:paraId="731D18AC"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18" w:history="1">
        <w:r w:rsidR="001F7093">
          <w:rPr>
            <w:rStyle w:val="ad"/>
            <w:rFonts w:hint="eastAsia"/>
          </w:rPr>
          <w:t>第</w:t>
        </w:r>
        <w:r w:rsidR="001F7093">
          <w:rPr>
            <w:rStyle w:val="ad"/>
            <w:rFonts w:hint="eastAsia"/>
          </w:rPr>
          <w:t>3</w:t>
        </w:r>
        <w:r w:rsidR="001F7093">
          <w:rPr>
            <w:rStyle w:val="ad"/>
            <w:rFonts w:hint="eastAsia"/>
          </w:rPr>
          <w:t>章</w:t>
        </w:r>
        <w:r w:rsidR="001F7093">
          <w:rPr>
            <w:rStyle w:val="ad"/>
            <w:rFonts w:hint="eastAsia"/>
          </w:rPr>
          <w:t xml:space="preserve"> </w:t>
        </w:r>
        <w:r w:rsidR="001F7093">
          <w:rPr>
            <w:rStyle w:val="ad"/>
            <w:rFonts w:hint="eastAsia"/>
          </w:rPr>
          <w:t>基于信誉的</w:t>
        </w:r>
        <w:r w:rsidR="001F7093">
          <w:rPr>
            <w:rStyle w:val="ad"/>
            <w:rFonts w:hint="eastAsia"/>
          </w:rPr>
          <w:t>R-PBFT</w:t>
        </w:r>
        <w:r w:rsidR="001F7093">
          <w:rPr>
            <w:rStyle w:val="ad"/>
            <w:rFonts w:hint="eastAsia"/>
          </w:rPr>
          <w:t>共识机制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_Toc208762418 \h</w:instrText>
        </w:r>
        <w:r w:rsidR="001F7093">
          <w:rPr>
            <w:rFonts w:hint="eastAsia"/>
          </w:rPr>
          <w:instrText xml:space="preserve"> </w:instrText>
        </w:r>
        <w:r w:rsidR="001F7093">
          <w:rPr>
            <w:rFonts w:hint="eastAsia"/>
          </w:rPr>
        </w:r>
        <w:r w:rsidR="001F7093">
          <w:rPr>
            <w:rFonts w:hint="eastAsia"/>
          </w:rPr>
          <w:fldChar w:fldCharType="separate"/>
        </w:r>
        <w:r w:rsidR="001F7093">
          <w:rPr>
            <w:b/>
          </w:rPr>
          <w:t>错误！未定义书签。</w:t>
        </w:r>
        <w:r w:rsidR="001F7093">
          <w:rPr>
            <w:rFonts w:hint="eastAsia"/>
          </w:rPr>
          <w:fldChar w:fldCharType="end"/>
        </w:r>
      </w:hyperlink>
    </w:p>
    <w:p w14:paraId="3E487E8A"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19" w:history="1">
        <w:r w:rsidR="001F7093">
          <w:rPr>
            <w:rStyle w:val="ad"/>
            <w:rFonts w:hint="eastAsia"/>
          </w:rPr>
          <w:t xml:space="preserve">3.1 </w:t>
        </w:r>
        <w:r w:rsidR="001F7093">
          <w:rPr>
            <w:rStyle w:val="ad"/>
            <w:rFonts w:hint="eastAsia"/>
          </w:rPr>
          <w:t>系统模型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_Toc208762419 \h</w:instrText>
        </w:r>
        <w:r w:rsidR="001F7093">
          <w:rPr>
            <w:rFonts w:hint="eastAsia"/>
          </w:rPr>
          <w:instrText xml:space="preserve"> </w:instrText>
        </w:r>
        <w:r w:rsidR="001F7093">
          <w:rPr>
            <w:rFonts w:hint="eastAsia"/>
          </w:rPr>
        </w:r>
        <w:r w:rsidR="001F7093">
          <w:rPr>
            <w:rFonts w:hint="eastAsia"/>
          </w:rPr>
          <w:fldChar w:fldCharType="separate"/>
        </w:r>
        <w:r w:rsidR="001F7093">
          <w:t>20</w:t>
        </w:r>
        <w:r w:rsidR="001F7093">
          <w:rPr>
            <w:rFonts w:hint="eastAsia"/>
          </w:rPr>
          <w:fldChar w:fldCharType="end"/>
        </w:r>
      </w:hyperlink>
    </w:p>
    <w:p w14:paraId="7E2B37F0"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0" w:history="1">
        <w:r w:rsidR="001F7093">
          <w:rPr>
            <w:rStyle w:val="ad"/>
            <w:rFonts w:hint="eastAsia"/>
          </w:rPr>
          <w:t xml:space="preserve">3.2 </w:t>
        </w:r>
        <w:r w:rsidR="001F7093">
          <w:rPr>
            <w:rStyle w:val="ad"/>
            <w:rFonts w:hint="eastAsia"/>
          </w:rPr>
          <w:t>女巫攻击模型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_Toc208762420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5B0E0126"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1" w:history="1">
        <w:r w:rsidR="001F7093">
          <w:rPr>
            <w:rStyle w:val="ad"/>
            <w:rFonts w:hint="eastAsia"/>
          </w:rPr>
          <w:t xml:space="preserve">3.3 </w:t>
        </w:r>
        <w:r w:rsidR="001F7093">
          <w:rPr>
            <w:rStyle w:val="ad"/>
            <w:rFonts w:hint="eastAsia"/>
          </w:rPr>
          <w:t>系统初始化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_Toc208762421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434EFE86"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2" w:history="1">
        <w:r w:rsidR="001F7093">
          <w:rPr>
            <w:rStyle w:val="ad"/>
            <w:rFonts w:hint="eastAsia"/>
          </w:rPr>
          <w:t xml:space="preserve">3.4 </w:t>
        </w:r>
        <w:r w:rsidR="001F7093">
          <w:rPr>
            <w:rStyle w:val="ad"/>
            <w:rFonts w:hint="eastAsia"/>
          </w:rPr>
          <w:t>检测方案描述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_Toc208762422 \h</w:instrText>
        </w:r>
        <w:r w:rsidR="001F7093">
          <w:rPr>
            <w:rFonts w:hint="eastAsia"/>
          </w:rPr>
          <w:instrText xml:space="preserve"> </w:instrText>
        </w:r>
        <w:r w:rsidR="001F7093">
          <w:rPr>
            <w:rFonts w:hint="eastAsia"/>
          </w:rPr>
        </w:r>
        <w:r w:rsidR="001F7093">
          <w:rPr>
            <w:rFonts w:hint="eastAsia"/>
          </w:rPr>
          <w:fldChar w:fldCharType="separate"/>
        </w:r>
        <w:r w:rsidR="001F7093">
          <w:t>23</w:t>
        </w:r>
        <w:r w:rsidR="001F7093">
          <w:rPr>
            <w:rFonts w:hint="eastAsia"/>
          </w:rPr>
          <w:fldChar w:fldCharType="end"/>
        </w:r>
      </w:hyperlink>
    </w:p>
    <w:p w14:paraId="48872DDA"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3" w:history="1">
        <w:r w:rsidR="001F7093">
          <w:rPr>
            <w:rStyle w:val="ad"/>
            <w:rFonts w:hint="eastAsia"/>
          </w:rPr>
          <w:t xml:space="preserve">3.5 </w:t>
        </w:r>
        <w:r w:rsidR="001F7093">
          <w:rPr>
            <w:rStyle w:val="ad"/>
            <w:rFonts w:hint="eastAsia"/>
          </w:rPr>
          <w:t>仿真实验及结果分析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_Toc208762423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4F6CF81"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24" w:history="1">
        <w:r w:rsidR="001F7093">
          <w:rPr>
            <w:rStyle w:val="ad"/>
            <w:rFonts w:hint="eastAsia"/>
          </w:rPr>
          <w:t xml:space="preserve">3.5.1 </w:t>
        </w:r>
        <w:r w:rsidR="001F7093">
          <w:rPr>
            <w:rStyle w:val="ad"/>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_Toc208762424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B832A09"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25" w:history="1">
        <w:r w:rsidR="001F7093">
          <w:rPr>
            <w:rStyle w:val="ad"/>
            <w:rFonts w:hint="eastAsia"/>
          </w:rPr>
          <w:t xml:space="preserve">3.5.2 </w:t>
        </w:r>
        <w:r w:rsidR="001F7093">
          <w:rPr>
            <w:rStyle w:val="ad"/>
            <w:rFonts w:hint="eastAsia"/>
          </w:rPr>
          <w:t>实验结果与分析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_Toc208762425 \h</w:instrText>
        </w:r>
        <w:r w:rsidR="001F7093">
          <w:rPr>
            <w:rFonts w:hint="eastAsia"/>
          </w:rPr>
          <w:instrText xml:space="preserve"> </w:instrText>
        </w:r>
        <w:r w:rsidR="001F7093">
          <w:rPr>
            <w:rFonts w:hint="eastAsia"/>
          </w:rPr>
        </w:r>
        <w:r w:rsidR="001F7093">
          <w:rPr>
            <w:rFonts w:hint="eastAsia"/>
          </w:rPr>
          <w:fldChar w:fldCharType="separate"/>
        </w:r>
        <w:r w:rsidR="001F7093">
          <w:t>31</w:t>
        </w:r>
        <w:r w:rsidR="001F7093">
          <w:rPr>
            <w:rFonts w:hint="eastAsia"/>
          </w:rPr>
          <w:fldChar w:fldCharType="end"/>
        </w:r>
      </w:hyperlink>
    </w:p>
    <w:p w14:paraId="41F04827"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6" w:history="1">
        <w:r w:rsidR="001F7093">
          <w:rPr>
            <w:rStyle w:val="ad"/>
            <w:rFonts w:hint="eastAsia"/>
          </w:rPr>
          <w:t xml:space="preserve">3.6 </w:t>
        </w:r>
        <w:r w:rsidR="001F7093">
          <w:rPr>
            <w:rStyle w:val="ad"/>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_Toc208762426 \h</w:instrText>
        </w:r>
        <w:r w:rsidR="001F7093">
          <w:rPr>
            <w:rFonts w:hint="eastAsia"/>
          </w:rPr>
          <w:instrText xml:space="preserve"> </w:instrText>
        </w:r>
        <w:r w:rsidR="001F7093">
          <w:rPr>
            <w:rFonts w:hint="eastAsia"/>
          </w:rPr>
        </w:r>
        <w:r w:rsidR="001F7093">
          <w:rPr>
            <w:rFonts w:hint="eastAsia"/>
          </w:rPr>
          <w:fldChar w:fldCharType="separate"/>
        </w:r>
        <w:r w:rsidR="001F7093">
          <w:t>34</w:t>
        </w:r>
        <w:r w:rsidR="001F7093">
          <w:rPr>
            <w:rFonts w:hint="eastAsia"/>
          </w:rPr>
          <w:fldChar w:fldCharType="end"/>
        </w:r>
      </w:hyperlink>
    </w:p>
    <w:p w14:paraId="3A0CD271"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27" w:history="1">
        <w:r w:rsidR="001F7093">
          <w:rPr>
            <w:rStyle w:val="ad"/>
            <w:rFonts w:hint="eastAsia"/>
          </w:rPr>
          <w:t>第</w:t>
        </w:r>
        <w:r w:rsidR="001F7093">
          <w:rPr>
            <w:rStyle w:val="ad"/>
            <w:rFonts w:hint="eastAsia"/>
          </w:rPr>
          <w:t>4</w:t>
        </w:r>
        <w:r w:rsidR="001F7093">
          <w:rPr>
            <w:rStyle w:val="ad"/>
            <w:rFonts w:hint="eastAsia"/>
          </w:rPr>
          <w:t>章</w:t>
        </w:r>
        <w:r w:rsidR="001F7093">
          <w:rPr>
            <w:rStyle w:val="ad"/>
            <w:rFonts w:hint="eastAsia"/>
          </w:rPr>
          <w:t xml:space="preserve"> </w:t>
        </w:r>
        <w:r w:rsidR="001F7093">
          <w:rPr>
            <w:rStyle w:val="ad"/>
            <w:rFonts w:hint="eastAsia"/>
          </w:rPr>
          <w:t>基于</w:t>
        </w:r>
        <w:r w:rsidR="001F7093">
          <w:rPr>
            <w:rStyle w:val="ad"/>
            <w:rFonts w:hint="eastAsia"/>
          </w:rPr>
          <w:t>SAFL-VR</w:t>
        </w:r>
        <w:r w:rsidR="001F7093">
          <w:rPr>
            <w:rStyle w:val="ad"/>
            <w:rFonts w:hint="eastAsia"/>
          </w:rPr>
          <w:t>的女巫攻击检测方案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_Toc208762427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8F1FD77"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8" w:history="1">
        <w:r w:rsidR="001F7093">
          <w:rPr>
            <w:rStyle w:val="ad"/>
            <w:rFonts w:hint="eastAsia"/>
          </w:rPr>
          <w:t xml:space="preserve">4.1 </w:t>
        </w:r>
        <w:r w:rsidR="001F7093">
          <w:rPr>
            <w:rStyle w:val="ad"/>
            <w:rFonts w:hint="eastAsia"/>
          </w:rPr>
          <w:t>问题定义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_Toc208762428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6956B7D"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29" w:history="1">
        <w:r w:rsidR="001F7093">
          <w:rPr>
            <w:rStyle w:val="ad"/>
            <w:rFonts w:hint="eastAsia"/>
          </w:rPr>
          <w:t>4.2 SAFL-VR</w:t>
        </w:r>
        <w:r w:rsidR="001F7093">
          <w:rPr>
            <w:rStyle w:val="ad"/>
            <w:rFonts w:hint="eastAsia"/>
          </w:rPr>
          <w:t>框架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_Toc208762429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7D496928"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30" w:history="1">
        <w:r w:rsidR="001F7093">
          <w:rPr>
            <w:rStyle w:val="ad"/>
            <w:rFonts w:hint="eastAsia"/>
          </w:rPr>
          <w:t xml:space="preserve">4.2.1 </w:t>
        </w:r>
        <w:r w:rsidR="001F7093">
          <w:rPr>
            <w:rStyle w:val="ad"/>
            <w:rFonts w:hint="eastAsia"/>
          </w:rPr>
          <w:t>多维特征提取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_Toc208762430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04542011"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31" w:history="1">
        <w:r w:rsidR="001F7093">
          <w:rPr>
            <w:rStyle w:val="ad"/>
            <w:rFonts w:hint="eastAsia"/>
          </w:rPr>
          <w:t xml:space="preserve">4.2.2 </w:t>
        </w:r>
        <w:r w:rsidR="001F7093">
          <w:rPr>
            <w:rStyle w:val="ad"/>
            <w:rFonts w:hint="eastAsia"/>
          </w:rPr>
          <w:t>女巫感知</w:t>
        </w:r>
        <w:r w:rsidR="001F7093">
          <w:rPr>
            <w:rStyle w:val="ad"/>
            <w:rFonts w:hint="eastAsia"/>
          </w:rPr>
          <w:t>LSTM</w:t>
        </w:r>
        <w:r w:rsidR="001F7093">
          <w:rPr>
            <w:rStyle w:val="ad"/>
            <w:rFonts w:hint="eastAsia"/>
          </w:rPr>
          <w:t>网络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_Toc208762431 \h</w:instrText>
        </w:r>
        <w:r w:rsidR="001F7093">
          <w:rPr>
            <w:rFonts w:hint="eastAsia"/>
          </w:rPr>
          <w:instrText xml:space="preserve"> </w:instrText>
        </w:r>
        <w:r w:rsidR="001F7093">
          <w:rPr>
            <w:rFonts w:hint="eastAsia"/>
          </w:rPr>
        </w:r>
        <w:r w:rsidR="001F7093">
          <w:rPr>
            <w:rFonts w:hint="eastAsia"/>
          </w:rPr>
          <w:fldChar w:fldCharType="separate"/>
        </w:r>
        <w:r w:rsidR="001F7093">
          <w:t>38</w:t>
        </w:r>
        <w:r w:rsidR="001F7093">
          <w:rPr>
            <w:rFonts w:hint="eastAsia"/>
          </w:rPr>
          <w:fldChar w:fldCharType="end"/>
        </w:r>
      </w:hyperlink>
    </w:p>
    <w:p w14:paraId="2A5EDB75"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32" w:history="1">
        <w:r w:rsidR="001F7093">
          <w:rPr>
            <w:rStyle w:val="ad"/>
            <w:rFonts w:hint="eastAsia"/>
          </w:rPr>
          <w:t xml:space="preserve">4.2.3 </w:t>
        </w:r>
        <w:r w:rsidR="001F7093">
          <w:rPr>
            <w:rStyle w:val="ad"/>
            <w:rFonts w:hint="eastAsia"/>
          </w:rPr>
          <w:t>基于信任的模型聚合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_Toc208762432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1415E296"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33" w:history="1">
        <w:r w:rsidR="001F7093">
          <w:rPr>
            <w:rStyle w:val="ad"/>
            <w:rFonts w:cs="Times New Roman" w:hint="eastAsia"/>
            <w:highlight w:val="yellow"/>
          </w:rPr>
          <w:t>4.3</w:t>
        </w:r>
        <w:r w:rsidR="001F7093">
          <w:rPr>
            <w:rStyle w:val="ad"/>
            <w:rFonts w:hint="eastAsia"/>
          </w:rPr>
          <w:t xml:space="preserve"> </w:t>
        </w:r>
        <w:r w:rsidR="001F7093">
          <w:rPr>
            <w:rStyle w:val="ad"/>
            <w:rFonts w:hint="eastAsia"/>
          </w:rPr>
          <w:t>仿真实验与分析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_Toc208762433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26A2481F"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34" w:history="1">
        <w:r w:rsidR="001F7093">
          <w:rPr>
            <w:rStyle w:val="ad"/>
            <w:rFonts w:hint="eastAsia"/>
          </w:rPr>
          <w:t xml:space="preserve">4.3.1 </w:t>
        </w:r>
        <w:r w:rsidR="001F7093">
          <w:rPr>
            <w:rStyle w:val="ad"/>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_Toc208762434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3AB58682" w14:textId="77777777" w:rsidR="00943AA0" w:rsidRDefault="00A72B49">
      <w:pPr>
        <w:pStyle w:val="TOC3"/>
        <w:tabs>
          <w:tab w:val="right" w:leader="dot" w:pos="8296"/>
        </w:tabs>
        <w:ind w:left="960" w:firstLine="480"/>
        <w:rPr>
          <w:rFonts w:asciiTheme="minorHAnsi" w:eastAsiaTheme="minorEastAsia" w:hAnsiTheme="minorHAnsi"/>
          <w:sz w:val="22"/>
          <w:szCs w:val="24"/>
        </w:rPr>
      </w:pPr>
      <w:hyperlink w:anchor="_Toc208762435" w:history="1">
        <w:r w:rsidR="001F7093">
          <w:rPr>
            <w:rStyle w:val="ad"/>
            <w:rFonts w:hint="eastAsia"/>
          </w:rPr>
          <w:t xml:space="preserve">4.3.2 </w:t>
        </w:r>
        <w:r w:rsidR="001F7093">
          <w:rPr>
            <w:rStyle w:val="ad"/>
            <w:rFonts w:hint="eastAsia"/>
          </w:rPr>
          <w:t>实验分析与对比</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_Toc208762435 \h</w:instrText>
        </w:r>
        <w:r w:rsidR="001F7093">
          <w:rPr>
            <w:rFonts w:hint="eastAsia"/>
          </w:rPr>
          <w:instrText xml:space="preserve"> </w:instrText>
        </w:r>
        <w:r w:rsidR="001F7093">
          <w:rPr>
            <w:rFonts w:hint="eastAsia"/>
          </w:rPr>
        </w:r>
        <w:r w:rsidR="001F7093">
          <w:rPr>
            <w:rFonts w:hint="eastAsia"/>
          </w:rPr>
          <w:fldChar w:fldCharType="separate"/>
        </w:r>
        <w:r w:rsidR="001F7093">
          <w:t>41</w:t>
        </w:r>
        <w:r w:rsidR="001F7093">
          <w:rPr>
            <w:rFonts w:hint="eastAsia"/>
          </w:rPr>
          <w:fldChar w:fldCharType="end"/>
        </w:r>
      </w:hyperlink>
    </w:p>
    <w:p w14:paraId="60F5FA5F" w14:textId="77777777" w:rsidR="00943AA0" w:rsidRDefault="00A72B49">
      <w:pPr>
        <w:pStyle w:val="TOC2"/>
        <w:tabs>
          <w:tab w:val="right" w:leader="dot" w:pos="8296"/>
        </w:tabs>
        <w:ind w:left="480" w:firstLine="480"/>
        <w:rPr>
          <w:rFonts w:asciiTheme="minorHAnsi" w:eastAsiaTheme="minorEastAsia" w:hAnsiTheme="minorHAnsi"/>
          <w:sz w:val="22"/>
          <w:szCs w:val="24"/>
        </w:rPr>
      </w:pPr>
      <w:hyperlink w:anchor="_Toc208762436" w:history="1">
        <w:r w:rsidR="001F7093">
          <w:rPr>
            <w:rStyle w:val="ad"/>
            <w:rFonts w:hint="eastAsia"/>
          </w:rPr>
          <w:t xml:space="preserve">4.4 </w:t>
        </w:r>
        <w:r w:rsidR="001F7093">
          <w:rPr>
            <w:rStyle w:val="ad"/>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_Toc208762436 \h</w:instrText>
        </w:r>
        <w:r w:rsidR="001F7093">
          <w:rPr>
            <w:rFonts w:hint="eastAsia"/>
          </w:rPr>
          <w:instrText xml:space="preserve"> </w:instrText>
        </w:r>
        <w:r w:rsidR="001F7093">
          <w:rPr>
            <w:rFonts w:hint="eastAsia"/>
          </w:rPr>
        </w:r>
        <w:r w:rsidR="001F7093">
          <w:rPr>
            <w:rFonts w:hint="eastAsia"/>
          </w:rPr>
          <w:fldChar w:fldCharType="separate"/>
        </w:r>
        <w:r w:rsidR="001F7093">
          <w:t>42</w:t>
        </w:r>
        <w:r w:rsidR="001F7093">
          <w:rPr>
            <w:rFonts w:hint="eastAsia"/>
          </w:rPr>
          <w:fldChar w:fldCharType="end"/>
        </w:r>
      </w:hyperlink>
    </w:p>
    <w:p w14:paraId="579303D9"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37" w:history="1">
        <w:r w:rsidR="001F7093">
          <w:rPr>
            <w:rStyle w:val="ad"/>
            <w:rFonts w:hint="eastAsia"/>
          </w:rPr>
          <w:t>第</w:t>
        </w:r>
        <w:r w:rsidR="001F7093">
          <w:rPr>
            <w:rStyle w:val="ad"/>
            <w:rFonts w:hint="eastAsia"/>
          </w:rPr>
          <w:t>5</w:t>
        </w:r>
        <w:r w:rsidR="001F7093">
          <w:rPr>
            <w:rStyle w:val="ad"/>
            <w:rFonts w:hint="eastAsia"/>
          </w:rPr>
          <w:t>章</w:t>
        </w:r>
        <w:r w:rsidR="001F7093">
          <w:rPr>
            <w:rStyle w:val="ad"/>
            <w:rFonts w:hint="eastAsia"/>
          </w:rPr>
          <w:t xml:space="preserve"> </w:t>
        </w:r>
        <w:r w:rsidR="001F7093">
          <w:rPr>
            <w:rStyle w:val="ad"/>
            <w:rFonts w:hint="eastAsia"/>
          </w:rPr>
          <w:t>结论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_Toc208762437 \h</w:instrText>
        </w:r>
        <w:r w:rsidR="001F7093">
          <w:rPr>
            <w:rFonts w:hint="eastAsia"/>
          </w:rPr>
          <w:instrText xml:space="preserve"> </w:instrText>
        </w:r>
        <w:r w:rsidR="001F7093">
          <w:rPr>
            <w:rFonts w:hint="eastAsia"/>
          </w:rPr>
        </w:r>
        <w:r w:rsidR="001F7093">
          <w:rPr>
            <w:rFonts w:hint="eastAsia"/>
          </w:rPr>
          <w:fldChar w:fldCharType="separate"/>
        </w:r>
        <w:r w:rsidR="001F7093">
          <w:t>43</w:t>
        </w:r>
        <w:r w:rsidR="001F7093">
          <w:rPr>
            <w:rFonts w:hint="eastAsia"/>
          </w:rPr>
          <w:fldChar w:fldCharType="end"/>
        </w:r>
      </w:hyperlink>
    </w:p>
    <w:p w14:paraId="3E0786E8"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38" w:history="1">
        <w:r w:rsidR="001F7093">
          <w:rPr>
            <w:rStyle w:val="ad"/>
            <w:rFonts w:hint="eastAsia"/>
          </w:rPr>
          <w:t>参考文献</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_Toc208762438 \h</w:instrText>
        </w:r>
        <w:r w:rsidR="001F7093">
          <w:rPr>
            <w:rFonts w:hint="eastAsia"/>
          </w:rPr>
          <w:instrText xml:space="preserve"> </w:instrText>
        </w:r>
        <w:r w:rsidR="001F7093">
          <w:rPr>
            <w:rFonts w:hint="eastAsia"/>
          </w:rPr>
        </w:r>
        <w:r w:rsidR="001F7093">
          <w:rPr>
            <w:rFonts w:hint="eastAsia"/>
          </w:rPr>
          <w:fldChar w:fldCharType="separate"/>
        </w:r>
        <w:r w:rsidR="001F7093">
          <w:t>44</w:t>
        </w:r>
        <w:r w:rsidR="001F7093">
          <w:rPr>
            <w:rFonts w:hint="eastAsia"/>
          </w:rPr>
          <w:fldChar w:fldCharType="end"/>
        </w:r>
      </w:hyperlink>
    </w:p>
    <w:p w14:paraId="41CF3B69"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39" w:history="1">
        <w:r w:rsidR="001F7093">
          <w:rPr>
            <w:rStyle w:val="ad"/>
            <w:rFonts w:hint="eastAsia"/>
          </w:rPr>
          <w:t>攻读硕士学位期间发表的论文和取得的科研成果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_Toc208762439 \h</w:instrText>
        </w:r>
        <w:r w:rsidR="001F7093">
          <w:rPr>
            <w:rFonts w:hint="eastAsia"/>
          </w:rPr>
          <w:instrText xml:space="preserve"> </w:instrText>
        </w:r>
        <w:r w:rsidR="001F7093">
          <w:rPr>
            <w:rFonts w:hint="eastAsia"/>
          </w:rPr>
        </w:r>
        <w:r w:rsidR="001F7093">
          <w:rPr>
            <w:rFonts w:hint="eastAsia"/>
          </w:rPr>
          <w:fldChar w:fldCharType="separate"/>
        </w:r>
        <w:r w:rsidR="001F7093">
          <w:t>49</w:t>
        </w:r>
        <w:r w:rsidR="001F7093">
          <w:rPr>
            <w:rFonts w:hint="eastAsia"/>
          </w:rPr>
          <w:fldChar w:fldCharType="end"/>
        </w:r>
      </w:hyperlink>
    </w:p>
    <w:p w14:paraId="46270FC6" w14:textId="77777777" w:rsidR="00943AA0" w:rsidRDefault="00A72B49">
      <w:pPr>
        <w:pStyle w:val="TOC1"/>
        <w:tabs>
          <w:tab w:val="right" w:leader="dot" w:pos="8296"/>
        </w:tabs>
        <w:ind w:firstLine="480"/>
        <w:rPr>
          <w:rFonts w:asciiTheme="minorHAnsi" w:eastAsiaTheme="minorEastAsia" w:hAnsiTheme="minorHAnsi"/>
          <w:sz w:val="22"/>
          <w:szCs w:val="24"/>
        </w:rPr>
      </w:pPr>
      <w:hyperlink w:anchor="_Toc208762440" w:history="1">
        <w:r w:rsidR="001F7093">
          <w:rPr>
            <w:rStyle w:val="ad"/>
            <w:rFonts w:hint="eastAsia"/>
          </w:rPr>
          <w:t>致谢</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_Toc208762440 \h</w:instrText>
        </w:r>
        <w:r w:rsidR="001F7093">
          <w:rPr>
            <w:rFonts w:hint="eastAsia"/>
          </w:rPr>
          <w:instrText xml:space="preserve"> </w:instrText>
        </w:r>
        <w:r w:rsidR="001F7093">
          <w:rPr>
            <w:rFonts w:hint="eastAsia"/>
          </w:rPr>
        </w:r>
        <w:r w:rsidR="001F7093">
          <w:rPr>
            <w:rFonts w:hint="eastAsia"/>
          </w:rPr>
          <w:fldChar w:fldCharType="separate"/>
        </w:r>
        <w:r w:rsidR="001F7093">
          <w:t>50</w:t>
        </w:r>
        <w:r w:rsidR="001F7093">
          <w:rPr>
            <w:rFonts w:hint="eastAsia"/>
          </w:rPr>
          <w:fldChar w:fldCharType="end"/>
        </w:r>
      </w:hyperlink>
    </w:p>
    <w:p w14:paraId="6394F698" w14:textId="77777777" w:rsidR="00943AA0" w:rsidRDefault="001F7093">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1F7093">
      <w:pPr>
        <w:pStyle w:val="1"/>
      </w:pPr>
      <w:bookmarkStart w:id="37" w:name="_Toc208762398"/>
      <w:r>
        <w:rPr>
          <w:rFonts w:hint="eastAsia"/>
        </w:rPr>
        <w:lastRenderedPageBreak/>
        <w:t>绪论</w:t>
      </w:r>
      <w:bookmarkEnd w:id="37"/>
    </w:p>
    <w:p w14:paraId="777651B8" w14:textId="77777777" w:rsidR="00943AA0" w:rsidRDefault="001F7093">
      <w:pPr>
        <w:pStyle w:val="2"/>
      </w:pPr>
      <w:bookmarkStart w:id="38" w:name="_Toc208762399"/>
      <w:r>
        <w:rPr>
          <w:rFonts w:hint="eastAsia"/>
        </w:rPr>
        <w:t>研究背景及意义</w:t>
      </w:r>
      <w:bookmarkEnd w:id="38"/>
    </w:p>
    <w:p w14:paraId="1129E992" w14:textId="77777777" w:rsidR="00943AA0" w:rsidRDefault="001F7093">
      <w:pPr>
        <w:spacing w:line="440" w:lineRule="exact"/>
        <w:ind w:firstLine="480"/>
      </w:pPr>
      <w:r>
        <w:t>随着车联网</w:t>
      </w:r>
      <w:r>
        <w:rPr>
          <w:rFonts w:hint="eastAsia"/>
        </w:rPr>
        <w:t>（</w:t>
      </w:r>
      <w:r>
        <w:rPr>
          <w:rFonts w:hint="eastAsia"/>
        </w:rPr>
        <w:t xml:space="preserve">Internet of Vehicles, </w:t>
      </w:r>
      <w:proofErr w:type="spellStart"/>
      <w:r>
        <w:rPr>
          <w:rFonts w:hint="eastAsia"/>
        </w:rPr>
        <w:t>IoV</w:t>
      </w:r>
      <w:proofErr w:type="spellEnd"/>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1F7093">
      <w:pPr>
        <w:spacing w:line="440" w:lineRule="exact"/>
        <w:ind w:firstLine="480"/>
      </w:pPr>
      <w:r>
        <w:rPr>
          <w:rFonts w:hint="eastAsia"/>
        </w:rPr>
        <w:t>（</w:t>
      </w:r>
      <w:r>
        <w:rPr>
          <w:rFonts w:hint="eastAsia"/>
        </w:rPr>
        <w:t>1</w:t>
      </w:r>
      <w:r>
        <w:rPr>
          <w:rFonts w:hint="eastAsia"/>
        </w:rPr>
        <w:t>）可靠性瓶颈：基于公</w:t>
      </w:r>
      <w:proofErr w:type="gramStart"/>
      <w:r>
        <w:rPr>
          <w:rFonts w:hint="eastAsia"/>
        </w:rPr>
        <w:t>钥</w:t>
      </w:r>
      <w:proofErr w:type="gramEnd"/>
      <w:r>
        <w:rPr>
          <w:rFonts w:hint="eastAsia"/>
        </w:rPr>
        <w:t>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1F7093">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1F7093">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1F7093">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w:t>
      </w:r>
      <w:proofErr w:type="gramStart"/>
      <w:r>
        <w:rPr>
          <w:rFonts w:hint="eastAsia"/>
          <w:highlight w:val="yellow"/>
        </w:rPr>
        <w:t>解决车</w:t>
      </w:r>
      <w:proofErr w:type="gramEnd"/>
      <w:r>
        <w:rPr>
          <w:rFonts w:hint="eastAsia"/>
          <w:highlight w:val="yellow"/>
        </w:rPr>
        <w:t>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1F7093">
      <w:pPr>
        <w:pStyle w:val="2"/>
      </w:pPr>
      <w:bookmarkStart w:id="39" w:name="_Toc208762400"/>
      <w:r>
        <w:rPr>
          <w:rFonts w:hint="eastAsia"/>
        </w:rPr>
        <w:t>国内外研究现状</w:t>
      </w:r>
      <w:bookmarkEnd w:id="39"/>
    </w:p>
    <w:p w14:paraId="1B47DE10" w14:textId="77777777" w:rsidR="00943AA0" w:rsidRDefault="001F7093">
      <w:pPr>
        <w:pStyle w:val="3"/>
      </w:pPr>
      <w:bookmarkStart w:id="40" w:name="_Toc208762401"/>
      <w:r>
        <w:rPr>
          <w:rFonts w:hint="eastAsia"/>
        </w:rPr>
        <w:t>数据传输可靠性研究现状</w:t>
      </w:r>
      <w:bookmarkEnd w:id="40"/>
    </w:p>
    <w:p w14:paraId="2F1EDD7C" w14:textId="77777777" w:rsidR="00943AA0" w:rsidRDefault="001F7093">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w:t>
      </w:r>
      <w:proofErr w:type="gramStart"/>
      <w:r>
        <w:rPr>
          <w:rFonts w:hint="eastAsia"/>
        </w:rPr>
        <w:t>采用区</w:t>
      </w:r>
      <w:proofErr w:type="gramEnd"/>
      <w:r>
        <w:rPr>
          <w:rFonts w:hint="eastAsia"/>
        </w:rPr>
        <w:t>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1F7093">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w:t>
      </w:r>
      <w:r>
        <w:rPr>
          <w:rFonts w:hint="eastAsia"/>
        </w:rPr>
        <w:lastRenderedPageBreak/>
        <w:t>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共识算法，通过减少冗余通信步骤和采用分层节点架构，提升了车联网环境</w:t>
      </w:r>
      <w:proofErr w:type="gramStart"/>
      <w:r>
        <w:rPr>
          <w:rFonts w:hint="eastAsia"/>
        </w:rPr>
        <w:t>下数据</w:t>
      </w:r>
      <w:proofErr w:type="gramEnd"/>
      <w:r>
        <w:rPr>
          <w:rFonts w:hint="eastAsia"/>
        </w:rPr>
        <w:t>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w:t>
      </w:r>
      <w:proofErr w:type="gramStart"/>
      <w:r>
        <w:rPr>
          <w:rFonts w:hint="eastAsia"/>
        </w:rPr>
        <w:t>间数据</w:t>
      </w:r>
      <w:proofErr w:type="gramEnd"/>
      <w:r>
        <w:rPr>
          <w:rFonts w:hint="eastAsia"/>
        </w:rPr>
        <w:t>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1F7093">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1F7093">
      <w:pPr>
        <w:pStyle w:val="3"/>
      </w:pPr>
      <w:bookmarkStart w:id="41" w:name="_Toc208762402"/>
      <w:r>
        <w:rPr>
          <w:rFonts w:hint="eastAsia"/>
        </w:rPr>
        <w:t>隐私保护研究现状</w:t>
      </w:r>
      <w:bookmarkEnd w:id="41"/>
    </w:p>
    <w:p w14:paraId="64D849D1" w14:textId="77777777" w:rsidR="00943AA0" w:rsidRDefault="001F7093">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w:t>
      </w:r>
      <w:proofErr w:type="gramStart"/>
      <w:r>
        <w:rPr>
          <w:rFonts w:cs="Times New Roman" w:hint="eastAsia"/>
        </w:rPr>
        <w:t>指车辆</w:t>
      </w:r>
      <w:proofErr w:type="gramEnd"/>
      <w:r>
        <w:rPr>
          <w:rFonts w:cs="Times New Roman" w:hint="eastAsia"/>
        </w:rPr>
        <w:t>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w:t>
      </w:r>
      <w:r>
        <w:rPr>
          <w:rFonts w:cs="Times New Roman" w:hint="eastAsia"/>
        </w:rPr>
        <w:lastRenderedPageBreak/>
        <w:t>为了实现车联网的广泛接受与部署，必须重视并采取措施保护位置隐私。</w:t>
      </w:r>
    </w:p>
    <w:p w14:paraId="5894B7CF" w14:textId="77777777" w:rsidR="00943AA0" w:rsidRDefault="001F7093">
      <w:pPr>
        <w:spacing w:line="440" w:lineRule="exact"/>
        <w:ind w:firstLine="480"/>
        <w:rPr>
          <w:rFonts w:cs="Times New Roman"/>
        </w:rPr>
      </w:pPr>
      <w:r>
        <w:rPr>
          <w:rFonts w:cs="Times New Roman" w:hint="eastAsia"/>
        </w:rPr>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表1.1 位置隐私保护方法对比一览表</w:t>
      </w:r>
    </w:p>
    <w:p w14:paraId="5D2AEC7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1F7093">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1F7093">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1F7093">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w:t>
      </w:r>
      <w:r>
        <w:rPr>
          <w:rFonts w:cs="Times New Roman" w:hint="eastAsia"/>
        </w:rPr>
        <w:lastRenderedPageBreak/>
        <w:t>的偏移</w:t>
      </w:r>
      <w:r>
        <w:rPr>
          <w:rFonts w:cs="Times New Roman" w:hint="eastAsia"/>
        </w:rPr>
        <w:t>(&lt;20m)</w:t>
      </w:r>
      <w:r>
        <w:rPr>
          <w:rFonts w:cs="Times New Roman" w:hint="eastAsia"/>
        </w:rPr>
        <w:t>无法抵御位置追踪攻击。考虑到信标消息主要为道路安全和交通效率服务，应当保持精确，混淆时使用较大的偏移会降低信标消息精度，对车联网系统造成负面影响。</w:t>
      </w:r>
    </w:p>
    <w:p w14:paraId="5670A841" w14:textId="77777777" w:rsidR="00943AA0" w:rsidRDefault="001F7093">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 xml:space="preserve">表1.2 </w:t>
      </w:r>
      <w:proofErr w:type="spellStart"/>
      <w:r>
        <w:rPr>
          <w:rFonts w:ascii="黑体" w:eastAsia="黑体" w:hAnsi="黑体" w:cs="黑体" w:hint="eastAsia"/>
          <w:sz w:val="21"/>
          <w:szCs w:val="21"/>
        </w:rPr>
        <w:t>xxxx</w:t>
      </w:r>
      <w:proofErr w:type="spellEnd"/>
    </w:p>
    <w:p w14:paraId="31CE1912"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Table 1.2 </w:t>
      </w:r>
      <w:proofErr w:type="spellStart"/>
      <w:r>
        <w:rPr>
          <w:rFonts w:cs="Times New Roman"/>
          <w:b/>
          <w:bCs/>
          <w:sz w:val="21"/>
          <w:szCs w:val="21"/>
          <w14:ligatures w14:val="none"/>
        </w:rPr>
        <w:t>xxxxx</w:t>
      </w:r>
      <w:proofErr w:type="spellEnd"/>
    </w:p>
    <w:p w14:paraId="4AA485CE"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1F7093">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w:t>
      </w:r>
      <w:proofErr w:type="spellStart"/>
      <w:r>
        <w:rPr>
          <w:rFonts w:cs="Times New Roman"/>
        </w:rPr>
        <w:t>CertificateAuthority,CA</w:t>
      </w:r>
      <w:proofErr w:type="spellEnd"/>
      <w:r>
        <w:rPr>
          <w:rFonts w:cs="Times New Roman"/>
        </w:rPr>
        <w:t>)</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w:t>
      </w:r>
      <w:proofErr w:type="gramStart"/>
      <w:r>
        <w:rPr>
          <w:rFonts w:cs="Times New Roman"/>
        </w:rPr>
        <w:t>阂</w:t>
      </w:r>
      <w:proofErr w:type="gramEnd"/>
      <w:r>
        <w:rPr>
          <w:rFonts w:cs="Times New Roman"/>
        </w:rPr>
        <w:t>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proofErr w:type="gramStart"/>
      <w:r>
        <w:rPr>
          <w:rFonts w:cs="Times New Roman"/>
        </w:rPr>
        <w:t>个</w:t>
      </w:r>
      <w:proofErr w:type="gramEnd"/>
      <w:r>
        <w:rPr>
          <w:rFonts w:cs="Times New Roman"/>
        </w:rPr>
        <w:t>假名</w:t>
      </w:r>
      <w:r>
        <w:rPr>
          <w:rFonts w:cs="Times New Roman"/>
        </w:rPr>
        <w:lastRenderedPageBreak/>
        <w:t>及证书，每次假名到期时，用户从本地假名池中选取一组新的假名、证书使用，假名池耗尽后向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1F7093">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1F7093">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1F7093">
      <w:pPr>
        <w:spacing w:line="440" w:lineRule="exact"/>
        <w:ind w:firstLineChars="0" w:firstLine="0"/>
        <w:rPr>
          <w:rFonts w:asciiTheme="minorEastAsia" w:eastAsiaTheme="minorEastAsia" w:hAnsiTheme="minorEastAsia" w:cstheme="minor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1F7093">
      <w:pPr>
        <w:pStyle w:val="2"/>
      </w:pPr>
      <w:bookmarkStart w:id="42" w:name="_Toc208762403"/>
      <w:r>
        <w:rPr>
          <w:rFonts w:hint="eastAsia"/>
        </w:rPr>
        <w:t>论文主要研究内容</w:t>
      </w:r>
      <w:bookmarkEnd w:id="42"/>
    </w:p>
    <w:p w14:paraId="6E9661E0" w14:textId="77777777" w:rsidR="00943AA0" w:rsidRDefault="001F7093">
      <w:pPr>
        <w:spacing w:line="440" w:lineRule="exact"/>
        <w:ind w:firstLine="480"/>
      </w:pPr>
      <w:r>
        <w:rPr>
          <w:rFonts w:hint="eastAsia"/>
        </w:rPr>
        <w:t>在本研究中，本文首先基于现有车联网环境中数据传输可靠性问题，提出一</w:t>
      </w:r>
      <w:r>
        <w:rPr>
          <w:rFonts w:hint="eastAsia"/>
        </w:rPr>
        <w:lastRenderedPageBreak/>
        <w:t>种改进的共识机制—基于信誉的</w:t>
      </w:r>
      <w:r>
        <w:rPr>
          <w:rFonts w:hint="eastAsia"/>
        </w:rPr>
        <w:t>R-PBFT</w:t>
      </w:r>
      <w:r>
        <w:rPr>
          <w:rFonts w:hint="eastAsia"/>
        </w:rPr>
        <w:t>共识机制。该研究工作主要围绕提升车联网环境中的数据传输一致性与可靠性展开，重点解决传统共识机制在车联网应用中存在的低时延需求难以满足、恶意节点防御不足等问题。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w:t>
      </w:r>
      <w:proofErr w:type="gramStart"/>
      <w:r>
        <w:rPr>
          <w:rFonts w:hint="eastAsia"/>
        </w:rPr>
        <w:t>参与共识</w:t>
      </w:r>
      <w:proofErr w:type="gramEnd"/>
      <w:r>
        <w:rPr>
          <w:rFonts w:hint="eastAsia"/>
        </w:rPr>
        <w:t>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1F7093">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w:t>
      </w:r>
      <w:proofErr w:type="gramStart"/>
      <w:r>
        <w:rPr>
          <w:rFonts w:hint="eastAsia"/>
        </w:rPr>
        <w:t>钥</w:t>
      </w:r>
      <w:proofErr w:type="gramEnd"/>
      <w:r>
        <w:rPr>
          <w:rFonts w:hint="eastAsia"/>
        </w:rPr>
        <w:t>。其次进行意愿协商，发起车辆利用目标车辆的公</w:t>
      </w:r>
      <w:proofErr w:type="gramStart"/>
      <w:r>
        <w:rPr>
          <w:rFonts w:hint="eastAsia"/>
        </w:rPr>
        <w:t>钥</w:t>
      </w:r>
      <w:proofErr w:type="gramEnd"/>
      <w:r>
        <w:rPr>
          <w:rFonts w:hint="eastAsia"/>
        </w:rPr>
        <w:t>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1F7093">
      <w:pPr>
        <w:pStyle w:val="2"/>
      </w:pPr>
      <w:bookmarkStart w:id="43" w:name="_Toc208762404"/>
      <w:r>
        <w:rPr>
          <w:rFonts w:hint="eastAsia"/>
        </w:rPr>
        <w:t>论文组织结构</w:t>
      </w:r>
      <w:bookmarkEnd w:id="43"/>
    </w:p>
    <w:p w14:paraId="6547CA16" w14:textId="77777777" w:rsidR="00943AA0" w:rsidRDefault="001F7093">
      <w:pPr>
        <w:spacing w:line="440" w:lineRule="exact"/>
        <w:ind w:firstLine="480"/>
      </w:pPr>
      <w:r>
        <w:rPr>
          <w:rFonts w:hint="eastAsia"/>
        </w:rPr>
        <w:t>论文总共分为五章，其整体结构和章节安排如下：</w:t>
      </w:r>
    </w:p>
    <w:p w14:paraId="0E209C5D" w14:textId="77777777" w:rsidR="00943AA0" w:rsidRDefault="001F7093">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1F7093">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1F7093">
      <w:pPr>
        <w:spacing w:line="440" w:lineRule="exact"/>
        <w:ind w:firstLine="480"/>
      </w:pPr>
      <w:r>
        <w:rPr>
          <w:rFonts w:hint="eastAsia"/>
        </w:rPr>
        <w:t>第三章，基于信誉的</w:t>
      </w:r>
      <w:r>
        <w:rPr>
          <w:rFonts w:hint="eastAsia"/>
        </w:rPr>
        <w:t>R-PBFT</w:t>
      </w:r>
      <w:r>
        <w:rPr>
          <w:rFonts w:hint="eastAsia"/>
        </w:rPr>
        <w:t>共识机制。针对车联网环境中数据传输可靠性</w:t>
      </w:r>
      <w:r>
        <w:rPr>
          <w:rFonts w:hint="eastAsia"/>
        </w:rPr>
        <w:lastRenderedPageBreak/>
        <w:t>问题，分析了</w:t>
      </w:r>
      <w:r>
        <w:rPr>
          <w:rFonts w:hint="eastAsia"/>
        </w:rPr>
        <w:t>PBFT</w:t>
      </w:r>
      <w:r>
        <w:rPr>
          <w:rFonts w:hint="eastAsia"/>
        </w:rPr>
        <w:t>共识算法的工作机制及存在的不足，在此基础上提出基于信誉的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1F7093">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1F7093">
      <w:pPr>
        <w:spacing w:line="440" w:lineRule="exact"/>
        <w:ind w:firstLine="480"/>
      </w:pPr>
      <w:r>
        <w:rPr>
          <w:rFonts w:hint="eastAsia"/>
        </w:rPr>
        <w:t>第五章，总结与展望。对本文的研究工作进行了总结，指出了本文研究工作</w:t>
      </w:r>
    </w:p>
    <w:p w14:paraId="3A797D61" w14:textId="77777777" w:rsidR="00943AA0" w:rsidRDefault="001F7093">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footerReference w:type="default" r:id="rId21"/>
          <w:pgSz w:w="11906" w:h="16838"/>
          <w:pgMar w:top="1440" w:right="1800" w:bottom="1440" w:left="1800" w:header="851" w:footer="992" w:gutter="0"/>
          <w:pgNumType w:start="1"/>
          <w:cols w:space="425"/>
          <w:docGrid w:type="lines" w:linePitch="312"/>
        </w:sectPr>
      </w:pPr>
    </w:p>
    <w:p w14:paraId="5FAC2C1A" w14:textId="77777777" w:rsidR="00943AA0" w:rsidRDefault="001F7093">
      <w:pPr>
        <w:pStyle w:val="1"/>
      </w:pPr>
      <w:bookmarkStart w:id="44" w:name="_Toc208762405"/>
      <w:r>
        <w:lastRenderedPageBreak/>
        <w:t>相关理论与技术</w:t>
      </w:r>
      <w:bookmarkEnd w:id="44"/>
    </w:p>
    <w:p w14:paraId="6B24DCED" w14:textId="77777777" w:rsidR="00943AA0" w:rsidRDefault="001F7093">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1F7093">
      <w:pPr>
        <w:pStyle w:val="2"/>
      </w:pPr>
      <w:bookmarkStart w:id="45" w:name="_Toc208762406"/>
      <w:r>
        <w:rPr>
          <w:rFonts w:hint="eastAsia"/>
        </w:rPr>
        <w:t>车联网技术概述</w:t>
      </w:r>
      <w:bookmarkEnd w:id="45"/>
    </w:p>
    <w:p w14:paraId="25E7372D" w14:textId="77777777" w:rsidR="00943AA0" w:rsidRDefault="001F7093">
      <w:pPr>
        <w:ind w:firstLine="480"/>
      </w:pPr>
      <w:r>
        <w:rPr>
          <w:rFonts w:hint="eastAsia"/>
        </w:rPr>
        <w:t>车联网（</w:t>
      </w:r>
      <w:r>
        <w:rPr>
          <w:rFonts w:hint="eastAsia"/>
        </w:rPr>
        <w:t xml:space="preserve">Internet of Vehicles, </w:t>
      </w:r>
      <w:proofErr w:type="spellStart"/>
      <w:r>
        <w:rPr>
          <w:rFonts w:hint="eastAsia"/>
        </w:rPr>
        <w:t>IoV</w:t>
      </w:r>
      <w:proofErr w:type="spellEnd"/>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1F7093">
      <w:pPr>
        <w:pStyle w:val="3"/>
        <w:numPr>
          <w:ilvl w:val="2"/>
          <w:numId w:val="1"/>
        </w:numPr>
      </w:pPr>
      <w:bookmarkStart w:id="46" w:name="_Toc208762407"/>
      <w:r>
        <w:rPr>
          <w:rFonts w:hint="eastAsia"/>
        </w:rPr>
        <w:t>车联网体系架构</w:t>
      </w:r>
      <w:bookmarkEnd w:id="46"/>
    </w:p>
    <w:p w14:paraId="54ABC940" w14:textId="77777777" w:rsidR="00943AA0" w:rsidRDefault="001F7093">
      <w:pPr>
        <w:ind w:firstLine="480"/>
      </w:pPr>
      <w:r>
        <w:rPr>
          <w:rFonts w:hint="eastAsia"/>
        </w:rPr>
        <w:t>车联网是一个复杂的系统，其体系架构通常可划分为三个逻辑层次：感知层、网络层和应用层。三层协同工作，共同支撑车联网各项功能的实现。其系统架构如</w:t>
      </w:r>
      <w:r>
        <w:rPr>
          <w:rFonts w:hint="eastAsia"/>
          <w:highlight w:val="yellow"/>
        </w:rPr>
        <w:t>图</w:t>
      </w:r>
      <w:r>
        <w:rPr>
          <w:rFonts w:hint="eastAsia"/>
          <w:highlight w:val="yellow"/>
        </w:rPr>
        <w:t>2-1</w:t>
      </w:r>
      <w:r>
        <w:rPr>
          <w:rFonts w:hint="eastAsia"/>
          <w:highlight w:val="yellow"/>
        </w:rPr>
        <w:t>所示。</w:t>
      </w:r>
    </w:p>
    <w:p w14:paraId="5D5483F3"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7AD0BDE" wp14:editId="74AD3C5B">
            <wp:extent cx="3916045" cy="2698750"/>
            <wp:effectExtent l="0" t="0" r="8255" b="635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3921915" cy="2703076"/>
                    </a:xfrm>
                    <a:prstGeom prst="rect">
                      <a:avLst/>
                    </a:prstGeom>
                  </pic:spPr>
                </pic:pic>
              </a:graphicData>
            </a:graphic>
          </wp:inline>
        </w:drawing>
      </w:r>
    </w:p>
    <w:p w14:paraId="0E56EA1B" w14:textId="77777777" w:rsidR="00943AA0" w:rsidRDefault="00943AA0">
      <w:pPr>
        <w:spacing w:line="240" w:lineRule="auto"/>
        <w:ind w:firstLineChars="0" w:firstLine="0"/>
        <w:jc w:val="center"/>
        <w:rPr>
          <w:rFonts w:cs="Times New Roman"/>
        </w:rPr>
      </w:pPr>
    </w:p>
    <w:p w14:paraId="375FC5B5" w14:textId="77777777" w:rsidR="00943AA0" w:rsidRDefault="001F7093">
      <w:pPr>
        <w:spacing w:line="240" w:lineRule="auto"/>
        <w:ind w:firstLineChars="0" w:firstLine="0"/>
        <w:jc w:val="center"/>
        <w:rPr>
          <w:rFonts w:ascii="黑体" w:eastAsia="黑体" w:hAnsi="黑体" w:cs="黑体"/>
          <w:sz w:val="21"/>
          <w:szCs w:val="21"/>
          <w:highlight w:val="yellow"/>
        </w:rPr>
      </w:pPr>
      <w:bookmarkStart w:id="47" w:name="OLE_LINK1"/>
      <w:r>
        <w:rPr>
          <w:rFonts w:ascii="黑体" w:eastAsia="黑体" w:hAnsi="黑体" w:cs="黑体" w:hint="eastAsia"/>
          <w:sz w:val="21"/>
          <w:szCs w:val="21"/>
          <w:highlight w:val="yellow"/>
        </w:rPr>
        <w:t>图2.</w:t>
      </w:r>
      <w:r>
        <w:rPr>
          <w:rFonts w:ascii="黑体" w:eastAsia="黑体" w:hAnsi="黑体" w:cs="黑体"/>
          <w:sz w:val="21"/>
          <w:szCs w:val="21"/>
          <w:highlight w:val="yellow"/>
        </w:rPr>
        <w:t>1</w:t>
      </w:r>
      <w:r>
        <w:rPr>
          <w:rFonts w:ascii="黑体" w:eastAsia="黑体" w:hAnsi="黑体" w:cs="黑体" w:hint="eastAsia"/>
          <w:sz w:val="21"/>
          <w:szCs w:val="21"/>
          <w:highlight w:val="yellow"/>
        </w:rPr>
        <w:t xml:space="preserve"> 车联网网络体系结构</w:t>
      </w:r>
    </w:p>
    <w:p w14:paraId="7030778F"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hint="eastAsia"/>
          <w:b/>
          <w:bCs/>
          <w:color w:val="000000" w:themeColor="text1"/>
          <w:sz w:val="21"/>
          <w:szCs w:val="21"/>
          <w:highlight w:val="yellow"/>
          <w14:ligatures w14:val="none"/>
        </w:rPr>
        <w:t>Figure.2.</w:t>
      </w:r>
      <w:r>
        <w:rPr>
          <w:rFonts w:cs="Times New Roman"/>
          <w:b/>
          <w:bCs/>
          <w:color w:val="000000" w:themeColor="text1"/>
          <w:sz w:val="21"/>
          <w:szCs w:val="21"/>
          <w:highlight w:val="yellow"/>
          <w14:ligatures w14:val="none"/>
        </w:rPr>
        <w:t>1</w:t>
      </w:r>
      <w:r>
        <w:rPr>
          <w:rFonts w:cs="Times New Roman" w:hint="eastAsia"/>
          <w:b/>
          <w:bCs/>
          <w:color w:val="000000" w:themeColor="text1"/>
          <w:sz w:val="21"/>
          <w:szCs w:val="21"/>
          <w:highlight w:val="yellow"/>
          <w14:ligatures w14:val="none"/>
        </w:rPr>
        <w:t xml:space="preserve"> Internet of Vehicles (</w:t>
      </w:r>
      <w:proofErr w:type="spellStart"/>
      <w:r>
        <w:rPr>
          <w:rFonts w:cs="Times New Roman" w:hint="eastAsia"/>
          <w:b/>
          <w:bCs/>
          <w:color w:val="000000" w:themeColor="text1"/>
          <w:sz w:val="21"/>
          <w:szCs w:val="21"/>
          <w:highlight w:val="yellow"/>
          <w14:ligatures w14:val="none"/>
        </w:rPr>
        <w:t>IoV</w:t>
      </w:r>
      <w:proofErr w:type="spellEnd"/>
      <w:r>
        <w:rPr>
          <w:rFonts w:cs="Times New Roman" w:hint="eastAsia"/>
          <w:b/>
          <w:bCs/>
          <w:color w:val="000000" w:themeColor="text1"/>
          <w:sz w:val="21"/>
          <w:szCs w:val="21"/>
          <w:highlight w:val="yellow"/>
          <w14:ligatures w14:val="none"/>
        </w:rPr>
        <w:t>) Network Architecture</w:t>
      </w:r>
    </w:p>
    <w:bookmarkEnd w:id="47"/>
    <w:p w14:paraId="0E679BBE" w14:textId="77777777" w:rsidR="00943AA0" w:rsidRDefault="00943AA0">
      <w:pPr>
        <w:ind w:firstLine="480"/>
      </w:pPr>
    </w:p>
    <w:p w14:paraId="37CE85FD" w14:textId="77777777" w:rsidR="00943AA0" w:rsidRDefault="001F7093">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77777777" w:rsidR="00943AA0" w:rsidRDefault="001F7093">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proofErr w:type="spellStart"/>
      <w:r>
        <w:rPr>
          <w:rFonts w:hint="eastAsia"/>
        </w:rPr>
        <w:t>Uu</w:t>
      </w:r>
      <w:proofErr w:type="spellEnd"/>
      <w:r>
        <w:rPr>
          <w:rFonts w:hint="eastAsia"/>
        </w:rPr>
        <w:t>接口）通过蜂窝基站实现广域云连接。其技术对比</w:t>
      </w:r>
      <w:r>
        <w:rPr>
          <w:rFonts w:hint="eastAsia"/>
          <w:highlight w:val="yellow"/>
        </w:rPr>
        <w:t>如表</w:t>
      </w:r>
      <w:r>
        <w:rPr>
          <w:rFonts w:hint="eastAsia"/>
          <w:highlight w:val="yellow"/>
        </w:rPr>
        <w:t>2-1</w:t>
      </w:r>
      <w:r>
        <w:rPr>
          <w:rFonts w:hint="eastAsia"/>
          <w:highlight w:val="yellow"/>
        </w:rPr>
        <w:t>所示。</w:t>
      </w:r>
    </w:p>
    <w:p w14:paraId="0B22ED12" w14:textId="77777777" w:rsidR="00943AA0" w:rsidRDefault="001F7093">
      <w:pPr>
        <w:ind w:firstLine="482"/>
        <w:jc w:val="center"/>
      </w:pPr>
      <w:r>
        <w:rPr>
          <w:rFonts w:ascii="Segoe UI" w:hAnsi="Segoe UI" w:cs="Segoe UI"/>
          <w:b/>
          <w:bCs/>
          <w:color w:val="404040"/>
          <w:shd w:val="clear" w:color="auto" w:fill="FFFFFF"/>
        </w:rPr>
        <w:t>表</w:t>
      </w:r>
      <w:r>
        <w:rPr>
          <w:rFonts w:ascii="Segoe UI" w:hAnsi="Segoe UI" w:cs="Segoe UI"/>
          <w:b/>
          <w:bCs/>
          <w:color w:val="404040"/>
          <w:shd w:val="clear" w:color="auto" w:fill="FFFFFF"/>
        </w:rPr>
        <w:t xml:space="preserve">2-1 </w:t>
      </w:r>
      <w:r>
        <w:rPr>
          <w:rFonts w:ascii="Segoe UI" w:hAnsi="Segoe UI" w:cs="Segoe UI"/>
          <w:b/>
          <w:bCs/>
          <w:color w:val="404040"/>
          <w:shd w:val="clear" w:color="auto" w:fill="FFFFFF"/>
        </w:rPr>
        <w:t>主要车联网通信技术对比</w:t>
      </w:r>
    </w:p>
    <w:tbl>
      <w:tblPr>
        <w:tblStyle w:val="aa"/>
        <w:tblW w:w="0" w:type="auto"/>
        <w:tblLook w:val="04A0" w:firstRow="1" w:lastRow="0" w:firstColumn="1" w:lastColumn="0" w:noHBand="0" w:noVBand="1"/>
      </w:tblPr>
      <w:tblGrid>
        <w:gridCol w:w="1951"/>
        <w:gridCol w:w="2977"/>
        <w:gridCol w:w="3594"/>
      </w:tblGrid>
      <w:tr w:rsidR="00943AA0" w14:paraId="5C2E2D5E" w14:textId="77777777">
        <w:tc>
          <w:tcPr>
            <w:tcW w:w="1951" w:type="dxa"/>
            <w:vAlign w:val="center"/>
          </w:tcPr>
          <w:p w14:paraId="55ED817D" w14:textId="77777777" w:rsidR="00943AA0" w:rsidRDefault="001F7093">
            <w:pPr>
              <w:ind w:firstLineChars="0" w:firstLine="0"/>
              <w:jc w:val="center"/>
              <w:rPr>
                <w:rFonts w:cs="宋体"/>
                <w:b/>
                <w:bCs/>
                <w:sz w:val="18"/>
                <w:szCs w:val="18"/>
              </w:rPr>
            </w:pPr>
            <w:r>
              <w:rPr>
                <w:rFonts w:cs="宋体"/>
                <w:b/>
                <w:bCs/>
                <w:sz w:val="18"/>
                <w:szCs w:val="18"/>
              </w:rPr>
              <w:t>特性</w:t>
            </w:r>
          </w:p>
        </w:tc>
        <w:tc>
          <w:tcPr>
            <w:tcW w:w="2977" w:type="dxa"/>
            <w:vAlign w:val="center"/>
          </w:tcPr>
          <w:p w14:paraId="138D69DC" w14:textId="77777777" w:rsidR="00943AA0" w:rsidRDefault="001F7093">
            <w:pPr>
              <w:ind w:firstLineChars="0" w:firstLine="0"/>
              <w:jc w:val="center"/>
              <w:rPr>
                <w:rFonts w:cs="宋体"/>
                <w:b/>
                <w:bCs/>
                <w:sz w:val="18"/>
                <w:szCs w:val="18"/>
              </w:rPr>
            </w:pPr>
            <w:r>
              <w:rPr>
                <w:rFonts w:cs="宋体"/>
                <w:b/>
                <w:bCs/>
                <w:sz w:val="18"/>
                <w:szCs w:val="18"/>
              </w:rPr>
              <w:t>DSRC (IEEE 802.11p)</w:t>
            </w:r>
          </w:p>
        </w:tc>
        <w:tc>
          <w:tcPr>
            <w:tcW w:w="3594" w:type="dxa"/>
            <w:vAlign w:val="center"/>
          </w:tcPr>
          <w:p w14:paraId="3322E168" w14:textId="77777777" w:rsidR="00943AA0" w:rsidRDefault="001F7093">
            <w:pPr>
              <w:ind w:firstLineChars="0" w:firstLine="0"/>
              <w:jc w:val="center"/>
              <w:rPr>
                <w:rFonts w:cs="宋体"/>
                <w:b/>
                <w:bCs/>
                <w:sz w:val="18"/>
                <w:szCs w:val="18"/>
              </w:rPr>
            </w:pPr>
            <w:r>
              <w:rPr>
                <w:rFonts w:cs="宋体"/>
                <w:b/>
                <w:bCs/>
                <w:sz w:val="18"/>
                <w:szCs w:val="18"/>
              </w:rPr>
              <w:t>C-V2X (LTE-V2X/5G-V2X)</w:t>
            </w:r>
          </w:p>
        </w:tc>
      </w:tr>
      <w:tr w:rsidR="00943AA0" w14:paraId="03A5FF12" w14:textId="77777777">
        <w:tc>
          <w:tcPr>
            <w:tcW w:w="1951" w:type="dxa"/>
            <w:vAlign w:val="center"/>
          </w:tcPr>
          <w:p w14:paraId="728F6023" w14:textId="77777777" w:rsidR="00943AA0" w:rsidRDefault="001F7093">
            <w:pPr>
              <w:ind w:firstLineChars="0" w:firstLine="0"/>
              <w:jc w:val="center"/>
              <w:rPr>
                <w:rFonts w:cs="宋体"/>
                <w:b/>
                <w:bCs/>
                <w:sz w:val="18"/>
                <w:szCs w:val="18"/>
              </w:rPr>
            </w:pPr>
            <w:r>
              <w:rPr>
                <w:rFonts w:cs="宋体"/>
                <w:b/>
                <w:bCs/>
                <w:sz w:val="18"/>
                <w:szCs w:val="18"/>
              </w:rPr>
              <w:t>标准体系</w:t>
            </w:r>
          </w:p>
        </w:tc>
        <w:tc>
          <w:tcPr>
            <w:tcW w:w="2977" w:type="dxa"/>
            <w:vAlign w:val="center"/>
          </w:tcPr>
          <w:p w14:paraId="01681BA0" w14:textId="77777777" w:rsidR="00943AA0" w:rsidRDefault="001F7093">
            <w:pPr>
              <w:ind w:firstLineChars="0" w:firstLine="0"/>
              <w:jc w:val="center"/>
              <w:rPr>
                <w:rFonts w:cs="宋体"/>
                <w:sz w:val="18"/>
                <w:szCs w:val="18"/>
              </w:rPr>
            </w:pPr>
            <w:r>
              <w:rPr>
                <w:rFonts w:cs="宋体"/>
                <w:sz w:val="18"/>
                <w:szCs w:val="18"/>
              </w:rPr>
              <w:t>IEEE</w:t>
            </w:r>
          </w:p>
        </w:tc>
        <w:tc>
          <w:tcPr>
            <w:tcW w:w="3594" w:type="dxa"/>
            <w:vAlign w:val="center"/>
          </w:tcPr>
          <w:p w14:paraId="11F874D0" w14:textId="77777777" w:rsidR="00943AA0" w:rsidRDefault="001F7093">
            <w:pPr>
              <w:ind w:firstLineChars="0" w:firstLine="0"/>
              <w:jc w:val="center"/>
              <w:rPr>
                <w:rFonts w:cs="宋体"/>
                <w:sz w:val="18"/>
                <w:szCs w:val="18"/>
              </w:rPr>
            </w:pPr>
            <w:r>
              <w:rPr>
                <w:rFonts w:cs="宋体"/>
                <w:sz w:val="18"/>
                <w:szCs w:val="18"/>
              </w:rPr>
              <w:t>3GPP</w:t>
            </w:r>
          </w:p>
        </w:tc>
      </w:tr>
      <w:tr w:rsidR="00943AA0" w14:paraId="174B5078" w14:textId="77777777">
        <w:tc>
          <w:tcPr>
            <w:tcW w:w="1951" w:type="dxa"/>
            <w:vAlign w:val="center"/>
          </w:tcPr>
          <w:p w14:paraId="12371AAA" w14:textId="77777777" w:rsidR="00943AA0" w:rsidRDefault="001F7093">
            <w:pPr>
              <w:ind w:firstLineChars="0" w:firstLine="0"/>
              <w:jc w:val="center"/>
              <w:rPr>
                <w:rFonts w:cs="宋体"/>
                <w:b/>
                <w:bCs/>
                <w:sz w:val="18"/>
                <w:szCs w:val="18"/>
              </w:rPr>
            </w:pPr>
            <w:r>
              <w:rPr>
                <w:rFonts w:cs="宋体"/>
                <w:b/>
                <w:bCs/>
                <w:sz w:val="18"/>
                <w:szCs w:val="18"/>
              </w:rPr>
              <w:t>工作频段</w:t>
            </w:r>
          </w:p>
        </w:tc>
        <w:tc>
          <w:tcPr>
            <w:tcW w:w="2977" w:type="dxa"/>
            <w:vAlign w:val="center"/>
          </w:tcPr>
          <w:p w14:paraId="6706A1AB" w14:textId="77777777" w:rsidR="00943AA0" w:rsidRDefault="001F7093">
            <w:pPr>
              <w:ind w:firstLineChars="0" w:firstLine="0"/>
              <w:jc w:val="center"/>
              <w:rPr>
                <w:rFonts w:cs="宋体"/>
                <w:sz w:val="18"/>
                <w:szCs w:val="18"/>
              </w:rPr>
            </w:pPr>
            <w:r>
              <w:rPr>
                <w:rFonts w:cs="宋体"/>
                <w:sz w:val="18"/>
                <w:szCs w:val="18"/>
              </w:rPr>
              <w:t>5.9 GHz</w:t>
            </w:r>
          </w:p>
        </w:tc>
        <w:tc>
          <w:tcPr>
            <w:tcW w:w="3594" w:type="dxa"/>
            <w:vAlign w:val="center"/>
          </w:tcPr>
          <w:p w14:paraId="0474FE45" w14:textId="77777777" w:rsidR="00943AA0" w:rsidRDefault="001F7093">
            <w:pPr>
              <w:ind w:firstLineChars="0" w:firstLine="0"/>
              <w:jc w:val="center"/>
              <w:rPr>
                <w:rFonts w:cs="宋体"/>
                <w:sz w:val="18"/>
                <w:szCs w:val="18"/>
              </w:rPr>
            </w:pPr>
            <w:r>
              <w:rPr>
                <w:rFonts w:cs="宋体"/>
                <w:sz w:val="18"/>
                <w:szCs w:val="18"/>
              </w:rPr>
              <w:t>5.9 GHz (PC5)</w:t>
            </w:r>
          </w:p>
        </w:tc>
      </w:tr>
      <w:tr w:rsidR="00943AA0" w14:paraId="4A7825CF" w14:textId="77777777">
        <w:tc>
          <w:tcPr>
            <w:tcW w:w="1951" w:type="dxa"/>
            <w:vAlign w:val="center"/>
          </w:tcPr>
          <w:p w14:paraId="3F5AD64C" w14:textId="77777777" w:rsidR="00943AA0" w:rsidRDefault="001F7093">
            <w:pPr>
              <w:ind w:firstLineChars="0" w:firstLine="0"/>
              <w:jc w:val="center"/>
              <w:rPr>
                <w:rFonts w:cs="宋体"/>
                <w:b/>
                <w:bCs/>
                <w:sz w:val="18"/>
                <w:szCs w:val="18"/>
              </w:rPr>
            </w:pPr>
            <w:r>
              <w:rPr>
                <w:rFonts w:cs="宋体"/>
                <w:b/>
                <w:bCs/>
                <w:sz w:val="18"/>
                <w:szCs w:val="18"/>
              </w:rPr>
              <w:t>通信模式</w:t>
            </w:r>
          </w:p>
        </w:tc>
        <w:tc>
          <w:tcPr>
            <w:tcW w:w="2977" w:type="dxa"/>
            <w:vAlign w:val="center"/>
          </w:tcPr>
          <w:p w14:paraId="1ADBFF1F" w14:textId="77777777" w:rsidR="00943AA0" w:rsidRDefault="001F7093">
            <w:pPr>
              <w:ind w:firstLineChars="0" w:firstLine="0"/>
              <w:jc w:val="center"/>
              <w:rPr>
                <w:rFonts w:cs="宋体"/>
                <w:sz w:val="18"/>
                <w:szCs w:val="18"/>
              </w:rPr>
            </w:pPr>
            <w:proofErr w:type="gramStart"/>
            <w:r>
              <w:rPr>
                <w:rFonts w:cs="宋体"/>
                <w:sz w:val="18"/>
                <w:szCs w:val="18"/>
              </w:rPr>
              <w:t>仅直连</w:t>
            </w:r>
            <w:proofErr w:type="gramEnd"/>
            <w:r>
              <w:rPr>
                <w:rFonts w:cs="宋体"/>
                <w:sz w:val="18"/>
                <w:szCs w:val="18"/>
              </w:rPr>
              <w:t>通信（V2V, V2I）</w:t>
            </w:r>
          </w:p>
        </w:tc>
        <w:tc>
          <w:tcPr>
            <w:tcW w:w="3594" w:type="dxa"/>
            <w:vAlign w:val="center"/>
          </w:tcPr>
          <w:p w14:paraId="04D7161E" w14:textId="77777777" w:rsidR="00943AA0" w:rsidRDefault="001F7093">
            <w:pPr>
              <w:ind w:firstLineChars="0" w:firstLine="0"/>
              <w:jc w:val="center"/>
              <w:rPr>
                <w:rFonts w:cs="宋体"/>
                <w:sz w:val="18"/>
                <w:szCs w:val="18"/>
              </w:rPr>
            </w:pPr>
            <w:r>
              <w:rPr>
                <w:rFonts w:cs="宋体"/>
                <w:sz w:val="18"/>
                <w:szCs w:val="18"/>
              </w:rPr>
              <w:t>直连通信（PC5）+ 蜂窝网络通信（</w:t>
            </w:r>
            <w:proofErr w:type="spellStart"/>
            <w:r>
              <w:rPr>
                <w:rFonts w:cs="宋体"/>
                <w:sz w:val="18"/>
                <w:szCs w:val="18"/>
              </w:rPr>
              <w:t>Uu</w:t>
            </w:r>
            <w:proofErr w:type="spellEnd"/>
            <w:r>
              <w:rPr>
                <w:rFonts w:cs="宋体"/>
                <w:sz w:val="18"/>
                <w:szCs w:val="18"/>
              </w:rPr>
              <w:t>）</w:t>
            </w:r>
          </w:p>
        </w:tc>
      </w:tr>
      <w:tr w:rsidR="00943AA0" w14:paraId="5D53CE0B" w14:textId="77777777">
        <w:tc>
          <w:tcPr>
            <w:tcW w:w="1951" w:type="dxa"/>
            <w:vAlign w:val="center"/>
          </w:tcPr>
          <w:p w14:paraId="7E4F56C7" w14:textId="77777777" w:rsidR="00943AA0" w:rsidRDefault="001F7093">
            <w:pPr>
              <w:ind w:firstLineChars="0" w:firstLine="0"/>
              <w:jc w:val="center"/>
              <w:rPr>
                <w:rFonts w:cs="宋体"/>
                <w:b/>
                <w:bCs/>
                <w:sz w:val="18"/>
                <w:szCs w:val="18"/>
              </w:rPr>
            </w:pPr>
            <w:r>
              <w:rPr>
                <w:rFonts w:cs="宋体"/>
                <w:b/>
                <w:bCs/>
                <w:sz w:val="18"/>
                <w:szCs w:val="18"/>
              </w:rPr>
              <w:t>覆盖范围</w:t>
            </w:r>
          </w:p>
        </w:tc>
        <w:tc>
          <w:tcPr>
            <w:tcW w:w="2977" w:type="dxa"/>
            <w:vAlign w:val="center"/>
          </w:tcPr>
          <w:p w14:paraId="44C115AA" w14:textId="77777777" w:rsidR="00943AA0" w:rsidRDefault="001F7093">
            <w:pPr>
              <w:ind w:firstLineChars="0" w:firstLine="0"/>
              <w:jc w:val="center"/>
              <w:rPr>
                <w:rFonts w:cs="宋体"/>
                <w:sz w:val="18"/>
                <w:szCs w:val="18"/>
              </w:rPr>
            </w:pPr>
            <w:r>
              <w:rPr>
                <w:rFonts w:cs="宋体"/>
                <w:sz w:val="18"/>
                <w:szCs w:val="18"/>
              </w:rPr>
              <w:t>短距离（通常&lt;1km）</w:t>
            </w:r>
          </w:p>
        </w:tc>
        <w:tc>
          <w:tcPr>
            <w:tcW w:w="3594" w:type="dxa"/>
            <w:vAlign w:val="center"/>
          </w:tcPr>
          <w:p w14:paraId="3E6900E3" w14:textId="77777777" w:rsidR="00943AA0" w:rsidRDefault="001F7093">
            <w:pPr>
              <w:ind w:firstLineChars="0" w:firstLine="0"/>
              <w:jc w:val="center"/>
              <w:rPr>
                <w:rFonts w:cs="宋体"/>
                <w:sz w:val="18"/>
                <w:szCs w:val="18"/>
              </w:rPr>
            </w:pPr>
            <w:r>
              <w:rPr>
                <w:rFonts w:cs="宋体"/>
                <w:sz w:val="18"/>
                <w:szCs w:val="18"/>
              </w:rPr>
              <w:t>短距离（PC5） + 广域覆盖（</w:t>
            </w:r>
            <w:proofErr w:type="spellStart"/>
            <w:r>
              <w:rPr>
                <w:rFonts w:cs="宋体"/>
                <w:sz w:val="18"/>
                <w:szCs w:val="18"/>
              </w:rPr>
              <w:t>Uu</w:t>
            </w:r>
            <w:proofErr w:type="spellEnd"/>
            <w:r>
              <w:rPr>
                <w:rFonts w:cs="宋体"/>
                <w:sz w:val="18"/>
                <w:szCs w:val="18"/>
              </w:rPr>
              <w:t>）</w:t>
            </w:r>
          </w:p>
        </w:tc>
      </w:tr>
      <w:tr w:rsidR="00943AA0" w14:paraId="32A79F62" w14:textId="77777777">
        <w:tc>
          <w:tcPr>
            <w:tcW w:w="1951" w:type="dxa"/>
            <w:vAlign w:val="center"/>
          </w:tcPr>
          <w:p w14:paraId="73146412" w14:textId="77777777" w:rsidR="00943AA0" w:rsidRDefault="001F7093">
            <w:pPr>
              <w:ind w:firstLineChars="0" w:firstLine="0"/>
              <w:jc w:val="center"/>
              <w:rPr>
                <w:rFonts w:cs="宋体"/>
                <w:b/>
                <w:bCs/>
                <w:sz w:val="18"/>
                <w:szCs w:val="18"/>
              </w:rPr>
            </w:pPr>
            <w:r>
              <w:rPr>
                <w:rFonts w:cs="宋体"/>
                <w:b/>
                <w:bCs/>
                <w:sz w:val="18"/>
                <w:szCs w:val="18"/>
              </w:rPr>
              <w:t>峰值速率</w:t>
            </w:r>
          </w:p>
        </w:tc>
        <w:tc>
          <w:tcPr>
            <w:tcW w:w="2977" w:type="dxa"/>
            <w:vAlign w:val="center"/>
          </w:tcPr>
          <w:p w14:paraId="704FEBD7" w14:textId="77777777" w:rsidR="00943AA0" w:rsidRDefault="001F7093">
            <w:pPr>
              <w:ind w:firstLineChars="0" w:firstLine="0"/>
              <w:jc w:val="center"/>
              <w:rPr>
                <w:rFonts w:cs="宋体"/>
                <w:sz w:val="18"/>
                <w:szCs w:val="18"/>
              </w:rPr>
            </w:pPr>
            <w:r>
              <w:rPr>
                <w:rFonts w:cs="宋体"/>
                <w:sz w:val="18"/>
                <w:szCs w:val="18"/>
              </w:rPr>
              <w:t>较低（~27 Mbps）</w:t>
            </w:r>
          </w:p>
        </w:tc>
        <w:tc>
          <w:tcPr>
            <w:tcW w:w="3594" w:type="dxa"/>
            <w:vAlign w:val="center"/>
          </w:tcPr>
          <w:p w14:paraId="45178720" w14:textId="77777777" w:rsidR="00943AA0" w:rsidRDefault="001F7093">
            <w:pPr>
              <w:ind w:firstLineChars="0" w:firstLine="0"/>
              <w:jc w:val="center"/>
              <w:rPr>
                <w:rFonts w:cs="宋体"/>
                <w:sz w:val="18"/>
                <w:szCs w:val="18"/>
              </w:rPr>
            </w:pPr>
            <w:r>
              <w:rPr>
                <w:rFonts w:cs="宋体"/>
                <w:sz w:val="18"/>
                <w:szCs w:val="18"/>
              </w:rPr>
              <w:t>高（5G-V2X可达Gbps级）</w:t>
            </w:r>
          </w:p>
        </w:tc>
      </w:tr>
      <w:tr w:rsidR="00943AA0" w14:paraId="7E5B70B7" w14:textId="77777777">
        <w:tc>
          <w:tcPr>
            <w:tcW w:w="1951" w:type="dxa"/>
            <w:vAlign w:val="center"/>
          </w:tcPr>
          <w:p w14:paraId="639A3463" w14:textId="77777777" w:rsidR="00943AA0" w:rsidRDefault="001F7093">
            <w:pPr>
              <w:ind w:firstLineChars="0" w:firstLine="0"/>
              <w:jc w:val="center"/>
              <w:rPr>
                <w:rFonts w:cs="宋体"/>
                <w:b/>
                <w:bCs/>
                <w:sz w:val="18"/>
                <w:szCs w:val="18"/>
              </w:rPr>
            </w:pPr>
            <w:r>
              <w:rPr>
                <w:rFonts w:cs="宋体"/>
                <w:b/>
                <w:bCs/>
                <w:sz w:val="18"/>
                <w:szCs w:val="18"/>
              </w:rPr>
              <w:t>移动性支持</w:t>
            </w:r>
          </w:p>
        </w:tc>
        <w:tc>
          <w:tcPr>
            <w:tcW w:w="2977" w:type="dxa"/>
            <w:vAlign w:val="center"/>
          </w:tcPr>
          <w:p w14:paraId="2DD8A63D" w14:textId="77777777" w:rsidR="00943AA0" w:rsidRDefault="001F7093">
            <w:pPr>
              <w:ind w:firstLineChars="0" w:firstLine="0"/>
              <w:jc w:val="center"/>
              <w:rPr>
                <w:rFonts w:cs="宋体"/>
                <w:sz w:val="18"/>
                <w:szCs w:val="18"/>
              </w:rPr>
            </w:pPr>
            <w:r>
              <w:rPr>
                <w:rFonts w:cs="宋体"/>
                <w:sz w:val="18"/>
                <w:szCs w:val="18"/>
              </w:rPr>
              <w:t>高</w:t>
            </w:r>
          </w:p>
        </w:tc>
        <w:tc>
          <w:tcPr>
            <w:tcW w:w="3594" w:type="dxa"/>
            <w:vAlign w:val="center"/>
          </w:tcPr>
          <w:p w14:paraId="6B6E37B1" w14:textId="77777777" w:rsidR="00943AA0" w:rsidRDefault="001F7093">
            <w:pPr>
              <w:ind w:firstLineChars="0" w:firstLine="0"/>
              <w:jc w:val="center"/>
              <w:rPr>
                <w:rFonts w:cs="宋体"/>
                <w:sz w:val="18"/>
                <w:szCs w:val="18"/>
              </w:rPr>
            </w:pPr>
            <w:r>
              <w:rPr>
                <w:rFonts w:cs="宋体"/>
                <w:sz w:val="18"/>
                <w:szCs w:val="18"/>
              </w:rPr>
              <w:t>更高（专为高速移动优化）</w:t>
            </w:r>
          </w:p>
        </w:tc>
      </w:tr>
      <w:tr w:rsidR="00943AA0" w14:paraId="479A3774" w14:textId="77777777">
        <w:tc>
          <w:tcPr>
            <w:tcW w:w="1951" w:type="dxa"/>
            <w:vAlign w:val="center"/>
          </w:tcPr>
          <w:p w14:paraId="15002095" w14:textId="77777777" w:rsidR="00943AA0" w:rsidRDefault="001F7093">
            <w:pPr>
              <w:ind w:firstLineChars="0" w:firstLine="0"/>
              <w:jc w:val="center"/>
              <w:rPr>
                <w:rFonts w:cs="宋体"/>
                <w:b/>
                <w:bCs/>
                <w:sz w:val="18"/>
                <w:szCs w:val="18"/>
              </w:rPr>
            </w:pPr>
            <w:r>
              <w:rPr>
                <w:rFonts w:cs="宋体"/>
                <w:b/>
                <w:bCs/>
                <w:sz w:val="18"/>
                <w:szCs w:val="18"/>
              </w:rPr>
              <w:t>演进路径</w:t>
            </w:r>
          </w:p>
        </w:tc>
        <w:tc>
          <w:tcPr>
            <w:tcW w:w="2977" w:type="dxa"/>
            <w:vAlign w:val="center"/>
          </w:tcPr>
          <w:p w14:paraId="40EEB099" w14:textId="77777777" w:rsidR="00943AA0" w:rsidRDefault="001F7093">
            <w:pPr>
              <w:ind w:firstLineChars="0" w:firstLine="0"/>
              <w:jc w:val="center"/>
              <w:rPr>
                <w:rFonts w:cs="宋体"/>
                <w:sz w:val="18"/>
                <w:szCs w:val="18"/>
              </w:rPr>
            </w:pPr>
            <w:r>
              <w:rPr>
                <w:rFonts w:cs="宋体"/>
                <w:sz w:val="18"/>
                <w:szCs w:val="18"/>
              </w:rPr>
              <w:t>受限</w:t>
            </w:r>
          </w:p>
        </w:tc>
        <w:tc>
          <w:tcPr>
            <w:tcW w:w="3594" w:type="dxa"/>
            <w:vAlign w:val="center"/>
          </w:tcPr>
          <w:p w14:paraId="1FF9A777" w14:textId="77777777" w:rsidR="00943AA0" w:rsidRDefault="001F7093">
            <w:pPr>
              <w:ind w:firstLineChars="0" w:firstLine="0"/>
              <w:jc w:val="center"/>
              <w:rPr>
                <w:rFonts w:cs="宋体"/>
                <w:sz w:val="18"/>
                <w:szCs w:val="18"/>
              </w:rPr>
            </w:pPr>
            <w:r>
              <w:rPr>
                <w:rFonts w:cs="宋体"/>
                <w:sz w:val="18"/>
                <w:szCs w:val="18"/>
              </w:rPr>
              <w:t>清晰（随蜂窝网络同步演进）</w:t>
            </w:r>
          </w:p>
        </w:tc>
      </w:tr>
      <w:tr w:rsidR="00943AA0" w14:paraId="34907FE9" w14:textId="77777777">
        <w:tc>
          <w:tcPr>
            <w:tcW w:w="1951" w:type="dxa"/>
            <w:vAlign w:val="center"/>
          </w:tcPr>
          <w:p w14:paraId="024E31F7" w14:textId="77777777" w:rsidR="00943AA0" w:rsidRDefault="001F7093">
            <w:pPr>
              <w:ind w:firstLineChars="0" w:firstLine="0"/>
              <w:jc w:val="center"/>
              <w:rPr>
                <w:rFonts w:cs="宋体"/>
                <w:b/>
                <w:bCs/>
                <w:sz w:val="18"/>
                <w:szCs w:val="18"/>
              </w:rPr>
            </w:pPr>
            <w:r>
              <w:rPr>
                <w:rFonts w:cs="宋体"/>
                <w:b/>
                <w:bCs/>
                <w:sz w:val="18"/>
                <w:szCs w:val="18"/>
              </w:rPr>
              <w:t>主要优势</w:t>
            </w:r>
          </w:p>
        </w:tc>
        <w:tc>
          <w:tcPr>
            <w:tcW w:w="2977" w:type="dxa"/>
            <w:vAlign w:val="center"/>
          </w:tcPr>
          <w:p w14:paraId="0CDF7586" w14:textId="77777777" w:rsidR="00943AA0" w:rsidRDefault="001F7093">
            <w:pPr>
              <w:ind w:firstLineChars="0" w:firstLine="0"/>
              <w:jc w:val="center"/>
              <w:rPr>
                <w:rFonts w:cs="宋体"/>
                <w:sz w:val="18"/>
                <w:szCs w:val="18"/>
              </w:rPr>
            </w:pPr>
            <w:r>
              <w:rPr>
                <w:rFonts w:cs="宋体"/>
                <w:sz w:val="18"/>
                <w:szCs w:val="18"/>
              </w:rPr>
              <w:t>技术成熟，部署早</w:t>
            </w:r>
          </w:p>
        </w:tc>
        <w:tc>
          <w:tcPr>
            <w:tcW w:w="3594" w:type="dxa"/>
            <w:vAlign w:val="center"/>
          </w:tcPr>
          <w:p w14:paraId="73AC5046" w14:textId="77777777" w:rsidR="00943AA0" w:rsidRDefault="001F7093">
            <w:pPr>
              <w:ind w:firstLineChars="0" w:firstLine="0"/>
              <w:jc w:val="center"/>
              <w:rPr>
                <w:rFonts w:cs="宋体"/>
                <w:sz w:val="18"/>
                <w:szCs w:val="18"/>
              </w:rPr>
            </w:pPr>
            <w:r>
              <w:rPr>
                <w:rFonts w:cs="宋体"/>
                <w:sz w:val="18"/>
                <w:szCs w:val="18"/>
              </w:rPr>
              <w:t>覆盖广、容量大、支持未来应用</w:t>
            </w:r>
          </w:p>
        </w:tc>
      </w:tr>
    </w:tbl>
    <w:p w14:paraId="2687ED54" w14:textId="77777777" w:rsidR="00943AA0" w:rsidRDefault="00943AA0">
      <w:pPr>
        <w:ind w:firstLine="480"/>
      </w:pPr>
    </w:p>
    <w:p w14:paraId="47A887A2" w14:textId="77777777" w:rsidR="00943AA0" w:rsidRDefault="001F7093">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1F7093">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w:t>
      </w:r>
      <w:r>
        <w:rPr>
          <w:rFonts w:hint="eastAsia"/>
        </w:rPr>
        <w:lastRenderedPageBreak/>
        <w:t>路径规划、车速引导（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1F7093">
      <w:pPr>
        <w:pStyle w:val="3"/>
        <w:numPr>
          <w:ilvl w:val="2"/>
          <w:numId w:val="1"/>
        </w:numPr>
      </w:pPr>
      <w:bookmarkStart w:id="48" w:name="_Toc208762408"/>
      <w:r>
        <w:rPr>
          <w:rFonts w:hint="eastAsia"/>
        </w:rPr>
        <w:t>基本安全消息</w:t>
      </w:r>
    </w:p>
    <w:p w14:paraId="15ECCDB7" w14:textId="77777777" w:rsidR="00943AA0" w:rsidRDefault="001F7093">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1F7093">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77777777" w:rsidR="00943AA0" w:rsidRDefault="001F7093">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Pr>
          <w:rFonts w:hint="eastAsia"/>
          <w:highlight w:val="yellow"/>
        </w:rPr>
        <w:t>表</w:t>
      </w:r>
      <w:r>
        <w:rPr>
          <w:rFonts w:hint="eastAsia"/>
          <w:highlight w:val="yellow"/>
        </w:rPr>
        <w:t>2.X-1</w:t>
      </w:r>
      <w:r>
        <w:rPr>
          <w:rFonts w:hint="eastAsia"/>
        </w:rPr>
        <w:t>所示。</w:t>
      </w:r>
    </w:p>
    <w:p w14:paraId="6C4C1E94"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表2.1 BSM</w:t>
      </w:r>
    </w:p>
    <w:p w14:paraId="3F3DFDCA"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2.1 xxx</w:t>
      </w:r>
    </w:p>
    <w:tbl>
      <w:tblPr>
        <w:tblStyle w:val="aa"/>
        <w:tblW w:w="0" w:type="auto"/>
        <w:jc w:val="center"/>
        <w:tblBorders>
          <w:top w:val="single" w:sz="12" w:space="0" w:color="auto"/>
          <w:bottom w:val="single" w:sz="6" w:space="0" w:color="auto"/>
        </w:tblBorders>
        <w:tblLook w:val="04A0" w:firstRow="1" w:lastRow="0" w:firstColumn="1" w:lastColumn="0" w:noHBand="0" w:noVBand="1"/>
      </w:tblPr>
      <w:tblGrid>
        <w:gridCol w:w="4261"/>
        <w:gridCol w:w="4261"/>
      </w:tblGrid>
      <w:tr w:rsidR="00943AA0" w14:paraId="456F0D51" w14:textId="77777777">
        <w:trPr>
          <w:jc w:val="center"/>
        </w:trPr>
        <w:tc>
          <w:tcPr>
            <w:tcW w:w="4261" w:type="dxa"/>
            <w:tcBorders>
              <w:top w:val="single" w:sz="12" w:space="0" w:color="auto"/>
              <w:left w:val="nil"/>
              <w:bottom w:val="single" w:sz="6" w:space="0" w:color="auto"/>
              <w:right w:val="nil"/>
            </w:tcBorders>
            <w:vAlign w:val="center"/>
          </w:tcPr>
          <w:p w14:paraId="483E091F" w14:textId="77777777" w:rsidR="00943AA0" w:rsidRDefault="001F7093">
            <w:pPr>
              <w:ind w:firstLineChars="0" w:firstLine="0"/>
              <w:jc w:val="center"/>
              <w:rPr>
                <w:rFonts w:asciiTheme="minorEastAsia" w:eastAsiaTheme="minorEastAsia" w:hAnsiTheme="minorEastAsia"/>
                <w:b/>
                <w:bCs/>
              </w:rPr>
            </w:pPr>
            <w:r>
              <w:rPr>
                <w:rFonts w:asciiTheme="minorEastAsia" w:eastAsiaTheme="minorEastAsia" w:hAnsiTheme="minorEastAsia" w:hint="eastAsia"/>
                <w:b/>
                <w:bCs/>
              </w:rPr>
              <w:t>符号</w:t>
            </w:r>
          </w:p>
        </w:tc>
        <w:tc>
          <w:tcPr>
            <w:tcW w:w="4261" w:type="dxa"/>
            <w:tcBorders>
              <w:top w:val="single" w:sz="12" w:space="0" w:color="auto"/>
              <w:left w:val="nil"/>
              <w:bottom w:val="single" w:sz="6" w:space="0" w:color="auto"/>
              <w:right w:val="nil"/>
            </w:tcBorders>
            <w:vAlign w:val="center"/>
          </w:tcPr>
          <w:p w14:paraId="0EF0C2D5" w14:textId="77777777" w:rsidR="00943AA0" w:rsidRDefault="001F7093">
            <w:pPr>
              <w:ind w:firstLineChars="0" w:firstLine="0"/>
              <w:jc w:val="center"/>
              <w:rPr>
                <w:rFonts w:asciiTheme="minorEastAsia" w:eastAsiaTheme="minorEastAsia" w:hAnsiTheme="minorEastAsia"/>
                <w:b/>
                <w:bCs/>
              </w:rPr>
            </w:pPr>
            <w:r>
              <w:rPr>
                <w:rFonts w:asciiTheme="minorEastAsia" w:eastAsiaTheme="minorEastAsia" w:hAnsiTheme="minorEastAsia" w:hint="eastAsia"/>
                <w:b/>
                <w:bCs/>
              </w:rPr>
              <w:t>描述</w:t>
            </w:r>
          </w:p>
        </w:tc>
      </w:tr>
      <w:tr w:rsidR="00943AA0" w14:paraId="415C90A7" w14:textId="77777777">
        <w:trPr>
          <w:jc w:val="center"/>
        </w:trPr>
        <w:tc>
          <w:tcPr>
            <w:tcW w:w="4261" w:type="dxa"/>
            <w:tcBorders>
              <w:top w:val="single" w:sz="6" w:space="0" w:color="auto"/>
              <w:left w:val="nil"/>
              <w:right w:val="nil"/>
            </w:tcBorders>
            <w:vAlign w:val="center"/>
          </w:tcPr>
          <w:p w14:paraId="505EAF25" w14:textId="77777777" w:rsidR="00943AA0" w:rsidRDefault="00943AA0">
            <w:pPr>
              <w:ind w:firstLineChars="0" w:firstLine="0"/>
              <w:jc w:val="center"/>
            </w:pPr>
          </w:p>
        </w:tc>
        <w:tc>
          <w:tcPr>
            <w:tcW w:w="4261" w:type="dxa"/>
            <w:tcBorders>
              <w:top w:val="single" w:sz="6" w:space="0" w:color="auto"/>
              <w:left w:val="nil"/>
              <w:right w:val="nil"/>
            </w:tcBorders>
            <w:vAlign w:val="center"/>
          </w:tcPr>
          <w:p w14:paraId="5B720CA9" w14:textId="77777777" w:rsidR="00943AA0" w:rsidRDefault="00943AA0">
            <w:pPr>
              <w:ind w:firstLineChars="0" w:firstLine="0"/>
              <w:jc w:val="center"/>
            </w:pPr>
          </w:p>
        </w:tc>
      </w:tr>
      <w:tr w:rsidR="00943AA0" w14:paraId="1B29CDD9" w14:textId="77777777">
        <w:trPr>
          <w:jc w:val="center"/>
        </w:trPr>
        <w:tc>
          <w:tcPr>
            <w:tcW w:w="4261" w:type="dxa"/>
            <w:tcBorders>
              <w:left w:val="nil"/>
              <w:right w:val="nil"/>
            </w:tcBorders>
            <w:vAlign w:val="center"/>
          </w:tcPr>
          <w:p w14:paraId="172627AB" w14:textId="77777777" w:rsidR="00943AA0" w:rsidRDefault="00943AA0">
            <w:pPr>
              <w:ind w:firstLineChars="0" w:firstLine="0"/>
              <w:jc w:val="center"/>
            </w:pPr>
          </w:p>
        </w:tc>
        <w:tc>
          <w:tcPr>
            <w:tcW w:w="4261" w:type="dxa"/>
            <w:tcBorders>
              <w:left w:val="nil"/>
              <w:right w:val="nil"/>
            </w:tcBorders>
            <w:vAlign w:val="center"/>
          </w:tcPr>
          <w:p w14:paraId="2DCC8C29" w14:textId="77777777" w:rsidR="00943AA0" w:rsidRDefault="00943AA0">
            <w:pPr>
              <w:ind w:firstLineChars="0" w:firstLine="0"/>
              <w:jc w:val="center"/>
            </w:pPr>
          </w:p>
        </w:tc>
      </w:tr>
      <w:tr w:rsidR="00943AA0" w14:paraId="728F7E65" w14:textId="77777777">
        <w:trPr>
          <w:jc w:val="center"/>
        </w:trPr>
        <w:tc>
          <w:tcPr>
            <w:tcW w:w="4261" w:type="dxa"/>
            <w:tcBorders>
              <w:left w:val="nil"/>
              <w:right w:val="nil"/>
            </w:tcBorders>
            <w:vAlign w:val="center"/>
          </w:tcPr>
          <w:p w14:paraId="2DCAC637" w14:textId="77777777" w:rsidR="00943AA0" w:rsidRDefault="00943AA0">
            <w:pPr>
              <w:ind w:firstLineChars="0" w:firstLine="0"/>
              <w:jc w:val="center"/>
            </w:pPr>
          </w:p>
        </w:tc>
        <w:tc>
          <w:tcPr>
            <w:tcW w:w="4261" w:type="dxa"/>
            <w:tcBorders>
              <w:left w:val="nil"/>
              <w:right w:val="nil"/>
            </w:tcBorders>
            <w:vAlign w:val="center"/>
          </w:tcPr>
          <w:p w14:paraId="5722F14A" w14:textId="77777777" w:rsidR="00943AA0" w:rsidRDefault="00943AA0">
            <w:pPr>
              <w:ind w:firstLineChars="0" w:firstLine="0"/>
              <w:jc w:val="center"/>
            </w:pPr>
          </w:p>
        </w:tc>
      </w:tr>
      <w:tr w:rsidR="00943AA0" w14:paraId="165FE9E9" w14:textId="77777777">
        <w:trPr>
          <w:jc w:val="center"/>
        </w:trPr>
        <w:tc>
          <w:tcPr>
            <w:tcW w:w="4261" w:type="dxa"/>
            <w:tcBorders>
              <w:left w:val="nil"/>
              <w:bottom w:val="single" w:sz="6" w:space="0" w:color="auto"/>
              <w:right w:val="nil"/>
            </w:tcBorders>
            <w:vAlign w:val="center"/>
          </w:tcPr>
          <w:p w14:paraId="05F0D2B8" w14:textId="77777777" w:rsidR="00943AA0" w:rsidRDefault="00943AA0">
            <w:pPr>
              <w:ind w:firstLineChars="0" w:firstLine="0"/>
              <w:jc w:val="center"/>
            </w:pPr>
          </w:p>
        </w:tc>
        <w:tc>
          <w:tcPr>
            <w:tcW w:w="4261" w:type="dxa"/>
            <w:tcBorders>
              <w:left w:val="nil"/>
              <w:bottom w:val="single" w:sz="6" w:space="0" w:color="auto"/>
              <w:right w:val="nil"/>
            </w:tcBorders>
            <w:vAlign w:val="center"/>
          </w:tcPr>
          <w:p w14:paraId="02D09139" w14:textId="77777777" w:rsidR="00943AA0" w:rsidRDefault="00943AA0">
            <w:pPr>
              <w:ind w:firstLineChars="0" w:firstLine="0"/>
              <w:jc w:val="center"/>
            </w:pPr>
          </w:p>
        </w:tc>
      </w:tr>
    </w:tbl>
    <w:p w14:paraId="789D5DF2" w14:textId="77777777" w:rsidR="00943AA0" w:rsidRDefault="00943AA0">
      <w:pPr>
        <w:ind w:firstLine="480"/>
      </w:pPr>
    </w:p>
    <w:p w14:paraId="4829F6A3" w14:textId="77777777" w:rsidR="00943AA0" w:rsidRDefault="00943AA0">
      <w:pPr>
        <w:ind w:firstLine="480"/>
      </w:pPr>
    </w:p>
    <w:p w14:paraId="0CE7B072" w14:textId="77777777" w:rsidR="00943AA0" w:rsidRDefault="001F7093">
      <w:pPr>
        <w:pStyle w:val="3"/>
        <w:numPr>
          <w:ilvl w:val="2"/>
          <w:numId w:val="1"/>
        </w:numPr>
      </w:pPr>
      <w:r>
        <w:rPr>
          <w:rFonts w:hint="eastAsia"/>
        </w:rPr>
        <w:t>车联网面临的技术挑战</w:t>
      </w:r>
      <w:bookmarkEnd w:id="48"/>
    </w:p>
    <w:p w14:paraId="2F68C81A" w14:textId="77777777" w:rsidR="00943AA0" w:rsidRDefault="001F7093">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1F7093">
      <w:pPr>
        <w:ind w:firstLine="480"/>
      </w:pPr>
      <w:r>
        <w:rPr>
          <w:rFonts w:hint="eastAsia"/>
        </w:rPr>
        <w:lastRenderedPageBreak/>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）的特性。</w:t>
      </w:r>
    </w:p>
    <w:p w14:paraId="378003B2" w14:textId="77777777" w:rsidR="00943AA0" w:rsidRDefault="001F7093">
      <w:pPr>
        <w:ind w:firstLine="480"/>
      </w:pPr>
      <w:r>
        <w:rPr>
          <w:rFonts w:hint="eastAsia"/>
        </w:rPr>
        <w:t>（</w:t>
      </w:r>
      <w:r>
        <w:rPr>
          <w:rFonts w:hint="eastAsia"/>
        </w:rPr>
        <w:t>2</w:t>
      </w:r>
      <w:r>
        <w:rPr>
          <w:rFonts w:hint="eastAsia"/>
        </w:rPr>
        <w:t>）海量数据处理的实时性挑战：网</w:t>
      </w:r>
      <w:proofErr w:type="gramStart"/>
      <w:r>
        <w:rPr>
          <w:rFonts w:hint="eastAsia"/>
        </w:rPr>
        <w:t>联车辆</w:t>
      </w:r>
      <w:proofErr w:type="gramEnd"/>
      <w:r>
        <w:rPr>
          <w:rFonts w:hint="eastAsia"/>
        </w:rPr>
        <w:t>每秒产生海量数据（可达</w:t>
      </w:r>
      <w:r>
        <w:rPr>
          <w:rFonts w:hint="eastAsia"/>
        </w:rPr>
        <w:t>TB</w:t>
      </w:r>
      <w:r>
        <w:rPr>
          <w:rFonts w:hint="eastAsia"/>
        </w:rPr>
        <w:t>级），对这些数据进行实时处理、融合和决策对计算架构提出了极高要求。集中式的</w:t>
      </w:r>
      <w:proofErr w:type="gramStart"/>
      <w:r>
        <w:rPr>
          <w:rFonts w:hint="eastAsia"/>
        </w:rPr>
        <w:t>云计算</w:t>
      </w:r>
      <w:proofErr w:type="gramEnd"/>
      <w:r>
        <w:rPr>
          <w:rFonts w:hint="eastAsia"/>
        </w:rPr>
        <w:t>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1F7093">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1F7093">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1F7093">
      <w:pPr>
        <w:pStyle w:val="2"/>
      </w:pPr>
      <w:bookmarkStart w:id="49" w:name="_Toc208762409"/>
      <w:r>
        <w:rPr>
          <w:rFonts w:hint="eastAsia"/>
        </w:rPr>
        <w:t>女巫攻击</w:t>
      </w:r>
      <w:bookmarkEnd w:id="49"/>
    </w:p>
    <w:p w14:paraId="3B2EB5DE" w14:textId="77777777" w:rsidR="00943AA0" w:rsidRDefault="001F7093">
      <w:pPr>
        <w:spacing w:line="440" w:lineRule="exact"/>
        <w:ind w:firstLine="480"/>
        <w:rPr>
          <w:rFonts w:cs="Times New Roman"/>
        </w:rPr>
      </w:pPr>
      <w:r>
        <w:rPr>
          <w:rFonts w:cs="Times New Roman" w:hint="eastAsia"/>
        </w:rPr>
        <w:t>女巫攻击是分布式网络环境中一种经典且破坏性极强的安全威胁。在</w:t>
      </w:r>
      <w:proofErr w:type="spellStart"/>
      <w:r>
        <w:rPr>
          <w:rFonts w:cs="Times New Roman" w:hint="eastAsia"/>
        </w:rPr>
        <w:t>IoV</w:t>
      </w:r>
      <w:proofErr w:type="spellEnd"/>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1F7093">
      <w:pPr>
        <w:pStyle w:val="3"/>
        <w:numPr>
          <w:ilvl w:val="2"/>
          <w:numId w:val="1"/>
        </w:numPr>
        <w:rPr>
          <w:rFonts w:cs="Times New Roman"/>
          <w:sz w:val="24"/>
        </w:rPr>
      </w:pPr>
      <w:bookmarkStart w:id="50" w:name="_Toc208762410"/>
      <w:r>
        <w:rPr>
          <w:rFonts w:hint="eastAsia"/>
        </w:rPr>
        <w:lastRenderedPageBreak/>
        <w:t>女巫攻击的基本原理</w:t>
      </w:r>
      <w:bookmarkEnd w:id="50"/>
    </w:p>
    <w:p w14:paraId="4FD5A4C6" w14:textId="77777777" w:rsidR="00943AA0" w:rsidRDefault="001F7093">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 xml:space="preserve">Flora </w:t>
      </w:r>
      <w:proofErr w:type="spellStart"/>
      <w:r>
        <w:rPr>
          <w:rFonts w:cs="Times New Roman" w:hint="eastAsia"/>
        </w:rPr>
        <w:t>Rheta</w:t>
      </w:r>
      <w:proofErr w:type="spellEnd"/>
      <w:r>
        <w:rPr>
          <w:rFonts w:cs="Times New Roman" w:hint="eastAsia"/>
        </w:rPr>
        <w:t xml:space="preserve">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sz w:val="21"/>
          <w:szCs w:val="21"/>
        </w:rPr>
      </w:pPr>
    </w:p>
    <w:p w14:paraId="0F2F209A" w14:textId="77777777" w:rsidR="00943AA0" w:rsidRDefault="001F7093">
      <w:pPr>
        <w:pStyle w:val="3"/>
        <w:numPr>
          <w:ilvl w:val="2"/>
          <w:numId w:val="1"/>
        </w:numPr>
      </w:pPr>
      <w:bookmarkStart w:id="51" w:name="_Toc208762411"/>
      <w:r>
        <w:rPr>
          <w:rFonts w:hint="eastAsia"/>
        </w:rPr>
        <w:t>车联网中女巫攻击的具体形式与危害</w:t>
      </w:r>
      <w:bookmarkEnd w:id="51"/>
    </w:p>
    <w:p w14:paraId="1E0273B6" w14:textId="77777777" w:rsidR="00943AA0" w:rsidRDefault="001F7093">
      <w:pPr>
        <w:ind w:firstLine="480"/>
        <w:rPr>
          <w:rFonts w:cs="Times New Roman"/>
        </w:rPr>
      </w:pPr>
      <w:bookmarkStart w:id="52"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1F7093">
      <w:pPr>
        <w:pStyle w:val="3"/>
        <w:numPr>
          <w:ilvl w:val="2"/>
          <w:numId w:val="1"/>
        </w:numPr>
        <w:rPr>
          <w:rFonts w:cs="Times New Roman"/>
        </w:rPr>
      </w:pPr>
      <w:bookmarkStart w:id="53" w:name="_Toc208762412"/>
      <w:bookmarkEnd w:id="52"/>
      <w:r>
        <w:rPr>
          <w:rFonts w:cs="Times New Roman" w:hint="eastAsia"/>
        </w:rPr>
        <w:lastRenderedPageBreak/>
        <w:t>车联网女巫攻击防御的核心挑战</w:t>
      </w:r>
      <w:bookmarkEnd w:id="53"/>
    </w:p>
    <w:p w14:paraId="327DFB20" w14:textId="77777777" w:rsidR="00943AA0" w:rsidRDefault="001F7093">
      <w:pPr>
        <w:ind w:firstLine="480"/>
        <w:rPr>
          <w:rFonts w:cs="Times New Roman"/>
        </w:rPr>
      </w:pPr>
      <w:proofErr w:type="gramStart"/>
      <w:r>
        <w:rPr>
          <w:rFonts w:cs="Times New Roman" w:hint="eastAsia"/>
        </w:rPr>
        <w:t>防御车</w:t>
      </w:r>
      <w:proofErr w:type="gramEnd"/>
      <w:r>
        <w:rPr>
          <w:rFonts w:cs="Times New Roman" w:hint="eastAsia"/>
        </w:rPr>
        <w:t>联网中的女巫攻击面临着诸多独特且严峻的挑战，这使得传统的安全机制难以直接生效：</w:t>
      </w:r>
    </w:p>
    <w:p w14:paraId="2617C4A9"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w:t>
      </w:r>
      <w:proofErr w:type="gramStart"/>
      <w:r>
        <w:rPr>
          <w:rFonts w:cs="Times New Roman" w:hint="eastAsia"/>
        </w:rPr>
        <w:t>毫秒级内完成</w:t>
      </w:r>
      <w:proofErr w:type="gramEnd"/>
      <w:r>
        <w:rPr>
          <w:rFonts w:cs="Times New Roman" w:hint="eastAsia"/>
        </w:rPr>
        <w:t>计算，否则将失去预警意义。复杂的密码学方案或多轮通信验证难以满足此实时性要求。</w:t>
      </w:r>
    </w:p>
    <w:p w14:paraId="78E03D3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w:t>
      </w:r>
      <w:proofErr w:type="gramStart"/>
      <w:r>
        <w:rPr>
          <w:rFonts w:cs="Times New Roman" w:hint="eastAsia"/>
        </w:rPr>
        <w:t>车辆跟驰模型</w:t>
      </w:r>
      <w:proofErr w:type="gramEnd"/>
      <w:r>
        <w:rPr>
          <w:rFonts w:cs="Times New Roman" w:hint="eastAsia"/>
        </w:rPr>
        <w:t>），使其表现得与合法车辆无异，从而规避那些基于简单行为异常的策略检测。</w:t>
      </w:r>
    </w:p>
    <w:p w14:paraId="409A301D" w14:textId="77777777" w:rsidR="00943AA0" w:rsidRDefault="001F7093">
      <w:pPr>
        <w:ind w:firstLine="480"/>
        <w:rPr>
          <w:rFonts w:cs="Times New Roman"/>
        </w:rPr>
      </w:pPr>
      <w:r>
        <w:rPr>
          <w:rFonts w:cs="Times New Roman" w:hint="eastAsia"/>
        </w:rPr>
        <w:t>现有的防御策略大致可分为三类：</w:t>
      </w:r>
    </w:p>
    <w:p w14:paraId="76349615"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a"/>
        <w:tblW w:w="0" w:type="auto"/>
        <w:tblLook w:val="04A0" w:firstRow="1" w:lastRow="0" w:firstColumn="1" w:lastColumn="0" w:noHBand="0" w:noVBand="1"/>
      </w:tblPr>
      <w:tblGrid>
        <w:gridCol w:w="2130"/>
        <w:gridCol w:w="2130"/>
        <w:gridCol w:w="2131"/>
        <w:gridCol w:w="2131"/>
      </w:tblGrid>
      <w:tr w:rsidR="00943AA0" w14:paraId="43654798" w14:textId="77777777">
        <w:tc>
          <w:tcPr>
            <w:tcW w:w="2130" w:type="dxa"/>
            <w:vAlign w:val="center"/>
          </w:tcPr>
          <w:p w14:paraId="7C51C5F6" w14:textId="77777777" w:rsidR="00943AA0" w:rsidRDefault="001F7093">
            <w:pPr>
              <w:ind w:firstLineChars="0" w:firstLine="0"/>
              <w:rPr>
                <w:rFonts w:cs="Times New Roman"/>
              </w:rPr>
            </w:pPr>
            <w:r>
              <w:rPr>
                <w:rStyle w:val="ab"/>
                <w:rFonts w:ascii="Segoe UI" w:hAnsi="Segoe UI" w:cs="Segoe UI"/>
                <w:color w:val="404040"/>
                <w:sz w:val="23"/>
                <w:szCs w:val="23"/>
              </w:rPr>
              <w:lastRenderedPageBreak/>
              <w:t>防御思路</w:t>
            </w:r>
          </w:p>
        </w:tc>
        <w:tc>
          <w:tcPr>
            <w:tcW w:w="2130" w:type="dxa"/>
            <w:vAlign w:val="center"/>
          </w:tcPr>
          <w:p w14:paraId="68245A56" w14:textId="77777777" w:rsidR="00943AA0" w:rsidRDefault="001F7093">
            <w:pPr>
              <w:ind w:firstLineChars="0" w:firstLine="0"/>
              <w:rPr>
                <w:rFonts w:cs="Times New Roman"/>
              </w:rPr>
            </w:pPr>
            <w:r>
              <w:rPr>
                <w:rStyle w:val="ab"/>
                <w:rFonts w:ascii="Segoe UI" w:hAnsi="Segoe UI" w:cs="Segoe UI"/>
                <w:color w:val="404040"/>
                <w:sz w:val="23"/>
                <w:szCs w:val="23"/>
              </w:rPr>
              <w:t>核心原理</w:t>
            </w:r>
          </w:p>
        </w:tc>
        <w:tc>
          <w:tcPr>
            <w:tcW w:w="2131" w:type="dxa"/>
            <w:vAlign w:val="center"/>
          </w:tcPr>
          <w:p w14:paraId="55AA8BB4" w14:textId="77777777" w:rsidR="00943AA0" w:rsidRDefault="001F7093">
            <w:pPr>
              <w:ind w:firstLineChars="0" w:firstLine="0"/>
              <w:rPr>
                <w:rFonts w:cs="Times New Roman"/>
              </w:rPr>
            </w:pPr>
            <w:r>
              <w:rPr>
                <w:rStyle w:val="ab"/>
                <w:rFonts w:ascii="Segoe UI" w:hAnsi="Segoe UI" w:cs="Segoe UI"/>
                <w:color w:val="404040"/>
                <w:sz w:val="23"/>
                <w:szCs w:val="23"/>
              </w:rPr>
              <w:t>优点</w:t>
            </w:r>
          </w:p>
        </w:tc>
        <w:tc>
          <w:tcPr>
            <w:tcW w:w="2131" w:type="dxa"/>
            <w:vAlign w:val="center"/>
          </w:tcPr>
          <w:p w14:paraId="0ABE58E7" w14:textId="77777777" w:rsidR="00943AA0" w:rsidRDefault="001F7093">
            <w:pPr>
              <w:ind w:firstLineChars="0" w:firstLine="0"/>
              <w:rPr>
                <w:rFonts w:cs="Times New Roman"/>
              </w:rPr>
            </w:pPr>
            <w:r>
              <w:rPr>
                <w:rStyle w:val="ab"/>
                <w:rFonts w:ascii="Segoe UI" w:hAnsi="Segoe UI" w:cs="Segoe UI"/>
                <w:color w:val="404040"/>
                <w:sz w:val="23"/>
                <w:szCs w:val="23"/>
              </w:rPr>
              <w:t>缺点</w:t>
            </w:r>
          </w:p>
        </w:tc>
      </w:tr>
      <w:tr w:rsidR="00943AA0" w14:paraId="6216CDC1" w14:textId="77777777">
        <w:tc>
          <w:tcPr>
            <w:tcW w:w="2130" w:type="dxa"/>
            <w:vAlign w:val="center"/>
          </w:tcPr>
          <w:p w14:paraId="1F787C78" w14:textId="77777777" w:rsidR="00943AA0" w:rsidRDefault="001F7093">
            <w:pPr>
              <w:ind w:firstLineChars="0" w:firstLine="0"/>
              <w:rPr>
                <w:rFonts w:cs="Times New Roman"/>
              </w:rPr>
            </w:pPr>
            <w:r>
              <w:rPr>
                <w:rStyle w:val="ab"/>
                <w:rFonts w:ascii="Segoe UI" w:hAnsi="Segoe UI" w:cs="Segoe UI"/>
                <w:color w:val="404040"/>
                <w:sz w:val="23"/>
                <w:szCs w:val="23"/>
              </w:rPr>
              <w:t>基于身份认证</w:t>
            </w:r>
          </w:p>
        </w:tc>
        <w:tc>
          <w:tcPr>
            <w:tcW w:w="2130" w:type="dxa"/>
            <w:vAlign w:val="center"/>
          </w:tcPr>
          <w:p w14:paraId="6C4BD0CC" w14:textId="77777777" w:rsidR="00943AA0" w:rsidRDefault="001F7093">
            <w:pPr>
              <w:ind w:firstLineChars="0" w:firstLine="0"/>
              <w:rPr>
                <w:rFonts w:cs="Times New Roman"/>
              </w:rPr>
            </w:pPr>
            <w:r>
              <w:rPr>
                <w:rFonts w:ascii="Segoe UI" w:hAnsi="Segoe UI" w:cs="Segoe UI"/>
                <w:color w:val="404040"/>
                <w:sz w:val="23"/>
                <w:szCs w:val="23"/>
              </w:rPr>
              <w:t>依靠可信中心签发和验证数字证书</w:t>
            </w:r>
          </w:p>
        </w:tc>
        <w:tc>
          <w:tcPr>
            <w:tcW w:w="2131" w:type="dxa"/>
            <w:vAlign w:val="center"/>
          </w:tcPr>
          <w:p w14:paraId="33960DB5" w14:textId="77777777" w:rsidR="00943AA0" w:rsidRDefault="001F7093">
            <w:pPr>
              <w:ind w:firstLineChars="0" w:firstLine="0"/>
              <w:rPr>
                <w:rFonts w:cs="Times New Roman"/>
              </w:rPr>
            </w:pPr>
            <w:r>
              <w:rPr>
                <w:rFonts w:ascii="Segoe UI" w:hAnsi="Segoe UI" w:cs="Segoe UI"/>
                <w:color w:val="404040"/>
                <w:sz w:val="23"/>
                <w:szCs w:val="23"/>
              </w:rPr>
              <w:t>概念清晰，防御直接</w:t>
            </w:r>
          </w:p>
        </w:tc>
        <w:tc>
          <w:tcPr>
            <w:tcW w:w="2131" w:type="dxa"/>
            <w:vAlign w:val="center"/>
          </w:tcPr>
          <w:p w14:paraId="1E98AC4D" w14:textId="77777777" w:rsidR="00943AA0" w:rsidRDefault="001F7093">
            <w:pPr>
              <w:ind w:firstLineChars="0" w:firstLine="0"/>
              <w:rPr>
                <w:rFonts w:cs="Times New Roman"/>
              </w:rPr>
            </w:pPr>
            <w:r>
              <w:rPr>
                <w:rFonts w:ascii="Segoe UI" w:hAnsi="Segoe UI" w:cs="Segoe UI"/>
                <w:color w:val="404040"/>
                <w:sz w:val="23"/>
                <w:szCs w:val="23"/>
              </w:rPr>
              <w:t>中心化瓶颈、隐私泄露风险、无法防证书盗用</w:t>
            </w:r>
          </w:p>
        </w:tc>
      </w:tr>
      <w:tr w:rsidR="00943AA0" w14:paraId="4003CBFC" w14:textId="77777777">
        <w:tc>
          <w:tcPr>
            <w:tcW w:w="2130" w:type="dxa"/>
            <w:vAlign w:val="center"/>
          </w:tcPr>
          <w:p w14:paraId="1FE03F67" w14:textId="77777777" w:rsidR="00943AA0" w:rsidRDefault="001F7093">
            <w:pPr>
              <w:ind w:firstLineChars="0" w:firstLine="0"/>
              <w:rPr>
                <w:rFonts w:cs="Times New Roman"/>
              </w:rPr>
            </w:pPr>
            <w:r>
              <w:rPr>
                <w:rStyle w:val="ab"/>
                <w:rFonts w:ascii="Segoe UI" w:hAnsi="Segoe UI" w:cs="Segoe UI"/>
                <w:color w:val="404040"/>
                <w:sz w:val="23"/>
                <w:szCs w:val="23"/>
              </w:rPr>
              <w:t>基于信誉模型</w:t>
            </w:r>
          </w:p>
        </w:tc>
        <w:tc>
          <w:tcPr>
            <w:tcW w:w="2130" w:type="dxa"/>
            <w:vAlign w:val="center"/>
          </w:tcPr>
          <w:p w14:paraId="78ED2789" w14:textId="77777777" w:rsidR="00943AA0" w:rsidRDefault="001F7093">
            <w:pPr>
              <w:ind w:firstLineChars="0" w:firstLine="0"/>
              <w:rPr>
                <w:rFonts w:cs="Times New Roman"/>
              </w:rPr>
            </w:pPr>
            <w:r>
              <w:rPr>
                <w:rFonts w:ascii="Segoe UI" w:hAnsi="Segoe UI" w:cs="Segoe UI"/>
                <w:color w:val="404040"/>
                <w:sz w:val="23"/>
                <w:szCs w:val="23"/>
              </w:rPr>
              <w:t>通过邻居评价评估节点可信度</w:t>
            </w:r>
          </w:p>
        </w:tc>
        <w:tc>
          <w:tcPr>
            <w:tcW w:w="2131" w:type="dxa"/>
            <w:vAlign w:val="center"/>
          </w:tcPr>
          <w:p w14:paraId="3D1299CC" w14:textId="77777777" w:rsidR="00943AA0" w:rsidRDefault="001F7093">
            <w:pPr>
              <w:ind w:firstLineChars="0" w:firstLine="0"/>
              <w:rPr>
                <w:rFonts w:cs="Times New Roman"/>
              </w:rPr>
            </w:pPr>
            <w:r>
              <w:rPr>
                <w:rFonts w:ascii="Segoe UI" w:hAnsi="Segoe UI" w:cs="Segoe UI"/>
                <w:color w:val="404040"/>
                <w:sz w:val="23"/>
                <w:szCs w:val="23"/>
              </w:rPr>
              <w:t>适应分布式环境，能应对未知攻击</w:t>
            </w:r>
          </w:p>
        </w:tc>
        <w:tc>
          <w:tcPr>
            <w:tcW w:w="2131" w:type="dxa"/>
            <w:vAlign w:val="center"/>
          </w:tcPr>
          <w:p w14:paraId="0DA2F7A9" w14:textId="77777777" w:rsidR="00943AA0" w:rsidRDefault="001F7093">
            <w:pPr>
              <w:ind w:firstLineChars="0" w:firstLine="0"/>
              <w:rPr>
                <w:rFonts w:cs="Times New Roman"/>
              </w:rPr>
            </w:pPr>
            <w:r>
              <w:rPr>
                <w:rFonts w:ascii="Segoe UI" w:hAnsi="Segoe UI" w:cs="Segoe UI"/>
                <w:color w:val="404040"/>
                <w:sz w:val="23"/>
                <w:szCs w:val="23"/>
              </w:rPr>
              <w:t>启动慢、易遭诋毁攻击、需长期观察</w:t>
            </w:r>
          </w:p>
        </w:tc>
      </w:tr>
      <w:tr w:rsidR="00943AA0" w14:paraId="75B57CD3" w14:textId="77777777">
        <w:tc>
          <w:tcPr>
            <w:tcW w:w="2130" w:type="dxa"/>
            <w:vAlign w:val="center"/>
          </w:tcPr>
          <w:p w14:paraId="6CB56839" w14:textId="77777777" w:rsidR="00943AA0" w:rsidRDefault="001F7093">
            <w:pPr>
              <w:ind w:firstLineChars="0" w:firstLine="0"/>
              <w:rPr>
                <w:rFonts w:cs="Times New Roman"/>
              </w:rPr>
            </w:pPr>
            <w:r>
              <w:rPr>
                <w:rStyle w:val="ab"/>
                <w:rFonts w:ascii="Segoe UI" w:hAnsi="Segoe UI" w:cs="Segoe UI"/>
                <w:color w:val="404040"/>
                <w:sz w:val="23"/>
                <w:szCs w:val="23"/>
              </w:rPr>
              <w:t>基于行为特征分析</w:t>
            </w:r>
          </w:p>
        </w:tc>
        <w:tc>
          <w:tcPr>
            <w:tcW w:w="2130" w:type="dxa"/>
            <w:vAlign w:val="center"/>
          </w:tcPr>
          <w:p w14:paraId="066C3F35" w14:textId="77777777" w:rsidR="00943AA0" w:rsidRDefault="001F7093">
            <w:pPr>
              <w:ind w:firstLineChars="0" w:firstLine="0"/>
              <w:rPr>
                <w:rFonts w:cs="Times New Roman"/>
              </w:rPr>
            </w:pPr>
            <w:r>
              <w:rPr>
                <w:rFonts w:ascii="Segoe UI" w:hAnsi="Segoe UI" w:cs="Segoe UI"/>
                <w:color w:val="404040"/>
                <w:sz w:val="23"/>
                <w:szCs w:val="23"/>
              </w:rPr>
              <w:t>利用物理层特征或行为数据的一致性进行检测</w:t>
            </w:r>
          </w:p>
        </w:tc>
        <w:tc>
          <w:tcPr>
            <w:tcW w:w="2131" w:type="dxa"/>
            <w:vAlign w:val="center"/>
          </w:tcPr>
          <w:p w14:paraId="01C18855" w14:textId="77777777" w:rsidR="00943AA0" w:rsidRDefault="001F7093">
            <w:pPr>
              <w:ind w:firstLineChars="0" w:firstLine="0"/>
              <w:rPr>
                <w:rFonts w:cs="Times New Roman"/>
              </w:rPr>
            </w:pPr>
            <w:r>
              <w:rPr>
                <w:rFonts w:ascii="Segoe UI" w:hAnsi="Segoe UI" w:cs="Segoe UI"/>
                <w:color w:val="404040"/>
                <w:sz w:val="23"/>
                <w:szCs w:val="23"/>
              </w:rPr>
              <w:t>无需中心授权、能发现未知攻击、保护隐私</w:t>
            </w:r>
          </w:p>
        </w:tc>
        <w:tc>
          <w:tcPr>
            <w:tcW w:w="2131" w:type="dxa"/>
            <w:vAlign w:val="center"/>
          </w:tcPr>
          <w:p w14:paraId="7897E191" w14:textId="77777777" w:rsidR="00943AA0" w:rsidRDefault="001F7093">
            <w:pPr>
              <w:ind w:firstLineChars="0" w:firstLine="0"/>
              <w:rPr>
                <w:rFonts w:cs="Times New Roman"/>
              </w:rPr>
            </w:pPr>
            <w:r>
              <w:rPr>
                <w:rFonts w:ascii="Segoe UI" w:hAnsi="Segoe UI" w:cs="Segoe UI"/>
                <w:color w:val="404040"/>
                <w:sz w:val="23"/>
                <w:szCs w:val="23"/>
              </w:rPr>
              <w:t>可能产生误报、依赖特征提取质量、需应对自适应攻击</w:t>
            </w:r>
          </w:p>
        </w:tc>
      </w:tr>
    </w:tbl>
    <w:p w14:paraId="4E8292E1" w14:textId="77777777" w:rsidR="00943AA0" w:rsidRDefault="00943AA0">
      <w:pPr>
        <w:ind w:firstLine="480"/>
        <w:rPr>
          <w:rFonts w:cs="Times New Roman"/>
        </w:rPr>
      </w:pPr>
    </w:p>
    <w:p w14:paraId="02498EB2" w14:textId="77777777" w:rsidR="00943AA0" w:rsidRDefault="001F7093">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1F7093">
      <w:pPr>
        <w:pStyle w:val="2"/>
      </w:pPr>
      <w:bookmarkStart w:id="54" w:name="_Toc208762413"/>
      <w:r>
        <w:rPr>
          <w:rFonts w:hint="eastAsia"/>
        </w:rPr>
        <w:t>联邦学习</w:t>
      </w:r>
      <w:bookmarkEnd w:id="54"/>
    </w:p>
    <w:p w14:paraId="5998D2E2" w14:textId="77777777" w:rsidR="00943AA0" w:rsidRDefault="001F7093">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1F7093">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1F7093">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w:t>
      </w:r>
      <w:r>
        <w:rPr>
          <w:rFonts w:hint="eastAsia"/>
        </w:rPr>
        <w:lastRenderedPageBreak/>
        <w:t>训练模型，而无需交换原始数据。这一技术也迅速引起了学术界和工业界的广泛关注，并被应用到许多领域，包括医疗、金融、智能交通等。</w:t>
      </w:r>
    </w:p>
    <w:p w14:paraId="7615B58B" w14:textId="77777777" w:rsidR="00943AA0" w:rsidRDefault="001F7093">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的计算资源进行高效训练。</w:t>
      </w:r>
    </w:p>
    <w:p w14:paraId="39E28D62" w14:textId="77777777" w:rsidR="00943AA0" w:rsidRDefault="001F7093">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1F7093">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1F7093">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1F7093">
      <w:pPr>
        <w:spacing w:line="240" w:lineRule="auto"/>
        <w:ind w:firstLineChars="0" w:firstLine="0"/>
        <w:jc w:val="center"/>
        <w:rPr>
          <w:rFonts w:ascii="黑体" w:eastAsia="黑体" w:hAnsi="黑体" w:cs="黑体"/>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w:t>
      </w:r>
      <w:proofErr w:type="spellStart"/>
      <w:r>
        <w:rPr>
          <w:rFonts w:cs="Times New Roman"/>
          <w:b/>
          <w:bCs/>
          <w:color w:val="000000" w:themeColor="text1"/>
          <w:sz w:val="21"/>
          <w:szCs w:val="21"/>
          <w:highlight w:val="yellow"/>
          <w14:ligatures w14:val="none"/>
        </w:rPr>
        <w:t>IoV</w:t>
      </w:r>
      <w:proofErr w:type="spellEnd"/>
      <w:r>
        <w:rPr>
          <w:rFonts w:cs="Times New Roman"/>
          <w:b/>
          <w:bCs/>
          <w:color w:val="000000" w:themeColor="text1"/>
          <w:sz w:val="21"/>
          <w:szCs w:val="21"/>
          <w:highlight w:val="yellow"/>
          <w14:ligatures w14:val="none"/>
        </w:rPr>
        <w:t>) Network Architecture</w:t>
      </w:r>
    </w:p>
    <w:p w14:paraId="2865DCFA" w14:textId="77777777" w:rsidR="00943AA0" w:rsidRDefault="001F7093">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1F7093">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1F7093">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1F7093">
      <w:pPr>
        <w:ind w:firstLine="480"/>
      </w:pPr>
      <w:r>
        <w:rPr>
          <w:rFonts w:hint="eastAsia"/>
        </w:rPr>
        <w:t>（</w:t>
      </w:r>
      <w:r>
        <w:rPr>
          <w:rFonts w:hint="eastAsia"/>
        </w:rPr>
        <w:t>4</w:t>
      </w:r>
      <w:r>
        <w:rPr>
          <w:rFonts w:hint="eastAsia"/>
        </w:rPr>
        <w:t>）全局模型分发：更新后的全局模型再次分发给各参与方，进入下一轮</w:t>
      </w:r>
      <w:r>
        <w:rPr>
          <w:rFonts w:hint="eastAsia"/>
        </w:rPr>
        <w:lastRenderedPageBreak/>
        <w:t>训练。</w:t>
      </w:r>
    </w:p>
    <w:p w14:paraId="46AD4F37" w14:textId="77777777" w:rsidR="00943AA0" w:rsidRDefault="001F7093">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1F7093">
      <w:pPr>
        <w:pStyle w:val="2"/>
      </w:pPr>
      <w:bookmarkStart w:id="55" w:name="_Toc208762414"/>
      <w:r>
        <w:rPr>
          <w:rFonts w:hint="eastAsia"/>
        </w:rPr>
        <w:t>C</w:t>
      </w:r>
      <w:r>
        <w:t>NN</w:t>
      </w:r>
      <w:r>
        <w:rPr>
          <w:rFonts w:hint="eastAsia"/>
        </w:rPr>
        <w:t>与</w:t>
      </w:r>
      <w:r>
        <w:rPr>
          <w:rFonts w:hint="eastAsia"/>
        </w:rPr>
        <w:t>L</w:t>
      </w:r>
      <w:r>
        <w:t>STM</w:t>
      </w:r>
      <w:bookmarkEnd w:id="55"/>
    </w:p>
    <w:p w14:paraId="77E1B239" w14:textId="77777777" w:rsidR="00943AA0" w:rsidRDefault="001F7093">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1F7093">
      <w:pPr>
        <w:pStyle w:val="3"/>
        <w:numPr>
          <w:ilvl w:val="2"/>
          <w:numId w:val="1"/>
        </w:numPr>
        <w:rPr>
          <w:rFonts w:cs="Times New Roman"/>
        </w:rPr>
      </w:pPr>
      <w:bookmarkStart w:id="56" w:name="_Toc208762415"/>
      <w:r>
        <w:rPr>
          <w:rFonts w:cs="Times New Roman"/>
        </w:rPr>
        <w:t>CNN</w:t>
      </w:r>
      <w:bookmarkEnd w:id="56"/>
    </w:p>
    <w:p w14:paraId="30E1B122" w14:textId="77777777" w:rsidR="00943AA0" w:rsidRDefault="001F7093">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1F7093">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w:t>
      </w:r>
      <w:proofErr w:type="gramStart"/>
      <w:r>
        <w:rPr>
          <w:rFonts w:hint="eastAsia"/>
        </w:rPr>
        <w:t>其中行为</w:t>
      </w:r>
      <w:proofErr w:type="gramEnd"/>
      <w:r>
        <w:rPr>
          <w:rFonts w:hint="eastAsia"/>
        </w:rPr>
        <w:t>维度构成特征空间，时间维</w:t>
      </w:r>
      <w:proofErr w:type="gramStart"/>
      <w:r>
        <w:rPr>
          <w:rFonts w:hint="eastAsia"/>
        </w:rPr>
        <w:t>度提供</w:t>
      </w:r>
      <w:proofErr w:type="gramEnd"/>
      <w:r>
        <w:rPr>
          <w:rFonts w:hint="eastAsia"/>
        </w:rPr>
        <w:t>采样序列。卷积核在特征矩阵上的滑动运算可表示为：</w:t>
      </w:r>
      <w:r>
        <w:rPr>
          <w:rFonts w:hint="eastAsia"/>
        </w:rPr>
        <w:t xml:space="preserve"> </w:t>
      </w:r>
    </w:p>
    <w:p w14:paraId="266F5A20" w14:textId="1042AB7C" w:rsidR="00943AA0" w:rsidRDefault="00A72B49">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u,v</m:t>
                            </m: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i/>
                      </w:rPr>
                    </m:ctrlPr>
                  </m:dPr>
                  <m:e>
                    <m:r>
                      <w:rPr>
                        <w:rFonts w:ascii="Cambria Math" w:hAnsi="Cambria Math"/>
                      </w:rPr>
                      <m:t>l-1</m:t>
                    </m:r>
                  </m:e>
                </m:d>
              </m:sup>
            </m:sSup>
            <m:d>
              <m:dPr>
                <m:ctrlPr>
                  <w:rPr>
                    <w:rFonts w:ascii="Cambria Math" w:hAnsi="Cambria Math"/>
                    <w:i/>
                  </w:rPr>
                </m:ctrlPr>
              </m:dPr>
              <m:e>
                <m:r>
                  <w:rPr>
                    <w:rFonts w:ascii="Cambria Math" w:hAnsi="Cambria Math"/>
                  </w:rPr>
                  <m:t>x+u,y+v</m:t>
                </m: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l</m:t>
                    </m:r>
                  </m:e>
                </m:d>
              </m:sup>
            </m:sSup>
            <m:ctrlPr>
              <w:rPr>
                <w:rFonts w:ascii="Cambria Math" w:hAnsi="Cambria Math"/>
                <w:i/>
              </w:rPr>
            </m:ctrlPr>
          </m:e>
        </m:d>
      </m:oMath>
      <w:r w:rsidR="001F7093">
        <w:t xml:space="preserve">  </w:t>
      </w:r>
    </w:p>
    <w:p w14:paraId="18E153F2" w14:textId="77777777" w:rsidR="00943AA0" w:rsidRDefault="001F7093">
      <w:pPr>
        <w:ind w:firstLineChars="0" w:firstLine="0"/>
      </w:pPr>
      <w:r>
        <w:rPr>
          <w:rFonts w:hint="eastAsia"/>
        </w:rPr>
        <w:t>其中，</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1F7093">
      <w:pPr>
        <w:ind w:firstLine="480"/>
        <w:rPr>
          <w:rFonts w:ascii="Segoe UI" w:hAnsi="Segoe UI" w:cs="Segoe UI"/>
          <w:color w:val="404040"/>
          <w:shd w:val="clear" w:color="auto" w:fill="FFFFFF"/>
        </w:rPr>
      </w:pPr>
      <w:r>
        <w:rPr>
          <w:rFonts w:hint="eastAsia"/>
        </w:rPr>
        <w:t>（</w:t>
      </w:r>
      <w:r>
        <w:rPr>
          <w:rFonts w:hint="eastAsia"/>
        </w:rPr>
        <w:t>2</w:t>
      </w:r>
      <w:r>
        <w:rPr>
          <w:rFonts w:hint="eastAsia"/>
        </w:rPr>
        <w:t>）</w:t>
      </w:r>
      <w:proofErr w:type="gramStart"/>
      <w:r>
        <w:rPr>
          <w:rFonts w:hint="eastAsia"/>
        </w:rPr>
        <w:t>池化操作</w:t>
      </w:r>
      <w:proofErr w:type="gramEnd"/>
      <w:r>
        <w:rPr>
          <w:rFonts w:hint="eastAsia"/>
        </w:rPr>
        <w:t>与特征降维：</w:t>
      </w:r>
      <w:proofErr w:type="gramStart"/>
      <w:r>
        <w:rPr>
          <w:rFonts w:ascii="Segoe UI" w:hAnsi="Segoe UI" w:cs="Segoe UI"/>
          <w:color w:val="404040"/>
          <w:shd w:val="clear" w:color="auto" w:fill="FFFFFF"/>
        </w:rPr>
        <w:t>最大池化操作</w:t>
      </w:r>
      <w:proofErr w:type="gramEnd"/>
      <w:r>
        <w:rPr>
          <w:rFonts w:ascii="Segoe UI" w:hAnsi="Segoe UI" w:cs="Segoe UI"/>
          <w:color w:val="404040"/>
          <w:shd w:val="clear" w:color="auto" w:fill="FFFFFF"/>
        </w:rPr>
        <w:t>通过下采样过程保留显著特征，增强模型对特征位置变化的鲁棒性：</w:t>
      </w:r>
    </w:p>
    <w:p w14:paraId="1230A373" w14:textId="77777777" w:rsidR="00943AA0" w:rsidRDefault="00A72B49">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i,j</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0,s-1</m:t>
              </m:r>
            </m:e>
          </m:d>
        </m:oMath>
      </m:oMathPara>
    </w:p>
    <w:p w14:paraId="6EFB2F64" w14:textId="77777777" w:rsidR="00943AA0" w:rsidRDefault="001F7093">
      <w:pPr>
        <w:ind w:firstLineChars="0" w:firstLine="0"/>
      </w:pPr>
      <w:r>
        <w:rPr>
          <w:rFonts w:hint="eastAsia"/>
        </w:rPr>
        <w:lastRenderedPageBreak/>
        <w:t>其中，</w:t>
      </w:r>
      <m:oMath>
        <m:r>
          <w:rPr>
            <w:rFonts w:ascii="Cambria Math" w:hAnsi="Cambria Math"/>
          </w:rPr>
          <m:t>s</m:t>
        </m:r>
      </m:oMath>
      <w:proofErr w:type="gramStart"/>
      <w:r>
        <w:rPr>
          <w:rFonts w:hint="eastAsia"/>
        </w:rPr>
        <w:t>为池化步长</w:t>
      </w:r>
      <w:proofErr w:type="gramEnd"/>
      <w:r>
        <w:rPr>
          <w:rFonts w:hint="eastAsia"/>
        </w:rPr>
        <w:t>。这种</w:t>
      </w:r>
      <w:proofErr w:type="gramStart"/>
      <w:r>
        <w:rPr>
          <w:rFonts w:hint="eastAsia"/>
        </w:rPr>
        <w:t>降维机制</w:t>
      </w:r>
      <w:proofErr w:type="gramEnd"/>
      <w:r>
        <w:rPr>
          <w:rFonts w:hint="eastAsia"/>
        </w:rPr>
        <w:t>特别适合</w:t>
      </w:r>
      <w:proofErr w:type="gramStart"/>
      <w:r>
        <w:rPr>
          <w:rFonts w:hint="eastAsia"/>
        </w:rPr>
        <w:t>处理车</w:t>
      </w:r>
      <w:proofErr w:type="gramEnd"/>
      <w:r>
        <w:rPr>
          <w:rFonts w:hint="eastAsia"/>
        </w:rPr>
        <w:t>联网中高维度的行为特征数据，在保持特征判别性的同时降低计算复杂度。</w:t>
      </w:r>
    </w:p>
    <w:p w14:paraId="35560D82" w14:textId="77777777" w:rsidR="00943AA0" w:rsidRDefault="001F7093">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如协同攻击行为模式），为后续时序分析提供高质量的特征输入。</w:t>
      </w:r>
    </w:p>
    <w:p w14:paraId="41510992" w14:textId="77777777" w:rsidR="00943AA0" w:rsidRDefault="001F7093">
      <w:pPr>
        <w:pStyle w:val="3"/>
        <w:numPr>
          <w:ilvl w:val="2"/>
          <w:numId w:val="1"/>
        </w:numPr>
      </w:pPr>
      <w:bookmarkStart w:id="57" w:name="_Toc208762416"/>
      <w:r>
        <w:t>LSTM</w:t>
      </w:r>
      <w:bookmarkEnd w:id="57"/>
    </w:p>
    <w:p w14:paraId="5CE8FB9B" w14:textId="0EE143A4" w:rsidR="00943AA0" w:rsidRDefault="001F7093">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f</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f</m:t>
                </m:r>
              </m:sub>
            </m:sSub>
          </m:e>
        </m:d>
      </m:oMath>
      <w:r>
        <w:rPr>
          <w:rFonts w:hint="eastAsia"/>
        </w:rPr>
        <w:t>），输入门控制新信息的写入（</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e>
        </m:d>
      </m:oMath>
      <w:r>
        <w:rPr>
          <w:rFonts w:hint="eastAsia"/>
        </w:rPr>
        <w:t>），输出门调节状态的输出（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o</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o</m:t>
                </m:r>
              </m:sub>
            </m:sSub>
          </m:e>
        </m:d>
      </m:oMath>
      <w:r>
        <w:rPr>
          <w:rFonts w:hint="eastAsia"/>
        </w:rPr>
        <w:t>）。细胞状态</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77777777" w:rsidR="00943AA0" w:rsidRDefault="00A72B49">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e>
          </m:func>
        </m:oMath>
      </m:oMathPara>
    </w:p>
    <w:p w14:paraId="0DDFFDC5" w14:textId="77777777" w:rsidR="00943AA0" w:rsidRDefault="001F7093">
      <w:pPr>
        <w:ind w:firstLine="480"/>
      </w:pPr>
      <w:r>
        <w:rPr>
          <w:rFonts w:hint="eastAsia"/>
        </w:rPr>
        <w:t>输出状态计算为：</w:t>
      </w:r>
    </w:p>
    <w:p w14:paraId="6517276F" w14:textId="77777777" w:rsidR="00943AA0" w:rsidRDefault="00A72B49">
      <w:pPr>
        <w:ind w:firstLine="480"/>
        <w:jc w:val="center"/>
      </w:pPr>
      <m:oMathPara>
        <m:oMath>
          <m:sSub>
            <m:sSubPr>
              <m:ctrlPr>
                <w:rPr>
                  <w:rFonts w:ascii="Cambria Math" w:hAnsi="Cambria Math"/>
                  <w:i/>
                </w:rPr>
              </m:ctrlPr>
            </m:sSubPr>
            <m:e>
              <m:r>
                <w:rPr>
                  <w:rFonts w:ascii="MS Gothic" w:eastAsia="MS Gothic" w:hAnsi="MS Gothic" w:cs="MS Gothic" w:hint="eastAsia"/>
                </w:rPr>
                <m:t>h</m:t>
              </m:r>
              <m:ctrlPr>
                <w:rPr>
                  <w:rFonts w:ascii="Cambria Math" w:eastAsia="MS Gothic" w:hAnsi="Cambria Math" w:cs="MS Gothic" w:hint="eastAsia"/>
                  <w:i/>
                </w:rPr>
              </m:ctrlPr>
            </m:e>
            <m:sub>
              <m:r>
                <w:rPr>
                  <w:rFonts w:ascii="Cambria Math" w:hAnsi="Cambria Math" w:hint="eastAsia"/>
                </w:rPr>
                <m:t>t</m:t>
              </m:r>
            </m:sub>
          </m:sSub>
          <m:r>
            <w:rPr>
              <w:rFonts w:ascii="Cambria Math" w:hAnsi="Cambria Math" w:hint="eastAsia"/>
            </w:rPr>
            <m:t>=</m:t>
          </m:r>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e>
              </m:d>
            </m:e>
          </m:func>
        </m:oMath>
      </m:oMathPara>
    </w:p>
    <w:p w14:paraId="4450C85B" w14:textId="77777777" w:rsidR="00943AA0" w:rsidRDefault="001F7093">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1F7093">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259CCA23" w:rsidR="00943AA0" w:rsidRDefault="001F7093">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w:t>
      </w:r>
      <w:proofErr w:type="gramStart"/>
      <w:r>
        <w:rPr>
          <w:rFonts w:hint="eastAsia"/>
        </w:rPr>
        <w:t>据降维</w:t>
      </w:r>
      <w:proofErr w:type="gramEnd"/>
      <w:r>
        <w:rPr>
          <w:rFonts w:hint="eastAsia"/>
        </w:rPr>
        <w:t>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w:rPr>
            <w:rFonts w:ascii="Cambria Math" w:hAnsi="Cambria Math" w:hint="eastAsia"/>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e>
        </m:d>
        <m:r>
          <w:rPr>
            <w:rFonts w:ascii="Cambria Math" w:hAnsi="Cambria Math" w:hint="eastAsia"/>
          </w:rPr>
          <m:t>=</m:t>
        </m:r>
        <m:r>
          <m:rPr>
            <m:nor/>
          </m:rPr>
          <w:rPr>
            <w:rFonts w:ascii="Cambria Math" w:hAnsi="Cambria Math" w:hint="eastAsia"/>
          </w:rPr>
          <m:t>CNN</m:t>
        </m:r>
        <m:d>
          <m:dPr>
            <m:ctrlPr>
              <w:rPr>
                <w:rFonts w:ascii="Cambria Math" w:hAnsi="Cambria Math"/>
                <w:i/>
              </w:rPr>
            </m:ctrlPr>
          </m:dPr>
          <m:e>
            <m:r>
              <w:rPr>
                <w:rFonts w:ascii="Cambria Math" w:hAnsi="Cambria Math" w:hint="eastAsia"/>
              </w:rPr>
              <m:t>X</m:t>
            </m:r>
          </m:e>
        </m:d>
      </m:oMath>
      <w:r>
        <w:rPr>
          <w:rFonts w:hint="eastAsia"/>
        </w:rPr>
        <w:t>，时序状态</w:t>
      </w:r>
      <m:oMath>
        <m:r>
          <w:rPr>
            <w:rFonts w:ascii="Cambria Math" w:hAnsi="Cambria Math" w:hint="eastAsia"/>
          </w:rPr>
          <m:t>H=</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sub>
            </m:sSub>
          </m:e>
        </m:d>
        <m:r>
          <w:rPr>
            <w:rFonts w:ascii="Cambria Math" w:hAnsi="Cambria Math" w:hint="eastAsia"/>
          </w:rPr>
          <m:t>=</m:t>
        </m:r>
        <m:r>
          <m:rPr>
            <m:nor/>
          </m:rPr>
          <w:rPr>
            <w:rFonts w:ascii="Cambria Math" w:hAnsi="Cambria Math" w:hint="eastAsia"/>
          </w:rPr>
          <m:t>LSTM</m:t>
        </m:r>
        <m:d>
          <m:dPr>
            <m:ctrlPr>
              <w:rPr>
                <w:rFonts w:ascii="Cambria Math" w:hAnsi="Cambria Math"/>
                <w:i/>
              </w:rPr>
            </m:ctrlPr>
          </m:dPr>
          <m:e>
            <m:r>
              <w:rPr>
                <w:rFonts w:ascii="Cambria Math" w:hAnsi="Cambria Math" w:hint="eastAsia"/>
              </w:rPr>
              <m:t>F</m:t>
            </m:r>
          </m:e>
        </m:d>
      </m:oMath>
      <w:r>
        <w:rPr>
          <w:rFonts w:hint="eastAsia"/>
        </w:rPr>
        <w:t>，最终攻击检测</w:t>
      </w:r>
      <m:oMath>
        <m:acc>
          <m:accPr>
            <m:ctrlPr>
              <w:rPr>
                <w:rFonts w:ascii="Cambria Math" w:hAnsi="Cambria Math"/>
              </w:rPr>
            </m:ctrlPr>
          </m:accPr>
          <m:e>
            <m:r>
              <w:rPr>
                <w:rFonts w:ascii="Cambria Math" w:hAnsi="Cambria Math" w:hint="eastAsia"/>
              </w:rPr>
              <m:t>y</m:t>
            </m:r>
          </m:e>
        </m:acc>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y</m:t>
                </m:r>
              </m:sub>
            </m:sSub>
            <m:r>
              <m:rPr>
                <m:sty m:val="p"/>
              </m:rPr>
              <w:rPr>
                <w:rFonts w:ascii="Cambria Math" w:hAnsi="Cambria Math"/>
              </w:rPr>
              <m:t>⋅</m:t>
            </m:r>
            <m:sSub>
              <m:sSubPr>
                <m:ctrlPr>
                  <w:rPr>
                    <w:rFonts w:ascii="Cambria Math" w:hAnsi="Cambria Math"/>
                    <w:i/>
                  </w:rPr>
                </m:ctrlPr>
              </m:sSubPr>
              <m:e>
                <m:r>
                  <w:rPr>
                    <w:rFonts w:ascii="MS Gothic" w:eastAsia="MS Gothic" w:hAnsi="MS Gothic" w:cs="MS Gothic" w:hint="eastAsia"/>
                  </w:rPr>
                  <m:t>h</m:t>
                </m:r>
                <m:ctrlPr>
                  <w:rPr>
                    <w:rFonts w:ascii="Cambria Math" w:hAnsi="Cambria Math"/>
                  </w:rPr>
                </m:ctrlPr>
              </m:e>
              <m:sub>
                <m:r>
                  <w:rPr>
                    <w:rFonts w:ascii="Cambria Math" w:hAnsi="Cambria Math" w:hint="eastAsia"/>
                  </w:rPr>
                  <m:t>T</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y</m:t>
                </m:r>
              </m:sub>
            </m:sSub>
          </m:e>
        </m:d>
      </m:oMath>
      <w:r>
        <w:rPr>
          <w:rFonts w:hint="eastAsia"/>
        </w:rPr>
        <w:t>，其中，</w:t>
      </w:r>
      <m:oMath>
        <m:r>
          <w:rPr>
            <w:rFonts w:ascii="Cambria Math" w:hAnsi="Cambria Math" w:hint="eastAsia"/>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hint="eastAsia"/>
              </w:rPr>
              <m:t>h</m:t>
            </m:r>
            <m:ctrlPr>
              <w:rPr>
                <w:rFonts w:ascii="Cambria Math" w:hAnsi="Cambria Math"/>
              </w:rPr>
            </m:ctrlPr>
          </m:e>
          <m:sub>
            <m:r>
              <w:rPr>
                <w:rFonts w:ascii="Cambria Math" w:hAnsi="Cambria Math" w:hint="eastAsia"/>
              </w:rPr>
              <m:t>T</m:t>
            </m:r>
          </m:sub>
        </m:sSub>
      </m:oMath>
      <w:r>
        <w:rPr>
          <w:rFonts w:hint="eastAsia"/>
        </w:rPr>
        <w:t>为攻击概率输出。</w:t>
      </w:r>
    </w:p>
    <w:p w14:paraId="23061940" w14:textId="77777777" w:rsidR="00943AA0" w:rsidRDefault="001F7093">
      <w:pPr>
        <w:ind w:firstLine="480"/>
      </w:pPr>
      <w:r>
        <w:rPr>
          <w:rFonts w:hint="eastAsia"/>
        </w:rPr>
        <w:t>综上所述，</w:t>
      </w:r>
      <w:r>
        <w:rPr>
          <w:rFonts w:hint="eastAsia"/>
        </w:rPr>
        <w:t>CNN-LSTM</w:t>
      </w:r>
      <w:r>
        <w:rPr>
          <w:rFonts w:hint="eastAsia"/>
        </w:rPr>
        <w:t>混合模型通过空间特征提取与时间依赖建模的有机</w:t>
      </w:r>
      <w:r>
        <w:rPr>
          <w:rFonts w:hint="eastAsia"/>
        </w:rPr>
        <w:lastRenderedPageBreak/>
        <w:t>结合，能够有效应对车联网女巫攻击检测中的关键挑战，为构建高效准确的检测系统提供了新的思路和方法。</w:t>
      </w:r>
    </w:p>
    <w:p w14:paraId="3C035E74" w14:textId="77777777" w:rsidR="00943AA0" w:rsidRDefault="001F7093">
      <w:pPr>
        <w:pStyle w:val="2"/>
        <w:rPr>
          <w:rFonts w:ascii="Times New Roman" w:hAnsi="Times New Roman"/>
        </w:rPr>
      </w:pPr>
      <w:bookmarkStart w:id="58" w:name="_Toc208762417"/>
      <w:r>
        <w:t>本章小结</w:t>
      </w:r>
      <w:bookmarkEnd w:id="58"/>
    </w:p>
    <w:p w14:paraId="684B5670" w14:textId="77777777" w:rsidR="00943AA0" w:rsidRDefault="001F7093">
      <w:pPr>
        <w:ind w:firstLine="480"/>
      </w:pPr>
      <w:r>
        <w:t>本章主要介绍了本论文所涉及的关键技术。首先对区块链的组成和相关技术</w:t>
      </w:r>
    </w:p>
    <w:p w14:paraId="2D3FFFC6" w14:textId="77777777" w:rsidR="00943AA0" w:rsidRDefault="001F7093">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1F7093">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6269BACA" w14:textId="77777777" w:rsidR="00943AA0" w:rsidRDefault="001F7093">
      <w:pPr>
        <w:ind w:firstLine="480"/>
      </w:pPr>
      <w:r>
        <w:rPr>
          <w:rFonts w:hint="eastAsia"/>
        </w:rPr>
        <w:t>在车联网环境中，由于车辆节点的高度动态性和开放性，系统容易受到女巫攻击（</w:t>
      </w:r>
      <w:r>
        <w:rPr>
          <w:rFonts w:hint="eastAsia"/>
        </w:rPr>
        <w:t>Sybil Attack</w:t>
      </w:r>
      <w:r>
        <w:rPr>
          <w:rFonts w:hint="eastAsia"/>
        </w:rPr>
        <w:t>）的威胁。现有的检测方法存在检测手段单一、精度</w:t>
      </w:r>
      <w:proofErr w:type="gramStart"/>
      <w:r>
        <w:rPr>
          <w:rFonts w:hint="eastAsia"/>
        </w:rPr>
        <w:t>不</w:t>
      </w:r>
      <w:proofErr w:type="gramEnd"/>
      <w:r>
        <w:rPr>
          <w:rFonts w:hint="eastAsia"/>
        </w:rPr>
        <w:t>高等问题。为此，本章描述了一种融合邻居信誉评估与</w:t>
      </w:r>
      <w:r>
        <w:rPr>
          <w:rFonts w:hint="eastAsia"/>
        </w:rPr>
        <w:t>BSM</w:t>
      </w:r>
      <w:r>
        <w:rPr>
          <w:rFonts w:hint="eastAsia"/>
        </w:rPr>
        <w:t>行为列表分析的女巫攻击检测方案。该方案通过动态评估节点的信誉等级，并结合其广播</w:t>
      </w:r>
      <w:r>
        <w:rPr>
          <w:rFonts w:hint="eastAsia"/>
        </w:rPr>
        <w:t>BSM</w:t>
      </w:r>
      <w:r>
        <w:rPr>
          <w:rFonts w:hint="eastAsia"/>
        </w:rPr>
        <w:t>消息的行为模式，精准识别伪造身份的恶意车辆，从而有效提高女巫攻击的检测精度与网络安全性。</w:t>
      </w:r>
    </w:p>
    <w:p w14:paraId="0D2FBECA" w14:textId="77777777" w:rsidR="00943AA0" w:rsidRDefault="001F7093">
      <w:pPr>
        <w:pStyle w:val="2"/>
      </w:pPr>
      <w:bookmarkStart w:id="59" w:name="_Toc208762419"/>
      <w:r>
        <w:rPr>
          <w:rFonts w:hint="eastAsia"/>
        </w:rPr>
        <w:t>系统模型</w:t>
      </w:r>
      <w:bookmarkEnd w:id="59"/>
    </w:p>
    <w:p w14:paraId="7BB6F1F8" w14:textId="77777777" w:rsidR="00943AA0" w:rsidRDefault="001F7093">
      <w:pPr>
        <w:ind w:firstLine="480"/>
      </w:pPr>
      <w:r>
        <w:rPr>
          <w:rFonts w:hint="eastAsia"/>
        </w:rPr>
        <w:t>本方案所构建的系统模型如图</w:t>
      </w:r>
      <w:r>
        <w:rPr>
          <w:rFonts w:hint="eastAsia"/>
        </w:rPr>
        <w:t>3.1</w:t>
      </w:r>
      <w:r>
        <w:rPr>
          <w:rFonts w:hint="eastAsia"/>
        </w:rPr>
        <w:t>所示，主要由三类实体组成：可信机构、路侧单元和车辆，三者协同工作，共同实现对女巫攻击的检测与防御。各实体功能描述如下：</w:t>
      </w:r>
    </w:p>
    <w:p w14:paraId="346DA5D7" w14:textId="77777777" w:rsidR="00943AA0" w:rsidRDefault="001F7093">
      <w:pPr>
        <w:pStyle w:val="11"/>
        <w:framePr w:hSpace="0" w:wrap="auto" w:vAnchor="margin" w:hAnchor="text" w:yAlign="inline"/>
        <w:topLinePunct/>
        <w:ind w:firstLine="480"/>
      </w:pPr>
      <w:bookmarkStart w:id="60"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w:t>
      </w:r>
      <w:proofErr w:type="gramStart"/>
      <w:r>
        <w:rPr>
          <w:rFonts w:hint="eastAsia"/>
        </w:rPr>
        <w:t>系统级全生命周期</w:t>
      </w:r>
      <w:proofErr w:type="gramEnd"/>
      <w:r>
        <w:rPr>
          <w:rFonts w:hint="eastAsia"/>
        </w:rPr>
        <w:t>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1F7093">
      <w:pPr>
        <w:pStyle w:val="11"/>
        <w:framePr w:hSpace="0" w:wrap="auto" w:vAnchor="margin" w:hAnchor="text" w:yAlign="inline"/>
        <w:topLinePunct/>
        <w:ind w:firstLine="480"/>
      </w:pPr>
      <w:bookmarkStart w:id="61" w:name="OLE_LINK5"/>
      <w:bookmarkEnd w:id="60"/>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w:t>
      </w:r>
      <w:proofErr w:type="gramStart"/>
      <w:r>
        <w:t>经安全</w:t>
      </w:r>
      <w:proofErr w:type="gramEnd"/>
      <w:r>
        <w:t>信道签名上递至</w:t>
      </w:r>
      <w:r>
        <w:t>TA</w:t>
      </w:r>
      <w:r>
        <w:t>，为全局信任评估与跨域协同分析提供高置信度的数据支撑。</w:t>
      </w:r>
    </w:p>
    <w:p w14:paraId="5FEFF2C3" w14:textId="77777777" w:rsidR="00943AA0" w:rsidRDefault="001F7093">
      <w:pPr>
        <w:pStyle w:val="11"/>
        <w:framePr w:hSpace="0" w:wrap="auto" w:vAnchor="margin" w:hAnchor="text" w:yAlign="inline"/>
        <w:topLinePunct/>
        <w:ind w:firstLine="480"/>
      </w:pPr>
      <w:bookmarkStart w:id="62" w:name="OLE_LINK4"/>
      <w:bookmarkEnd w:id="61"/>
      <w:r>
        <w:rPr>
          <w:rFonts w:hint="eastAsia"/>
        </w:rPr>
        <w:t>车辆（</w:t>
      </w:r>
      <w:r>
        <w:rPr>
          <w:rFonts w:hint="eastAsia"/>
        </w:rPr>
        <w:t>Vehicle</w:t>
      </w:r>
      <w:r>
        <w:rPr>
          <w:rFonts w:hint="eastAsia"/>
        </w:rPr>
        <w:t>，</w:t>
      </w:r>
      <w:r>
        <w:rPr>
          <w:rFonts w:hint="eastAsia"/>
        </w:rPr>
        <w:t>V</w:t>
      </w:r>
      <w:r>
        <w:rPr>
          <w:rFonts w:hint="eastAsia"/>
        </w:rPr>
        <w:t>）：作为车联网中数量</w:t>
      </w:r>
      <w:proofErr w:type="gramStart"/>
      <w:r>
        <w:rPr>
          <w:rFonts w:hint="eastAsia"/>
        </w:rPr>
        <w:t>最</w:t>
      </w:r>
      <w:proofErr w:type="gramEnd"/>
      <w:r>
        <w:rPr>
          <w:rFonts w:hint="eastAsia"/>
        </w:rPr>
        <w:t>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w:t>
      </w:r>
      <w:r>
        <w:rPr>
          <w:rFonts w:hint="eastAsia"/>
        </w:rPr>
        <w:lastRenderedPageBreak/>
        <w:t>邻居车辆所广播消息的合法性与合理性。借助对邻居消息的长期观测，每辆车在本地独立运行轻量级信誉评估模块，对通信半径内的邻居进行实时行为评分，为分布式异常检测提供底层数据支撑。最终，车辆将经私</w:t>
      </w:r>
      <w:proofErr w:type="gramStart"/>
      <w:r>
        <w:rPr>
          <w:rFonts w:hint="eastAsia"/>
        </w:rPr>
        <w:t>钥</w:t>
      </w:r>
      <w:proofErr w:type="gramEnd"/>
      <w:r>
        <w:rPr>
          <w:rFonts w:hint="eastAsia"/>
        </w:rPr>
        <w:t>签名的本地评估结果上报至所属</w:t>
      </w:r>
      <w:r>
        <w:rPr>
          <w:rFonts w:hint="eastAsia"/>
        </w:rPr>
        <w:t>RSU</w:t>
      </w:r>
      <w:r>
        <w:rPr>
          <w:rFonts w:hint="eastAsia"/>
        </w:rPr>
        <w:t>，为后续的全局信誉融合与决策提供可信、可溯源的数据来源。</w:t>
      </w:r>
      <w:r>
        <w:t xml:space="preserve"> </w:t>
      </w:r>
    </w:p>
    <w:bookmarkEnd w:id="62"/>
    <w:p w14:paraId="134104C6" w14:textId="77777777" w:rsidR="00943AA0" w:rsidRDefault="00943AA0">
      <w:pPr>
        <w:pStyle w:val="11"/>
        <w:framePr w:hSpace="0" w:wrap="auto" w:vAnchor="margin" w:hAnchor="text" w:yAlign="inline"/>
        <w:topLinePunct/>
        <w:ind w:firstLine="480"/>
      </w:pPr>
    </w:p>
    <w:p w14:paraId="4060E2EA" w14:textId="77777777" w:rsidR="00943AA0" w:rsidRDefault="001F7093">
      <w:pPr>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5FEE13AE"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3</w:t>
      </w:r>
      <w:r>
        <w:rPr>
          <w:rFonts w:ascii="黑体" w:eastAsia="黑体" w:hAnsi="黑体" w:cs="黑体" w:hint="eastAsia"/>
          <w:sz w:val="21"/>
          <w:szCs w:val="21"/>
        </w:rPr>
        <w:t>.</w:t>
      </w:r>
      <w:r>
        <w:rPr>
          <w:rFonts w:ascii="黑体" w:eastAsia="黑体" w:hAnsi="黑体" w:cs="黑体"/>
          <w:sz w:val="21"/>
          <w:szCs w:val="21"/>
        </w:rPr>
        <w:t>1</w:t>
      </w:r>
      <w:r>
        <w:rPr>
          <w:rFonts w:ascii="黑体" w:eastAsia="黑体" w:hAnsi="黑体" w:cs="黑体" w:hint="eastAsia"/>
          <w:sz w:val="21"/>
          <w:szCs w:val="21"/>
        </w:rPr>
        <w:t xml:space="preserve"> 系统模型</w:t>
      </w:r>
    </w:p>
    <w:p w14:paraId="4B75F0E6"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Fig. </w:t>
      </w:r>
      <w:r>
        <w:rPr>
          <w:rFonts w:cs="Times New Roman"/>
          <w:b/>
          <w:bCs/>
          <w:sz w:val="21"/>
          <w:szCs w:val="21"/>
          <w14:ligatures w14:val="none"/>
        </w:rPr>
        <w:t>3</w:t>
      </w:r>
      <w:r>
        <w:rPr>
          <w:rFonts w:cs="Times New Roman" w:hint="eastAsia"/>
          <w:b/>
          <w:bCs/>
          <w:sz w:val="21"/>
          <w:szCs w:val="21"/>
          <w14:ligatures w14:val="none"/>
        </w:rPr>
        <w:t>.</w:t>
      </w:r>
      <w:r>
        <w:rPr>
          <w:rFonts w:cs="Times New Roman"/>
          <w:b/>
          <w:bCs/>
          <w:sz w:val="21"/>
          <w:szCs w:val="21"/>
          <w14:ligatures w14:val="none"/>
        </w:rPr>
        <w:t>1</w:t>
      </w:r>
      <w:r>
        <w:rPr>
          <w:rFonts w:cs="Times New Roman" w:hint="eastAsia"/>
          <w:b/>
          <w:bCs/>
          <w:sz w:val="21"/>
          <w:szCs w:val="21"/>
          <w14:ligatures w14:val="none"/>
        </w:rPr>
        <w:t xml:space="preserve"> </w:t>
      </w:r>
      <w:r>
        <w:rPr>
          <w:rFonts w:cs="Times New Roman"/>
          <w:b/>
          <w:bCs/>
          <w:sz w:val="21"/>
          <w:szCs w:val="21"/>
          <w14:ligatures w14:val="none"/>
        </w:rPr>
        <w:t>S</w:t>
      </w:r>
      <w:r>
        <w:rPr>
          <w:rFonts w:cs="Times New Roman" w:hint="eastAsia"/>
          <w:b/>
          <w:bCs/>
          <w:sz w:val="21"/>
          <w:szCs w:val="21"/>
          <w14:ligatures w14:val="none"/>
        </w:rPr>
        <w:t>ys</w:t>
      </w:r>
      <w:r>
        <w:rPr>
          <w:rFonts w:cs="Times New Roman"/>
          <w:b/>
          <w:bCs/>
          <w:sz w:val="21"/>
          <w:szCs w:val="21"/>
          <w14:ligatures w14:val="none"/>
        </w:rPr>
        <w:t>tem Model</w:t>
      </w:r>
    </w:p>
    <w:p w14:paraId="06A7769C" w14:textId="77777777" w:rsidR="00943AA0" w:rsidRDefault="001F7093">
      <w:pPr>
        <w:ind w:firstLine="480"/>
      </w:pPr>
      <w:r>
        <w:rPr>
          <w:rFonts w:hint="eastAsia"/>
        </w:rPr>
        <w:t>该系统模型为后续的女巫攻击检测方案提供了基础架构支撑，确保能够在分布式、低延迟的车联网环境中高效运行。为方便后续描述，本文涉及的符号及定义列举在表</w:t>
      </w:r>
      <w:r>
        <w:rPr>
          <w:rFonts w:hint="eastAsia"/>
        </w:rPr>
        <w:t>XX</w:t>
      </w:r>
      <w:r>
        <w:rPr>
          <w:rFonts w:hint="eastAsia"/>
        </w:rPr>
        <w:t>中。</w:t>
      </w:r>
    </w:p>
    <w:p w14:paraId="617DE3FC"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表3.1 符合与描述</w:t>
      </w:r>
    </w:p>
    <w:p w14:paraId="35A025E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3.1 xxx</w:t>
      </w:r>
    </w:p>
    <w:tbl>
      <w:tblPr>
        <w:tblStyle w:val="aa"/>
        <w:tblW w:w="0" w:type="auto"/>
        <w:jc w:val="center"/>
        <w:tblBorders>
          <w:top w:val="single" w:sz="12" w:space="0" w:color="auto"/>
          <w:bottom w:val="single" w:sz="6" w:space="0" w:color="auto"/>
        </w:tblBorders>
        <w:tblLook w:val="04A0" w:firstRow="1" w:lastRow="0" w:firstColumn="1" w:lastColumn="0" w:noHBand="0" w:noVBand="1"/>
      </w:tblPr>
      <w:tblGrid>
        <w:gridCol w:w="2518"/>
        <w:gridCol w:w="6004"/>
      </w:tblGrid>
      <w:tr w:rsidR="00943AA0" w14:paraId="679548FB" w14:textId="77777777" w:rsidTr="00EA26D6">
        <w:trPr>
          <w:jc w:val="center"/>
        </w:trPr>
        <w:tc>
          <w:tcPr>
            <w:tcW w:w="2518" w:type="dxa"/>
            <w:tcBorders>
              <w:top w:val="single" w:sz="12" w:space="0" w:color="auto"/>
              <w:left w:val="nil"/>
              <w:bottom w:val="single" w:sz="6" w:space="0" w:color="auto"/>
              <w:right w:val="nil"/>
            </w:tcBorders>
            <w:vAlign w:val="center"/>
          </w:tcPr>
          <w:p w14:paraId="5BDB8D60" w14:textId="77777777" w:rsidR="00943AA0" w:rsidRPr="00EA26D6" w:rsidRDefault="001F7093">
            <w:pPr>
              <w:ind w:firstLineChars="0" w:firstLine="0"/>
              <w:jc w:val="center"/>
              <w:rPr>
                <w:b/>
                <w:bCs/>
                <w:sz w:val="21"/>
                <w:szCs w:val="21"/>
              </w:rPr>
            </w:pPr>
            <w:bookmarkStart w:id="63" w:name="OLE_LINK2"/>
            <w:r w:rsidRPr="00EA26D6">
              <w:rPr>
                <w:rFonts w:hint="eastAsia"/>
                <w:b/>
                <w:bCs/>
                <w:sz w:val="21"/>
                <w:szCs w:val="21"/>
              </w:rPr>
              <w:t>符号</w:t>
            </w:r>
          </w:p>
        </w:tc>
        <w:tc>
          <w:tcPr>
            <w:tcW w:w="6004" w:type="dxa"/>
            <w:tcBorders>
              <w:top w:val="single" w:sz="12" w:space="0" w:color="auto"/>
              <w:left w:val="nil"/>
              <w:bottom w:val="single" w:sz="6" w:space="0" w:color="auto"/>
              <w:right w:val="nil"/>
            </w:tcBorders>
            <w:vAlign w:val="center"/>
          </w:tcPr>
          <w:p w14:paraId="10CB7006" w14:textId="77777777" w:rsidR="00943AA0" w:rsidRPr="00EA26D6" w:rsidRDefault="001F7093">
            <w:pPr>
              <w:ind w:firstLineChars="0" w:firstLine="0"/>
              <w:jc w:val="center"/>
              <w:rPr>
                <w:b/>
                <w:bCs/>
                <w:sz w:val="21"/>
                <w:szCs w:val="21"/>
              </w:rPr>
            </w:pPr>
            <w:r w:rsidRPr="00EA26D6">
              <w:rPr>
                <w:rFonts w:hint="eastAsia"/>
                <w:b/>
                <w:bCs/>
                <w:sz w:val="21"/>
                <w:szCs w:val="21"/>
              </w:rPr>
              <w:t>描述</w:t>
            </w:r>
          </w:p>
        </w:tc>
      </w:tr>
      <w:tr w:rsidR="00943AA0" w14:paraId="756C1A0E" w14:textId="77777777" w:rsidTr="00EA26D6">
        <w:trPr>
          <w:jc w:val="center"/>
        </w:trPr>
        <w:tc>
          <w:tcPr>
            <w:tcW w:w="2518" w:type="dxa"/>
            <w:tcBorders>
              <w:top w:val="single" w:sz="6" w:space="0" w:color="auto"/>
              <w:left w:val="nil"/>
              <w:right w:val="nil"/>
            </w:tcBorders>
            <w:vAlign w:val="center"/>
          </w:tcPr>
          <w:p w14:paraId="651DA4DD" w14:textId="77777777" w:rsidR="00943AA0" w:rsidRPr="00EA26D6" w:rsidRDefault="001F7093">
            <w:pPr>
              <w:ind w:firstLineChars="0" w:firstLine="0"/>
              <w:jc w:val="center"/>
              <w:rPr>
                <w:sz w:val="21"/>
                <w:szCs w:val="21"/>
              </w:rPr>
            </w:pPr>
            <w:r w:rsidRPr="00EA26D6">
              <w:rPr>
                <w:rFonts w:hint="eastAsia"/>
                <w:sz w:val="21"/>
                <w:szCs w:val="21"/>
              </w:rPr>
              <w:t>T</w:t>
            </w:r>
            <w:r w:rsidRPr="00EA26D6">
              <w:rPr>
                <w:sz w:val="21"/>
                <w:szCs w:val="21"/>
              </w:rPr>
              <w:t>A</w:t>
            </w:r>
          </w:p>
        </w:tc>
        <w:tc>
          <w:tcPr>
            <w:tcW w:w="6004" w:type="dxa"/>
            <w:tcBorders>
              <w:top w:val="single" w:sz="6" w:space="0" w:color="auto"/>
              <w:left w:val="nil"/>
              <w:right w:val="nil"/>
            </w:tcBorders>
            <w:vAlign w:val="center"/>
          </w:tcPr>
          <w:p w14:paraId="3D4AB0C4" w14:textId="77777777" w:rsidR="00943AA0" w:rsidRPr="00EA26D6" w:rsidRDefault="001F7093">
            <w:pPr>
              <w:ind w:firstLineChars="0" w:firstLine="0"/>
              <w:jc w:val="center"/>
              <w:rPr>
                <w:sz w:val="21"/>
                <w:szCs w:val="21"/>
              </w:rPr>
            </w:pPr>
            <w:r w:rsidRPr="00EA26D6">
              <w:rPr>
                <w:rFonts w:hint="eastAsia"/>
                <w:sz w:val="21"/>
                <w:szCs w:val="21"/>
              </w:rPr>
              <w:t xml:space="preserve">可信机构 </w:t>
            </w:r>
          </w:p>
        </w:tc>
      </w:tr>
      <w:tr w:rsidR="00943AA0" w14:paraId="65D2B800" w14:textId="77777777" w:rsidTr="00EA26D6">
        <w:trPr>
          <w:jc w:val="center"/>
        </w:trPr>
        <w:tc>
          <w:tcPr>
            <w:tcW w:w="2518" w:type="dxa"/>
            <w:tcBorders>
              <w:left w:val="nil"/>
              <w:right w:val="nil"/>
            </w:tcBorders>
            <w:vAlign w:val="center"/>
          </w:tcPr>
          <w:p w14:paraId="4F307688" w14:textId="77777777" w:rsidR="00943AA0" w:rsidRPr="00EA26D6" w:rsidRDefault="001F7093">
            <w:pPr>
              <w:ind w:firstLineChars="0" w:firstLine="0"/>
              <w:jc w:val="center"/>
              <w:rPr>
                <w:sz w:val="21"/>
                <w:szCs w:val="21"/>
              </w:rPr>
            </w:pPr>
            <w:r w:rsidRPr="00EA26D6">
              <w:rPr>
                <w:rFonts w:hint="eastAsia"/>
                <w:sz w:val="21"/>
                <w:szCs w:val="21"/>
              </w:rPr>
              <w:t>R</w:t>
            </w:r>
            <w:r w:rsidRPr="00EA26D6">
              <w:rPr>
                <w:sz w:val="21"/>
                <w:szCs w:val="21"/>
              </w:rPr>
              <w:t>SU</w:t>
            </w:r>
          </w:p>
        </w:tc>
        <w:tc>
          <w:tcPr>
            <w:tcW w:w="6004" w:type="dxa"/>
            <w:tcBorders>
              <w:left w:val="nil"/>
              <w:right w:val="nil"/>
            </w:tcBorders>
            <w:vAlign w:val="center"/>
          </w:tcPr>
          <w:p w14:paraId="11402B88" w14:textId="77777777" w:rsidR="00943AA0" w:rsidRPr="00EA26D6" w:rsidRDefault="001F7093">
            <w:pPr>
              <w:ind w:firstLineChars="0" w:firstLine="0"/>
              <w:jc w:val="center"/>
              <w:rPr>
                <w:sz w:val="21"/>
                <w:szCs w:val="21"/>
              </w:rPr>
            </w:pPr>
            <w:r w:rsidRPr="00EA26D6">
              <w:rPr>
                <w:rFonts w:hint="eastAsia"/>
                <w:sz w:val="21"/>
                <w:szCs w:val="21"/>
              </w:rPr>
              <w:t>路侧单元</w:t>
            </w:r>
          </w:p>
        </w:tc>
      </w:tr>
      <w:bookmarkStart w:id="64" w:name="OLE_LINK3"/>
      <w:tr w:rsidR="00943AA0" w14:paraId="007E8A2C" w14:textId="77777777" w:rsidTr="00EA26D6">
        <w:trPr>
          <w:jc w:val="center"/>
        </w:trPr>
        <w:tc>
          <w:tcPr>
            <w:tcW w:w="2518" w:type="dxa"/>
            <w:tcBorders>
              <w:left w:val="nil"/>
              <w:right w:val="nil"/>
            </w:tcBorders>
            <w:vAlign w:val="center"/>
          </w:tcPr>
          <w:p w14:paraId="5FE9CFA9" w14:textId="77777777" w:rsidR="00943AA0" w:rsidRPr="00EA26D6" w:rsidRDefault="00A72B49">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m:oMathPara>
            <w:bookmarkEnd w:id="64"/>
          </w:p>
        </w:tc>
        <w:tc>
          <w:tcPr>
            <w:tcW w:w="6004" w:type="dxa"/>
            <w:tcBorders>
              <w:left w:val="nil"/>
              <w:right w:val="nil"/>
            </w:tcBorders>
            <w:vAlign w:val="center"/>
          </w:tcPr>
          <w:p w14:paraId="27D0634F" w14:textId="77777777" w:rsidR="00943AA0" w:rsidRPr="00EA26D6" w:rsidRDefault="001F7093">
            <w:pPr>
              <w:ind w:firstLineChars="0" w:firstLine="0"/>
              <w:jc w:val="center"/>
              <w:rPr>
                <w:sz w:val="21"/>
                <w:szCs w:val="21"/>
              </w:rPr>
            </w:pPr>
            <w:r w:rsidRPr="00EA26D6">
              <w:rPr>
                <w:rFonts w:hint="eastAsia"/>
                <w:sz w:val="21"/>
                <w:szCs w:val="21"/>
              </w:rPr>
              <w:t xml:space="preserve">第 </w:t>
            </w:r>
            <m:oMath>
              <m:r>
                <w:rPr>
                  <w:rFonts w:ascii="Cambria Math" w:hAnsi="Cambria Math"/>
                  <w:sz w:val="21"/>
                  <w:szCs w:val="21"/>
                </w:rPr>
                <m:t>i</m:t>
              </m:r>
            </m:oMath>
            <w:r w:rsidRPr="00EA26D6">
              <w:rPr>
                <w:rFonts w:hint="eastAsia"/>
                <w:sz w:val="21"/>
                <w:szCs w:val="21"/>
              </w:rPr>
              <w:t xml:space="preserve"> 辆车</w:t>
            </w:r>
          </w:p>
        </w:tc>
      </w:tr>
      <w:tr w:rsidR="00943AA0" w14:paraId="4D6D8D50" w14:textId="77777777" w:rsidTr="00EA26D6">
        <w:trPr>
          <w:jc w:val="center"/>
        </w:trPr>
        <w:tc>
          <w:tcPr>
            <w:tcW w:w="2518" w:type="dxa"/>
            <w:tcBorders>
              <w:left w:val="nil"/>
              <w:right w:val="nil"/>
            </w:tcBorders>
            <w:vAlign w:val="center"/>
          </w:tcPr>
          <w:p w14:paraId="11875D81" w14:textId="0CEE1543" w:rsidR="00943AA0" w:rsidRPr="00EA26D6" w:rsidRDefault="00EA26D6">
            <w:pPr>
              <w:ind w:firstLineChars="0" w:firstLine="0"/>
              <w:jc w:val="center"/>
              <w:rPr>
                <w:sz w:val="21"/>
                <w:szCs w:val="21"/>
              </w:rPr>
            </w:pPr>
            <m:oMathPara>
              <m:oMath>
                <m:r>
                  <w:rPr>
                    <w:rFonts w:ascii="Cambria Math" w:hAnsi="Cambria Math"/>
                    <w:sz w:val="21"/>
                    <w:szCs w:val="21"/>
                  </w:rPr>
                  <m:t>PI</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m:t>
                    </m:r>
                  </m:sub>
                </m:sSub>
              </m:oMath>
            </m:oMathPara>
          </w:p>
        </w:tc>
        <w:tc>
          <w:tcPr>
            <w:tcW w:w="6004" w:type="dxa"/>
            <w:tcBorders>
              <w:left w:val="nil"/>
              <w:right w:val="nil"/>
            </w:tcBorders>
            <w:vAlign w:val="center"/>
          </w:tcPr>
          <w:p w14:paraId="111AD517" w14:textId="7A87AC43" w:rsidR="00943AA0" w:rsidRPr="00EA26D6" w:rsidRDefault="00EA26D6">
            <w:pPr>
              <w:ind w:firstLineChars="0" w:firstLine="0"/>
              <w:jc w:val="center"/>
              <w:rPr>
                <w:sz w:val="21"/>
                <w:szCs w:val="21"/>
              </w:rPr>
            </w:pPr>
            <w:r w:rsidRPr="00EA26D6">
              <w:rPr>
                <w:rFonts w:hint="eastAsia"/>
                <w:sz w:val="21"/>
                <w:szCs w:val="21"/>
              </w:rPr>
              <w:t>车辆</w:t>
            </w:r>
            <w:bookmarkStart w:id="65" w:name="OLE_LINK13"/>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5"/>
            <w:r w:rsidRPr="00EA26D6">
              <w:rPr>
                <w:rFonts w:hint="eastAsia"/>
                <w:sz w:val="21"/>
                <w:szCs w:val="21"/>
              </w:rPr>
              <w:t>的假名标识</w:t>
            </w:r>
          </w:p>
        </w:tc>
      </w:tr>
      <w:tr w:rsidR="00EA26D6" w14:paraId="453E6217" w14:textId="77777777" w:rsidTr="00EA26D6">
        <w:trPr>
          <w:jc w:val="center"/>
        </w:trPr>
        <w:tc>
          <w:tcPr>
            <w:tcW w:w="2518" w:type="dxa"/>
            <w:tcBorders>
              <w:left w:val="nil"/>
              <w:right w:val="nil"/>
            </w:tcBorders>
            <w:vAlign w:val="center"/>
          </w:tcPr>
          <w:p w14:paraId="60384A31" w14:textId="634930B3" w:rsidR="00EA26D6" w:rsidRPr="00EA26D6" w:rsidRDefault="00EA26D6">
            <w:pPr>
              <w:ind w:firstLineChars="0" w:firstLine="0"/>
              <w:jc w:val="center"/>
              <w:rPr>
                <w:sz w:val="21"/>
                <w:szCs w:val="21"/>
              </w:rPr>
            </w:pPr>
            <m:oMathPara>
              <m:oMath>
                <m:r>
                  <w:rPr>
                    <w:rFonts w:ascii="Cambria Math" w:hAnsi="Cambria Math"/>
                    <w:sz w:val="21"/>
                    <w:szCs w:val="21"/>
                  </w:rPr>
                  <m:t>BS</m:t>
                </m:r>
                <m:sSubSup>
                  <m:sSubSupPr>
                    <m:ctrlPr>
                      <w:rPr>
                        <w:rFonts w:ascii="Cambria Math" w:hAnsi="Cambria Math"/>
                        <w:i/>
                        <w:sz w:val="21"/>
                        <w:szCs w:val="21"/>
                      </w:rPr>
                    </m:ctrlPr>
                  </m:sSubSupPr>
                  <m:e>
                    <m:r>
                      <w:rPr>
                        <w:rFonts w:ascii="Cambria Math" w:hAnsi="Cambria Math"/>
                        <w:sz w:val="21"/>
                        <w:szCs w:val="21"/>
                      </w:rPr>
                      <m:t>M</m:t>
                    </m:r>
                  </m:e>
                  <m:sub>
                    <m:r>
                      <w:rPr>
                        <w:rFonts w:ascii="Cambria Math" w:hAnsi="Cambria Math"/>
                        <w:sz w:val="21"/>
                        <w:szCs w:val="21"/>
                      </w:rPr>
                      <m:t>t</m:t>
                    </m:r>
                  </m:sub>
                  <m:sup>
                    <m:r>
                      <w:rPr>
                        <w:rFonts w:ascii="Cambria Math" w:hAnsi="Cambria Math"/>
                        <w:sz w:val="21"/>
                        <w:szCs w:val="21"/>
                      </w:rPr>
                      <m:t>i</m:t>
                    </m:r>
                  </m:sup>
                </m:sSubSup>
              </m:oMath>
            </m:oMathPara>
          </w:p>
        </w:tc>
        <w:tc>
          <w:tcPr>
            <w:tcW w:w="6004" w:type="dxa"/>
            <w:tcBorders>
              <w:left w:val="nil"/>
              <w:right w:val="nil"/>
            </w:tcBorders>
            <w:vAlign w:val="center"/>
          </w:tcPr>
          <w:p w14:paraId="6A832C10" w14:textId="78A38249" w:rsidR="00EA26D6" w:rsidRPr="00EA26D6" w:rsidRDefault="00EA26D6">
            <w:pPr>
              <w:ind w:firstLineChars="0" w:firstLine="0"/>
              <w:jc w:val="center"/>
              <w:rPr>
                <w:sz w:val="21"/>
                <w:szCs w:val="21"/>
              </w:rPr>
            </w:pPr>
            <w:r w:rsidRPr="00EA26D6">
              <w:rPr>
                <w:rFonts w:hint="eastAsia"/>
                <w:sz w:val="21"/>
                <w:szCs w:val="21"/>
              </w:rPr>
              <w:t>车辆</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Pr="00EA26D6">
              <w:rPr>
                <w:rFonts w:hint="eastAsia"/>
                <w:sz w:val="21"/>
                <w:szCs w:val="21"/>
              </w:rPr>
              <w:t>在时刻</w:t>
            </w:r>
            <w:bookmarkStart w:id="66" w:name="OLE_LINK15"/>
            <m:oMath>
              <m:r>
                <w:rPr>
                  <w:rFonts w:ascii="Cambria Math" w:hAnsi="Cambria Math" w:hint="eastAsia"/>
                  <w:sz w:val="21"/>
                  <w:szCs w:val="21"/>
                </w:rPr>
                <m:t>t</m:t>
              </m:r>
            </m:oMath>
            <w:r w:rsidRPr="00EA26D6">
              <w:rPr>
                <w:rFonts w:hint="eastAsia"/>
                <w:sz w:val="21"/>
                <w:szCs w:val="21"/>
              </w:rPr>
              <w:t>发</w:t>
            </w:r>
            <w:bookmarkEnd w:id="66"/>
            <w:r w:rsidRPr="00EA26D6">
              <w:rPr>
                <w:rFonts w:hint="eastAsia"/>
                <w:sz w:val="21"/>
                <w:szCs w:val="21"/>
              </w:rPr>
              <w:t>送的基本安全消息</w:t>
            </w:r>
          </w:p>
        </w:tc>
      </w:tr>
      <w:tr w:rsidR="00EA26D6" w14:paraId="5DE92859" w14:textId="77777777" w:rsidTr="00EA26D6">
        <w:trPr>
          <w:jc w:val="center"/>
        </w:trPr>
        <w:tc>
          <w:tcPr>
            <w:tcW w:w="2518" w:type="dxa"/>
            <w:tcBorders>
              <w:left w:val="nil"/>
              <w:right w:val="nil"/>
            </w:tcBorders>
            <w:vAlign w:val="center"/>
          </w:tcPr>
          <w:p w14:paraId="2C5A4895" w14:textId="6B11A482" w:rsidR="00EA26D6" w:rsidRPr="00EA26D6" w:rsidRDefault="00A72B49">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ij</m:t>
                    </m:r>
                  </m:sub>
                </m:sSub>
              </m:oMath>
            </m:oMathPara>
          </w:p>
        </w:tc>
        <w:tc>
          <w:tcPr>
            <w:tcW w:w="6004" w:type="dxa"/>
            <w:tcBorders>
              <w:left w:val="nil"/>
              <w:right w:val="nil"/>
            </w:tcBorders>
            <w:vAlign w:val="center"/>
          </w:tcPr>
          <w:p w14:paraId="1E9F3CB8" w14:textId="639CC976" w:rsidR="00EA26D6" w:rsidRPr="00EA26D6" w:rsidRDefault="00EA26D6">
            <w:pPr>
              <w:ind w:firstLineChars="0" w:firstLine="0"/>
              <w:jc w:val="center"/>
              <w:rPr>
                <w:sz w:val="21"/>
                <w:szCs w:val="21"/>
              </w:rPr>
            </w:pPr>
            <w:r w:rsidRPr="00EA26D6">
              <w:rPr>
                <w:rFonts w:hint="eastAsia"/>
                <w:sz w:val="21"/>
                <w:szCs w:val="21"/>
              </w:rPr>
              <w:t>车辆</w:t>
            </w:r>
            <m:oMath>
              <m:sSub>
                <m:sSubPr>
                  <m:ctrlPr>
                    <w:rPr>
                      <w:rFonts w:ascii="Cambria Math" w:hAnsi="Cambria Math"/>
                      <w:i/>
                      <w:sz w:val="21"/>
                      <w:szCs w:val="21"/>
                    </w:rPr>
                  </m:ctrlPr>
                </m:sSubPr>
                <m:e>
                  <m:r>
                    <w:rPr>
                      <w:rFonts w:ascii="Cambria Math" w:hAnsi="Cambria Math" w:hint="eastAsia"/>
                      <w:sz w:val="21"/>
                      <w:szCs w:val="21"/>
                    </w:rPr>
                    <m:t>V</m:t>
                  </m:r>
                  <m:ctrlPr>
                    <w:rPr>
                      <w:rFonts w:ascii="Cambria Math" w:hAnsi="Cambria Math" w:hint="eastAsia"/>
                      <w:i/>
                      <w:sz w:val="21"/>
                      <w:szCs w:val="21"/>
                    </w:rPr>
                  </m:ctrlPr>
                </m:e>
                <m:sub>
                  <m:r>
                    <w:rPr>
                      <w:rFonts w:ascii="Cambria Math" w:hAnsi="Cambria Math" w:hint="eastAsia"/>
                      <w:sz w:val="21"/>
                      <w:szCs w:val="21"/>
                    </w:rPr>
                    <m:t>j</m:t>
                  </m:r>
                </m:sub>
              </m:sSub>
            </m:oMath>
            <w:r w:rsidRPr="00EA26D6">
              <w:rPr>
                <w:rFonts w:hint="eastAsia"/>
                <w:sz w:val="21"/>
                <w:szCs w:val="21"/>
              </w:rPr>
              <w:t>对车辆</w:t>
            </w:r>
            <w:bookmarkStart w:id="67" w:name="OLE_LINK19"/>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7"/>
            <w:r w:rsidRPr="00EA26D6">
              <w:rPr>
                <w:rFonts w:hint="eastAsia"/>
                <w:sz w:val="21"/>
                <w:szCs w:val="21"/>
              </w:rPr>
              <w:t>的综合信誉评分</w:t>
            </w:r>
          </w:p>
        </w:tc>
      </w:tr>
      <w:tr w:rsidR="00EA26D6" w14:paraId="6CD85D8E" w14:textId="77777777" w:rsidTr="00EA26D6">
        <w:trPr>
          <w:jc w:val="center"/>
        </w:trPr>
        <w:tc>
          <w:tcPr>
            <w:tcW w:w="2518" w:type="dxa"/>
            <w:tcBorders>
              <w:left w:val="nil"/>
              <w:right w:val="nil"/>
            </w:tcBorders>
            <w:vAlign w:val="center"/>
          </w:tcPr>
          <w:p w14:paraId="57F48939" w14:textId="002D5BCA" w:rsidR="00EA26D6" w:rsidRPr="00EA26D6" w:rsidRDefault="00A72B49">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i</m:t>
                    </m:r>
                  </m:sub>
                </m:sSub>
              </m:oMath>
            </m:oMathPara>
          </w:p>
        </w:tc>
        <w:tc>
          <w:tcPr>
            <w:tcW w:w="6004" w:type="dxa"/>
            <w:tcBorders>
              <w:left w:val="nil"/>
              <w:right w:val="nil"/>
            </w:tcBorders>
            <w:vAlign w:val="center"/>
          </w:tcPr>
          <w:p w14:paraId="5B412294" w14:textId="2197FA74" w:rsidR="00EA26D6" w:rsidRPr="00EA26D6" w:rsidRDefault="00EA26D6">
            <w:pPr>
              <w:ind w:firstLineChars="0" w:firstLine="0"/>
              <w:jc w:val="center"/>
              <w:rPr>
                <w:sz w:val="21"/>
                <w:szCs w:val="21"/>
              </w:rPr>
            </w:pPr>
            <w:r w:rsidRPr="00EA26D6">
              <w:rPr>
                <w:rFonts w:hint="eastAsia"/>
                <w:sz w:val="21"/>
                <w:szCs w:val="21"/>
              </w:rPr>
              <w:t>车辆</w:t>
            </w:r>
            <w:bookmarkStart w:id="68" w:name="OLE_LINK21"/>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8"/>
            <w:r w:rsidRPr="00EA26D6">
              <w:rPr>
                <w:rFonts w:hint="eastAsia"/>
                <w:sz w:val="21"/>
                <w:szCs w:val="21"/>
              </w:rPr>
              <w:t>的历史信誉评分</w:t>
            </w:r>
          </w:p>
        </w:tc>
      </w:tr>
      <w:tr w:rsidR="00EA26D6" w14:paraId="7624088D" w14:textId="77777777" w:rsidTr="00EA26D6">
        <w:trPr>
          <w:jc w:val="center"/>
        </w:trPr>
        <w:tc>
          <w:tcPr>
            <w:tcW w:w="2518" w:type="dxa"/>
            <w:tcBorders>
              <w:left w:val="nil"/>
              <w:right w:val="nil"/>
            </w:tcBorders>
            <w:vAlign w:val="center"/>
          </w:tcPr>
          <w:p w14:paraId="075050AF" w14:textId="0CC6BA04" w:rsidR="00EA26D6" w:rsidRPr="00EA26D6" w:rsidRDefault="00A72B49">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oMath>
            </m:oMathPara>
          </w:p>
        </w:tc>
        <w:tc>
          <w:tcPr>
            <w:tcW w:w="6004" w:type="dxa"/>
            <w:tcBorders>
              <w:left w:val="nil"/>
              <w:right w:val="nil"/>
            </w:tcBorders>
            <w:vAlign w:val="center"/>
          </w:tcPr>
          <w:p w14:paraId="2F33ED51" w14:textId="4663D234" w:rsidR="00EA26D6" w:rsidRPr="00EA26D6" w:rsidRDefault="00EA26D6">
            <w:pPr>
              <w:ind w:firstLineChars="0" w:firstLine="0"/>
              <w:jc w:val="center"/>
              <w:rPr>
                <w:sz w:val="21"/>
                <w:szCs w:val="21"/>
              </w:rPr>
            </w:pPr>
            <w:r w:rsidRPr="00EA26D6">
              <w:rPr>
                <w:rFonts w:hint="eastAsia"/>
                <w:sz w:val="21"/>
                <w:szCs w:val="21"/>
              </w:rPr>
              <w:t>车辆</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Pr="00EA26D6">
              <w:rPr>
                <w:rFonts w:hint="eastAsia"/>
                <w:sz w:val="21"/>
                <w:szCs w:val="21"/>
              </w:rPr>
              <w:t>的当前行为评分</w:t>
            </w:r>
          </w:p>
        </w:tc>
      </w:tr>
      <w:tr w:rsidR="00EA26D6" w14:paraId="061262A7" w14:textId="77777777" w:rsidTr="00EA26D6">
        <w:trPr>
          <w:jc w:val="center"/>
        </w:trPr>
        <w:tc>
          <w:tcPr>
            <w:tcW w:w="2518" w:type="dxa"/>
            <w:tcBorders>
              <w:left w:val="nil"/>
              <w:bottom w:val="single" w:sz="6" w:space="0" w:color="auto"/>
              <w:right w:val="nil"/>
            </w:tcBorders>
            <w:vAlign w:val="center"/>
          </w:tcPr>
          <w:p w14:paraId="2CF631E2" w14:textId="6A4FD720" w:rsidR="00EA26D6" w:rsidRPr="00EA26D6" w:rsidRDefault="00A72B49">
            <w:pPr>
              <w:ind w:firstLineChars="0" w:firstLine="0"/>
              <w:jc w:val="center"/>
              <w:rPr>
                <w:sz w:val="21"/>
                <w:szCs w:val="21"/>
              </w:rPr>
            </w:pPr>
            <m:oMathPara>
              <m:oMath>
                <m:sSub>
                  <m:sSubPr>
                    <m:ctrlPr>
                      <w:rPr>
                        <w:rFonts w:ascii="Cambria Math" w:hAnsi="Cambria Math"/>
                        <w:i/>
                        <w:sz w:val="21"/>
                        <w:szCs w:val="21"/>
                      </w:rPr>
                    </m:ctrlPr>
                  </m:sSubPr>
                  <m:e>
                    <m:r>
                      <m:rPr>
                        <m:sty m:val="p"/>
                      </m:rPr>
                      <w:rPr>
                        <w:rFonts w:ascii="Cambria Math" w:hAnsi="Cambria Math"/>
                        <w:sz w:val="21"/>
                        <w:szCs w:val="21"/>
                      </w:rPr>
                      <m:t>α</m:t>
                    </m:r>
                    <m:ctrlPr>
                      <w:rPr>
                        <w:rFonts w:ascii="Cambria Math" w:hAnsi="Cambria Math"/>
                        <w:sz w:val="21"/>
                        <w:szCs w:val="21"/>
                      </w:rPr>
                    </m:ctrlPr>
                  </m:e>
                  <m:sub>
                    <m:r>
                      <w:rPr>
                        <w:rFonts w:ascii="Cambria Math" w:hAnsi="Cambria Math"/>
                        <w:sz w:val="21"/>
                        <w:szCs w:val="21"/>
                      </w:rPr>
                      <m:t>t</m:t>
                    </m:r>
                  </m:sub>
                </m:sSub>
              </m:oMath>
            </m:oMathPara>
          </w:p>
        </w:tc>
        <w:tc>
          <w:tcPr>
            <w:tcW w:w="6004" w:type="dxa"/>
            <w:tcBorders>
              <w:left w:val="nil"/>
              <w:bottom w:val="single" w:sz="6" w:space="0" w:color="auto"/>
              <w:right w:val="nil"/>
            </w:tcBorders>
            <w:vAlign w:val="center"/>
          </w:tcPr>
          <w:p w14:paraId="7BE472BB" w14:textId="138F738D" w:rsidR="00EA26D6" w:rsidRPr="00EA26D6" w:rsidRDefault="00EA26D6">
            <w:pPr>
              <w:ind w:firstLineChars="0" w:firstLine="0"/>
              <w:jc w:val="center"/>
              <w:rPr>
                <w:sz w:val="21"/>
                <w:szCs w:val="21"/>
              </w:rPr>
            </w:pPr>
            <w:r w:rsidRPr="00EA26D6">
              <w:rPr>
                <w:rFonts w:hint="eastAsia"/>
                <w:sz w:val="21"/>
                <w:szCs w:val="21"/>
              </w:rPr>
              <w:t>信誉更新的动态平滑因子</w:t>
            </w:r>
          </w:p>
        </w:tc>
      </w:tr>
      <w:bookmarkEnd w:id="63"/>
    </w:tbl>
    <w:p w14:paraId="7ED30FDC" w14:textId="77777777" w:rsidR="00943AA0" w:rsidRDefault="00943AA0">
      <w:pPr>
        <w:ind w:firstLineChars="0" w:firstLine="0"/>
      </w:pPr>
    </w:p>
    <w:p w14:paraId="021472B2" w14:textId="77777777" w:rsidR="00943AA0" w:rsidRDefault="001F7093">
      <w:pPr>
        <w:pStyle w:val="2"/>
      </w:pPr>
      <w:bookmarkStart w:id="69" w:name="_Toc208762420"/>
      <w:r>
        <w:rPr>
          <w:rFonts w:hint="eastAsia"/>
        </w:rPr>
        <w:t>女巫攻击模型</w:t>
      </w:r>
      <w:bookmarkEnd w:id="69"/>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Pr>
          <w:rFonts w:hint="eastAsia"/>
        </w:rPr>
        <w:t>：</w:t>
      </w:r>
    </w:p>
    <w:p w14:paraId="199B0FF6" w14:textId="6D320973" w:rsidR="00943AA0" w:rsidRDefault="001F7093">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1F7093">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0C74B03" w:rsidR="00943AA0" w:rsidRDefault="001F7093">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w:t>
      </w:r>
    </w:p>
    <w:p w14:paraId="077803B1" w14:textId="3FA32425" w:rsidR="00943AA0" w:rsidRDefault="001F7093">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w:t>
      </w:r>
    </w:p>
    <w:p w14:paraId="22325C18" w14:textId="77777777" w:rsidR="00943AA0" w:rsidRDefault="001F7093">
      <w:pPr>
        <w:pStyle w:val="2"/>
      </w:pPr>
      <w:bookmarkStart w:id="70" w:name="_Toc208762421"/>
      <w:r>
        <w:rPr>
          <w:rFonts w:hint="eastAsia"/>
        </w:rPr>
        <w:t>系统初始化</w:t>
      </w:r>
      <w:bookmarkEnd w:id="70"/>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Pr>
          <w:rFonts w:hint="eastAsia"/>
        </w:rPr>
        <w:t>详细描述如下：</w:t>
      </w:r>
    </w:p>
    <w:p w14:paraId="07FA599D" w14:textId="77777777" w:rsidR="00943AA0" w:rsidRDefault="001F7093">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hint="eastAsia"/>
          </w:rPr>
          <m:t>=4</m:t>
        </m:r>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3</m:t>
            </m:r>
          </m:sup>
        </m:sSup>
        <m:r>
          <w:rPr>
            <w:rFonts w:ascii="Cambria Math" w:hAnsi="Cambria Math" w:hint="eastAsia"/>
          </w:rPr>
          <m:t>+27</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rPr>
              <m:t>2</m:t>
            </m:r>
          </m:sup>
        </m:sSup>
        <m:r>
          <m:rPr>
            <m:sty m:val="p"/>
          </m:rPr>
          <w:rPr>
            <w:rFonts w:ascii="Cambria Math" w:hAnsi="Cambria Math" w:hint="eastAsia"/>
          </w:rPr>
          <m:t>≠</m:t>
        </m:r>
        <m:r>
          <w:rPr>
            <w:rFonts w:ascii="Cambria Math" w:hAnsi="Cambria Math" w:hint="eastAsia"/>
          </w:rPr>
          <m:t>0</m:t>
        </m:r>
        <m:d>
          <m:dPr>
            <m:ctrlPr>
              <w:rPr>
                <w:rFonts w:ascii="Cambria Math" w:hAnsi="Cambria Math"/>
                <w:i/>
              </w:rPr>
            </m:ctrlPr>
          </m:dPr>
          <m:e>
            <m:r>
              <w:rPr>
                <w:rFonts w:ascii="Cambria Math" w:hAnsi="Cambria Math" w:hint="eastAsia"/>
              </w:rPr>
              <m:t>mod</m:t>
            </m:r>
            <m:r>
              <w:rPr>
                <w:rFonts w:ascii="Cambria Math" w:hAnsi="Cambria Math"/>
              </w:rPr>
              <m:t xml:space="preserve"> </m:t>
            </m:r>
            <m:r>
              <w:rPr>
                <w:rFonts w:ascii="Cambria Math" w:hAnsi="Cambria Math" w:hint="eastAsia"/>
              </w:rPr>
              <m:t>p</m:t>
            </m:r>
          </m:e>
        </m:d>
      </m:oMath>
      <w:r>
        <w:rPr>
          <w:rFonts w:hint="eastAsia"/>
        </w:rPr>
        <w:t>的椭圆曲线</w:t>
      </w:r>
      <m:oMath>
        <m:r>
          <w:rPr>
            <w:rFonts w:ascii="Cambria Math" w:hAnsi="Cambria Math"/>
          </w:rPr>
          <m:t>E</m:t>
        </m:r>
      </m:oMath>
      <w:r>
        <w:rPr>
          <w:rFonts w:hint="eastAsia"/>
        </w:rPr>
        <w:t>。然后，选择一个阶为大素数</w:t>
      </w:r>
      <m:oMath>
        <m:r>
          <w:rPr>
            <w:rFonts w:ascii="Cambria Math" w:hAnsi="Cambria Math" w:hint="eastAsia"/>
          </w:rPr>
          <m:t>n</m:t>
        </m:r>
      </m:oMath>
      <w:r>
        <w:rPr>
          <w:rFonts w:hint="eastAsia"/>
        </w:rPr>
        <w:t>的基点</w:t>
      </w:r>
      <m:oMath>
        <m:r>
          <w:rPr>
            <w:rFonts w:ascii="Cambria Math" w:hAnsi="Cambria Math" w:hint="eastAsia"/>
          </w:rPr>
          <m:t>G</m:t>
        </m:r>
      </m:oMath>
      <w:r>
        <w:rPr>
          <w:rFonts w:hint="eastAsia"/>
        </w:rPr>
        <w:t>和一个哈希函数</w:t>
      </w:r>
      <m:oMath>
        <m:r>
          <w:rPr>
            <w:rFonts w:ascii="Cambria Math" w:hAnsi="Cambria Math" w:hint="eastAsia"/>
          </w:rPr>
          <m:t>H</m:t>
        </m:r>
      </m:oMath>
      <w:r>
        <w:rPr>
          <w:rFonts w:hint="eastAsia"/>
        </w:rPr>
        <w:t>。</w:t>
      </w:r>
    </w:p>
    <w:p w14:paraId="2A4C961B" w14:textId="585C38DB" w:rsidR="00943AA0" w:rsidRDefault="001F7093">
      <w:pPr>
        <w:ind w:firstLineChars="0" w:firstLine="0"/>
      </w:pPr>
      <w:r>
        <w:rPr>
          <w:rFonts w:hint="eastAsia"/>
        </w:rPr>
        <w:t>之后，随机选择一个私</w:t>
      </w:r>
      <w:proofErr w:type="gramStart"/>
      <w:r>
        <w:rPr>
          <w:rFonts w:hint="eastAsia"/>
        </w:rPr>
        <w:t>钥</w:t>
      </w:r>
      <w:proofErr w:type="gramEnd"/>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q</m:t>
            </m:r>
          </m:sub>
          <m:sup>
            <m:r>
              <w:rPr>
                <w:rFonts w:ascii="MS Gothic" w:eastAsia="MS Gothic" w:hAnsi="MS Gothic" w:cs="MS Gothic" w:hint="eastAsia"/>
              </w:rPr>
              <m:t>*</m:t>
            </m:r>
          </m:sup>
        </m:sSubSup>
      </m:oMath>
      <w:r>
        <w:rPr>
          <w:rFonts w:hint="eastAsia"/>
        </w:rPr>
        <w:t>，并计算公</w:t>
      </w:r>
      <w:proofErr w:type="gramStart"/>
      <w:r>
        <w:rPr>
          <w:rFonts w:hint="eastAsia"/>
        </w:rPr>
        <w:t>钥</w:t>
      </w:r>
      <w:proofErr w:type="gram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TA</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hint="eastAsia"/>
              </w:rPr>
              <m:t>TA</m:t>
            </m:r>
          </m:sub>
        </m:sSub>
        <m:r>
          <m:rPr>
            <m:sty m:val="p"/>
          </m:rPr>
          <w:rPr>
            <w:rFonts w:ascii="Cambria Math" w:hAnsi="Cambria Math"/>
          </w:rPr>
          <m:t>⋅</m:t>
        </m:r>
        <m:r>
          <w:rPr>
            <w:rFonts w:ascii="Cambria Math" w:hAnsi="Cambria Math" w:hint="eastAsia"/>
          </w:rPr>
          <m:t>G</m:t>
        </m:r>
      </m:oMath>
      <w:r>
        <w:rPr>
          <w:rFonts w:hint="eastAsia"/>
        </w:rPr>
        <w:t>。最后，</w:t>
      </w:r>
      <w:r>
        <w:t>通过离线方式</w:t>
      </w:r>
      <w:r>
        <w:rPr>
          <w:rFonts w:hint="eastAsia"/>
        </w:rPr>
        <w:t>将这些公共参数</w:t>
      </w:r>
      <w:r>
        <w:rPr>
          <w:rFonts w:hint="eastAsia"/>
        </w:rPr>
        <w:t xml:space="preserve"> </w:t>
      </w:r>
      <m:oMath>
        <m:r>
          <w:rPr>
            <w:rFonts w:ascii="Cambria Math" w:hAnsi="Cambria Math" w:hint="eastAsia"/>
          </w:rPr>
          <m:t xml:space="preserve">params = </m:t>
        </m:r>
        <m:r>
          <m:rPr>
            <m:lit/>
            <m:sty m:val="p"/>
          </m:rPr>
          <w:rPr>
            <w:rFonts w:ascii="Cambria Math" w:hAnsi="Cambria Math" w:hint="eastAsia"/>
          </w:rPr>
          <m:t>{</m:t>
        </m:r>
        <m:r>
          <m:rPr>
            <m:sty m:val="p"/>
          </m:rPr>
          <w:rPr>
            <w:rFonts w:ascii="Cambria Math" w:hAnsi="Cambria Math"/>
          </w:rPr>
          <m:t>E</m:t>
        </m:r>
        <m:r>
          <m:rPr>
            <m:sty m:val="p"/>
          </m:rPr>
          <w:rPr>
            <w:rFonts w:ascii="Cambria Math" w:hAnsi="Cambria Math" w:hint="eastAsia"/>
          </w:rPr>
          <m:t xml:space="preserve">, </m:t>
        </m:r>
        <m:r>
          <m:rPr>
            <m:sty m:val="p"/>
          </m:rPr>
          <w:rPr>
            <w:rFonts w:ascii="Cambria Math" w:hAnsi="Cambria Math"/>
          </w:rPr>
          <m:t>G</m:t>
        </m:r>
        <m:r>
          <m:rPr>
            <m:sty m:val="p"/>
          </m:rPr>
          <w:rPr>
            <w:rFonts w:ascii="Cambria Math" w:hAnsi="Cambria Math" w:hint="eastAsia"/>
          </w:rPr>
          <m:t xml:space="preserve">, </m:t>
        </m:r>
        <m:r>
          <m:rPr>
            <m:sty m:val="p"/>
          </m:rPr>
          <w:rPr>
            <w:rFonts w:ascii="Cambria Math" w:hAnsi="Cambria Math"/>
          </w:rPr>
          <m:t>n</m:t>
        </m:r>
        <m:r>
          <m:rPr>
            <m:sty m:val="p"/>
          </m:rPr>
          <w:rPr>
            <w:rFonts w:ascii="Cambria Math" w:hAnsi="Cambria Math" w:hint="eastAsia"/>
          </w:rPr>
          <m:t xml:space="preserve">, </m:t>
        </m:r>
        <m:r>
          <m:rPr>
            <m:sty m:val="p"/>
          </m:rPr>
          <w:rPr>
            <w:rFonts w:ascii="Cambria Math" w:hAnsi="Cambria Math"/>
          </w:rPr>
          <m:t>H</m:t>
        </m:r>
        <m:r>
          <m:rPr>
            <m:lit/>
            <m:sty m:val="p"/>
          </m:rPr>
          <w:rPr>
            <w:rFonts w:ascii="Cambria Math" w:hAnsi="Cambria Math" w:hint="eastAsia"/>
          </w:rPr>
          <m:t>}</m:t>
        </m:r>
      </m:oMath>
      <w:r>
        <w:rPr>
          <w:rFonts w:hint="eastAsia"/>
        </w:rPr>
        <w:t>和公</w:t>
      </w:r>
      <w:proofErr w:type="gramStart"/>
      <w:r>
        <w:rPr>
          <w:rFonts w:hint="eastAsia"/>
        </w:rPr>
        <w:t>钥</w:t>
      </w:r>
      <w:proofErr w:type="gramEnd"/>
      <w:r>
        <w:t>安全分发至所有</w:t>
      </w:r>
      <w:r>
        <w:t xml:space="preserve"> RSU </w:t>
      </w:r>
      <w:r>
        <w:t>与车辆实体。</w:t>
      </w:r>
    </w:p>
    <w:p w14:paraId="57276662" w14:textId="651E06C7" w:rsidR="00943AA0" w:rsidRDefault="001F7093">
      <w:pPr>
        <w:ind w:firstLine="480"/>
      </w:pPr>
      <w:r>
        <w:rPr>
          <w:rFonts w:hint="eastAsia"/>
        </w:rPr>
        <w:t>RSU</w:t>
      </w:r>
      <w:r>
        <w:rPr>
          <w:rFonts w:hint="eastAsia"/>
        </w:rPr>
        <w:t>作为路侧单元，本</w:t>
      </w:r>
      <w:r w:rsidR="00BD6005">
        <w:rPr>
          <w:rFonts w:hint="eastAsia"/>
        </w:rPr>
        <w:t>章</w:t>
      </w:r>
      <w:r>
        <w:rPr>
          <w:rFonts w:hint="eastAsia"/>
        </w:rPr>
        <w:t>假设其完全可信，与</w:t>
      </w:r>
      <w:r>
        <w:rPr>
          <w:rFonts w:hint="eastAsia"/>
        </w:rPr>
        <w:t>TA</w:t>
      </w:r>
      <w:r>
        <w:rPr>
          <w:rFonts w:hint="eastAsia"/>
        </w:rPr>
        <w:t>共享密钥对并参与后续系统交互。</w:t>
      </w:r>
    </w:p>
    <w:p w14:paraId="1D8F9442" w14:textId="77777777" w:rsidR="00943AA0" w:rsidRDefault="001F7093">
      <w:pPr>
        <w:ind w:firstLine="480"/>
      </w:pPr>
      <w:r>
        <w:rPr>
          <w:rFonts w:hint="eastAsia"/>
        </w:rPr>
        <w:t>车辆在</w:t>
      </w:r>
      <w:proofErr w:type="gramStart"/>
      <w:r>
        <w:t>接入车</w:t>
      </w:r>
      <w:proofErr w:type="gramEnd"/>
      <w:r>
        <w:t>联网前，须通过安全信道完成下述注册流程</w:t>
      </w:r>
      <w:r>
        <w:rPr>
          <w:rFonts w:hint="eastAsia"/>
        </w:rPr>
        <w:t>：</w:t>
      </w:r>
    </w:p>
    <w:p w14:paraId="28377142" w14:textId="77777777" w:rsidR="00943AA0" w:rsidRDefault="001F7093">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）具有属性信息</w:t>
      </w:r>
      <m:oMath>
        <m:r>
          <w:rPr>
            <w:rFonts w:ascii="Cambria Math" w:hAnsi="Cambria Math" w:hint="eastAsia"/>
          </w:rPr>
          <m:t>At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（如车牌号、用</w:t>
      </w:r>
      <w:r>
        <w:rPr>
          <w:rFonts w:hint="eastAsia"/>
        </w:rPr>
        <w:lastRenderedPageBreak/>
        <w:t>户身份、计算资源等），通过单向哈希函数</w:t>
      </w:r>
      <m:oMath>
        <m:r>
          <w:rPr>
            <w:rFonts w:ascii="Cambria Math" w:hAnsi="Cambria Math" w:hint="eastAsia"/>
          </w:rPr>
          <m:t>H</m:t>
        </m:r>
      </m:oMath>
      <w:r>
        <w:rPr>
          <w:rFonts w:hint="eastAsia"/>
        </w:rPr>
        <w:t>进行映射，生成唯一的哈希身份</w:t>
      </w:r>
      <w:r>
        <w:rPr>
          <w:rFonts w:hint="eastAsia"/>
        </w:rPr>
        <w:t xml:space="preserve"> </w:t>
      </w:r>
    </w:p>
    <w:p w14:paraId="7200BD2D" w14:textId="77777777" w:rsidR="00943AA0" w:rsidRDefault="00A72B49">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1F7093">
      <w:pPr>
        <w:ind w:firstLineChars="0" w:firstLine="0"/>
      </w:pPr>
      <w:r>
        <w:rPr>
          <w:rFonts w:hint="eastAsia"/>
        </w:rPr>
        <w:t>该过程保护了车辆的敏感属性信息。</w:t>
      </w:r>
    </w:p>
    <w:p w14:paraId="6F0FCFDE" w14:textId="77777777" w:rsidR="00943AA0" w:rsidRDefault="001F7093">
      <w:pPr>
        <w:ind w:firstLine="480"/>
      </w:pPr>
      <w:r>
        <w:rPr>
          <w:rFonts w:hint="eastAsia"/>
        </w:rPr>
        <w:t>（</w:t>
      </w:r>
      <w:r>
        <w:rPr>
          <w:rFonts w:hint="eastAsia"/>
        </w:rPr>
        <w:t>2</w:t>
      </w:r>
      <w:r>
        <w:rPr>
          <w:rFonts w:hint="eastAsia"/>
        </w:rPr>
        <w:t>）公私</w:t>
      </w:r>
      <w:proofErr w:type="gramStart"/>
      <w:r>
        <w:rPr>
          <w:rFonts w:hint="eastAsia"/>
        </w:rPr>
        <w:t>钥</w:t>
      </w:r>
      <w:proofErr w:type="gramEnd"/>
      <w:r>
        <w:rPr>
          <w:rFonts w:hint="eastAsia"/>
        </w:rPr>
        <w:t>生成：车辆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选择一个私</w:t>
      </w:r>
      <w:proofErr w:type="gramStart"/>
      <w:r>
        <w:rPr>
          <w:rFonts w:hint="eastAsia"/>
        </w:rPr>
        <w:t>钥</w:t>
      </w:r>
      <w:proofErr w:type="gramEnd"/>
      <m:oMath>
        <m:r>
          <w:rPr>
            <w:rFonts w:ascii="Cambria Math" w:hAnsi="Cambria Math" w:hint="eastAsia"/>
          </w:rPr>
          <m:t>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q</m:t>
            </m:r>
          </m:sub>
          <m:sup>
            <m:r>
              <w:rPr>
                <w:rFonts w:ascii="MS Gothic" w:eastAsia="MS Gothic" w:hAnsi="MS Gothic" w:cs="MS Gothic" w:hint="eastAsia"/>
              </w:rPr>
              <m:t>*</m:t>
            </m:r>
          </m:sup>
        </m:sSubSup>
      </m:oMath>
      <w:r>
        <w:rPr>
          <w:rFonts w:hint="eastAsia"/>
        </w:rPr>
        <w:t>，并基于椭圆曲线参数计算对应的公</w:t>
      </w:r>
      <w:proofErr w:type="gramStart"/>
      <w:r>
        <w:rPr>
          <w:rFonts w:hint="eastAsia"/>
        </w:rPr>
        <w:t>钥</w:t>
      </w:r>
      <w:proofErr w:type="gramEnd"/>
      <m:oMath>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d>
          </m:sub>
        </m:sSub>
        <m:r>
          <w:rPr>
            <w:rFonts w:ascii="Cambria Math" w:hAnsi="Cambria Math" w:hint="eastAsia"/>
          </w:rPr>
          <m:t>= 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d>
          </m:sub>
        </m:sSub>
        <m:r>
          <m:rPr>
            <m:sty m:val="p"/>
          </m:rPr>
          <w:rPr>
            <w:rFonts w:ascii="Cambria Math" w:hAnsi="Cambria Math"/>
          </w:rPr>
          <m:t>⋅</m:t>
        </m:r>
        <m:r>
          <w:rPr>
            <w:rFonts w:ascii="Cambria Math" w:hAnsi="Cambria Math" w:hint="eastAsia"/>
          </w:rPr>
          <m:t>G</m:t>
        </m:r>
      </m:oMath>
      <w:r>
        <w:rPr>
          <w:rFonts w:hint="eastAsia"/>
        </w:rPr>
        <w:t>，其中，</w:t>
      </w:r>
      <m:oMath>
        <m:r>
          <w:rPr>
            <w:rFonts w:ascii="Cambria Math" w:hAnsi="Cambria Math" w:hint="eastAsia"/>
          </w:rPr>
          <m:t>G</m:t>
        </m:r>
      </m:oMath>
      <w:r>
        <w:rPr>
          <w:rFonts w:hint="eastAsia"/>
        </w:rPr>
        <w:t>为公共生成点。</w:t>
      </w:r>
    </w:p>
    <w:p w14:paraId="4CA674C7" w14:textId="77777777" w:rsidR="00943AA0" w:rsidRDefault="001F7093">
      <w:pPr>
        <w:ind w:firstLine="480"/>
      </w:pPr>
      <w:r>
        <w:rPr>
          <w:rFonts w:hint="eastAsia"/>
        </w:rPr>
        <w:t>（</w:t>
      </w:r>
      <w:r>
        <w:rPr>
          <w:rFonts w:hint="eastAsia"/>
        </w:rPr>
        <w:t>3</w:t>
      </w:r>
      <w:r>
        <w:rPr>
          <w:rFonts w:hint="eastAsia"/>
        </w:rPr>
        <w:t>）发送注册信息：车辆通过安全信道，将</w:t>
      </w:r>
      <m:oMath>
        <m:r>
          <w:rPr>
            <w:rFonts w:ascii="Cambria Math" w:hAnsi="Cambria Math" w:hint="eastAsia"/>
          </w:rPr>
          <m:t>RI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和</w:t>
      </w:r>
      <m:oMath>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发送至</w:t>
      </w:r>
      <w:r>
        <w:rPr>
          <w:rFonts w:hint="eastAsia"/>
        </w:rPr>
        <w:t>TA</w:t>
      </w:r>
      <w:r>
        <w:rPr>
          <w:rFonts w:hint="eastAsia"/>
        </w:rPr>
        <w:t>。</w:t>
      </w:r>
    </w:p>
    <w:p w14:paraId="28DADD52" w14:textId="4224007A" w:rsidR="00943AA0" w:rsidRDefault="001F7093">
      <w:pPr>
        <w:ind w:firstLine="480"/>
      </w:pPr>
      <w:r>
        <w:rPr>
          <w:rFonts w:hint="eastAsia"/>
        </w:rPr>
        <w:t>（</w:t>
      </w:r>
      <w:r>
        <w:rPr>
          <w:rFonts w:hint="eastAsia"/>
        </w:rPr>
        <w:t>4</w:t>
      </w:r>
      <w:r w:rsidR="00BD6005">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w:p>
    <w:p w14:paraId="6F696342" w14:textId="77777777" w:rsidR="00943AA0" w:rsidRDefault="001F7093" w:rsidP="00C57DFA">
      <w:pPr>
        <w:spacing w:line="600" w:lineRule="auto"/>
        <w:ind w:firstLineChars="0" w:firstLine="0"/>
      </w:pPr>
      <m:oMathPara>
        <m:oMath>
          <m: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e>
          </m:d>
        </m:oMath>
      </m:oMathPara>
    </w:p>
    <w:p w14:paraId="3911DE54" w14:textId="4F89E736" w:rsidR="00943AA0" w:rsidRDefault="001F7093">
      <w:pPr>
        <w:ind w:firstLineChars="0" w:firstLine="0"/>
      </w:pPr>
      <w:r>
        <w:rPr>
          <w:rFonts w:hint="eastAsia"/>
        </w:rPr>
        <w:t>其中，</w:t>
      </w:r>
      <w:r>
        <w:rPr>
          <w:rFonts w:hint="eastAsia"/>
        </w:rPr>
        <w:t xml:space="preserve"> </w:t>
      </w:r>
      <m:oMath>
        <m:r>
          <w:rPr>
            <w:rFonts w:ascii="Cambria Math" w:hAnsi="Cambria Math" w:hint="eastAsia"/>
          </w:rPr>
          <m:t>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TA</m:t>
            </m:r>
          </m:sub>
        </m:sSub>
        <m:r>
          <m:rPr>
            <m:sty m:val="p"/>
          </m:rPr>
          <w:rPr>
            <w:rFonts w:ascii="Cambria Math" w:hAnsi="Cambria Math"/>
          </w:rPr>
          <m:t>⋅</m:t>
        </m:r>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是</w:t>
      </w:r>
      <w:r>
        <w:rPr>
          <w:rFonts w:hint="eastAsia"/>
        </w:rPr>
        <w:t>TA</w:t>
      </w:r>
      <w:r>
        <w:rPr>
          <w:rFonts w:hint="eastAsia"/>
        </w:rPr>
        <w:t>的私</w:t>
      </w:r>
      <w:proofErr w:type="gramStart"/>
      <w:r>
        <w:rPr>
          <w:rFonts w:hint="eastAsia"/>
        </w:rPr>
        <w:t>钥</w:t>
      </w:r>
      <w:proofErr w:type="gramEnd"/>
      <w:r>
        <w:rPr>
          <w:rFonts w:hint="eastAsia"/>
        </w:rPr>
        <w:t>与车辆公</w:t>
      </w:r>
      <w:proofErr w:type="gramStart"/>
      <w:r>
        <w:rPr>
          <w:rFonts w:hint="eastAsia"/>
        </w:rPr>
        <w:t>钥</w:t>
      </w:r>
      <w:proofErr w:type="gramEnd"/>
      <w:r>
        <w:rPr>
          <w:rFonts w:hint="eastAsia"/>
        </w:rPr>
        <w:t>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hint="eastAsia"/>
          </w:rPr>
          <m:t>{</m:t>
        </m:r>
        <m:r>
          <m:rPr>
            <m:sty m:val="p"/>
          </m:rPr>
          <w:rPr>
            <w:rFonts w:ascii="Cambria Math" w:hAnsi="Cambria Math"/>
          </w:rPr>
          <m:t>PI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TA</m:t>
            </m:r>
          </m:sub>
        </m:sSub>
        <m:r>
          <m:rPr>
            <m:lit/>
          </m:rPr>
          <w:rPr>
            <w:rFonts w:ascii="Cambria Math" w:hAnsi="Cambria Math" w:hint="eastAsia"/>
          </w:rPr>
          <m:t>}</m:t>
        </m:r>
      </m:oMath>
      <w:r>
        <w:rPr>
          <w:rFonts w:hint="eastAsia"/>
        </w:rPr>
        <w:t>给车辆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，并将</w:t>
      </w:r>
      <m:oMath>
        <m:r>
          <m:rPr>
            <m:lit/>
          </m:rPr>
          <w:rPr>
            <w:rFonts w:ascii="Cambria Math" w:hAnsi="Cambria Math" w:hint="eastAsia"/>
          </w:rPr>
          <m:t>{</m:t>
        </m:r>
        <m:r>
          <m:rPr>
            <m:sty m:val="p"/>
          </m:rPr>
          <w:rPr>
            <w:rFonts w:ascii="Cambria Math" w:hAnsi="Cambria Math"/>
          </w:rPr>
          <m:t>RI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m:rPr>
            <m:lit/>
          </m:rPr>
          <w:rPr>
            <w:rFonts w:ascii="Cambria Math" w:hAnsi="Cambria Math" w:hint="eastAsia"/>
          </w:rPr>
          <m:t>}</m:t>
        </m:r>
      </m:oMath>
      <w:r>
        <w:rPr>
          <w:rFonts w:hint="eastAsia"/>
        </w:rPr>
        <w:t>保存在防篡改设备中，用于后续查询和管理，确保车辆真实身份的隐私性和安全性。</w:t>
      </w:r>
    </w:p>
    <w:p w14:paraId="7D8B0006" w14:textId="77777777" w:rsidR="00943AA0" w:rsidRDefault="001F7093">
      <w:pPr>
        <w:pStyle w:val="2"/>
      </w:pPr>
      <w:bookmarkStart w:id="71" w:name="_Toc208762422"/>
      <w:r>
        <w:rPr>
          <w:rFonts w:hint="eastAsia"/>
        </w:rPr>
        <w:t>检测方案描述</w:t>
      </w:r>
      <w:bookmarkEnd w:id="71"/>
    </w:p>
    <w:p w14:paraId="588CD945" w14:textId="12D0F2C5" w:rsidR="00943AA0" w:rsidRDefault="001F7093">
      <w:pPr>
        <w:spacing w:line="440" w:lineRule="exact"/>
        <w:ind w:firstLine="480"/>
        <w:rPr>
          <w:rFonts w:ascii="Segoe UI" w:hAnsi="Segoe UI" w:cs="Segoe UI"/>
          <w:color w:val="0F1115"/>
          <w:shd w:val="clear" w:color="auto" w:fill="FFFFFF"/>
        </w:rPr>
      </w:pPr>
      <w:r>
        <w:rPr>
          <w:rFonts w:hint="eastAsia"/>
        </w:rPr>
        <w:t>为有效</w:t>
      </w:r>
      <w:proofErr w:type="gramStart"/>
      <w:r>
        <w:rPr>
          <w:rFonts w:hint="eastAsia"/>
        </w:rPr>
        <w:t>识别车</w:t>
      </w:r>
      <w:proofErr w:type="gramEnd"/>
      <w:r>
        <w:rPr>
          <w:rFonts w:hint="eastAsia"/>
        </w:rPr>
        <w:t>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r w:rsidR="000E6D2D">
        <w:rPr>
          <w:rFonts w:ascii="Segoe UI" w:hAnsi="Segoe UI" w:cs="Segoe UI"/>
          <w:color w:val="0F1115"/>
          <w:shd w:val="clear" w:color="auto" w:fill="FFFFFF"/>
        </w:rPr>
        <w:t>所提检测方案的整体</w:t>
      </w:r>
      <w:r w:rsidR="000E6D2D" w:rsidRPr="000E6D2D">
        <w:t>流程如图</w:t>
      </w:r>
      <w:r w:rsidR="000E6D2D" w:rsidRPr="000E6D2D">
        <w:t>3.2</w:t>
      </w:r>
      <w:r w:rsidR="000E6D2D" w:rsidRPr="000E6D2D">
        <w:t>所示，</w:t>
      </w:r>
      <w:r w:rsidR="000E6D2D">
        <w:rPr>
          <w:rFonts w:ascii="Segoe UI" w:hAnsi="Segoe UI" w:cs="Segoe UI"/>
          <w:color w:val="0F1115"/>
          <w:shd w:val="clear" w:color="auto" w:fill="FFFFFF"/>
        </w:rPr>
        <w:t>具体描述如下：</w:t>
      </w:r>
    </w:p>
    <w:p w14:paraId="55C10116" w14:textId="77777777" w:rsidR="000E6D2D" w:rsidRDefault="000E6D2D" w:rsidP="000E6D2D">
      <w:pPr>
        <w:pStyle w:val="af0"/>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68539E1A" w14:textId="77777777" w:rsidR="000E6D2D" w:rsidRDefault="000E6D2D" w:rsidP="000E6D2D">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定时广播（时间间隔</w:t>
      </w:r>
      <m:oMath>
        <m:r>
          <m:rPr>
            <m:sty m:val="p"/>
          </m:rPr>
          <w:rPr>
            <w:rFonts w:ascii="Cambria Math" w:hAnsi="Cambria Math"/>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6AE547F9" w14:textId="77777777" w:rsidR="000E6D2D" w:rsidRDefault="000E6D2D" w:rsidP="000A042A">
      <w:pPr>
        <w:pStyle w:val="11"/>
        <w:framePr w:hSpace="0" w:wrap="auto" w:vAnchor="margin" w:hAnchor="text" w:yAlign="inline"/>
        <w:topLinePunct/>
        <w:spacing w:line="480" w:lineRule="auto"/>
        <w:ind w:firstLineChars="0" w:firstLine="0"/>
      </w:pPr>
      <m:oMathPara>
        <m:oMath>
          <m:sSubSup>
            <m:sSubSupPr>
              <m:ctrlPr>
                <w:rPr>
                  <w:rFonts w:ascii="Cambria Math" w:hAnsi="Cambria Math"/>
                  <w:i/>
                </w:rPr>
              </m:ctrlPr>
            </m:sSubSupPr>
            <m:e>
              <m:r>
                <w:rPr>
                  <w:rFonts w:ascii="Cambria Math" w:hAnsi="Cambria Math"/>
                </w:rPr>
                <m:t>BSM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e>
          </m:d>
        </m:oMath>
      </m:oMathPara>
    </w:p>
    <w:p w14:paraId="7907174F" w14:textId="77777777" w:rsidR="000E6D2D" w:rsidRDefault="000E6D2D" w:rsidP="000E6D2D">
      <w:pPr>
        <w:spacing w:line="440" w:lineRule="exact"/>
        <w:ind w:firstLineChars="0" w:firstLine="0"/>
      </w:pPr>
      <w:r>
        <w:rPr>
          <w:rFonts w:hint="eastAsia"/>
        </w:rPr>
        <w:t>其中，</w:t>
      </w:r>
      <m:oMath>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的假名，</w:t>
      </w:r>
      <m:oMath>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的当前速度，</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oMath>
      <w:r>
        <w:rPr>
          <w:rFonts w:hint="eastAsia"/>
        </w:rPr>
        <w:t>为车辆的行驶方向，</w:t>
      </w:r>
      <m:oMath>
        <m: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为消息序列号，用于防止重放攻击，</w:t>
      </w:r>
      <m:oMath>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w:t>
      </w:r>
      <w:proofErr w:type="gramStart"/>
      <w:r>
        <w:rPr>
          <w:rFonts w:hint="eastAsia"/>
        </w:rPr>
        <w:t>钥</w:t>
      </w:r>
      <w:proofErr w:type="gramEnd"/>
      <w:r>
        <w:rPr>
          <w:rFonts w:hint="eastAsia"/>
        </w:rPr>
        <w:t>，用于验证消息签名，</w:t>
      </w:r>
      <m:oMath>
        <m:r>
          <w:rPr>
            <w:rFonts w:ascii="Cambria Math" w:hAnsi="Cambria Math"/>
          </w:rPr>
          <m:t>Sig</m:t>
        </m:r>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为消息的数字签名，使用车辆私</w:t>
      </w:r>
      <w:proofErr w:type="gramStart"/>
      <w:r>
        <w:rPr>
          <w:rFonts w:hint="eastAsia"/>
        </w:rPr>
        <w:t>钥</w:t>
      </w:r>
      <w:proofErr w:type="gramEnd"/>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对消息签名</w:t>
      </w:r>
    </w:p>
    <w:p w14:paraId="20163BA5" w14:textId="77777777" w:rsidR="000E6D2D" w:rsidRDefault="000E6D2D" w:rsidP="000A042A">
      <w:pPr>
        <w:pStyle w:val="11"/>
        <w:framePr w:hSpace="0" w:wrap="auto" w:vAnchor="margin" w:hAnchor="text" w:yAlign="inline"/>
        <w:topLinePunct/>
        <w:spacing w:line="480" w:lineRule="auto"/>
        <w:ind w:firstLineChars="0" w:firstLine="0"/>
      </w:pPr>
      <m:oMathPara>
        <m:oMath>
          <m:sSub>
            <m:sSubPr>
              <m:ctrlPr>
                <w:rPr>
                  <w:rFonts w:ascii="Cambria Math" w:hAnsi="Cambria Math"/>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Sign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i</m:t>
                  </m:r>
                </m:sub>
              </m:sSub>
            </m:e>
          </m:d>
        </m:oMath>
      </m:oMathPara>
    </w:p>
    <w:p w14:paraId="74FE2AE8" w14:textId="52B5F2FE" w:rsidR="000E6D2D" w:rsidRPr="000E6D2D" w:rsidRDefault="000E6D2D" w:rsidP="000E6D2D">
      <w:pPr>
        <w:spacing w:line="440" w:lineRule="exact"/>
        <w:ind w:firstLineChars="0" w:firstLine="0"/>
        <w:rPr>
          <w:rFonts w:hint="eastAsia"/>
        </w:rPr>
      </w:pPr>
      <w:r>
        <w:rPr>
          <w:rFonts w:hint="eastAsia"/>
        </w:rPr>
        <w:lastRenderedPageBreak/>
        <w:t>其中，</w:t>
      </w:r>
      <m:oMath>
        <m:r>
          <m:rPr>
            <m:sty m:val="p"/>
          </m:rPr>
          <w:rPr>
            <w:rFonts w:ascii="Cambria Math" w:hAnsi="Cambria Math" w:hint="eastAsia"/>
          </w:rPr>
          <m:t>∥</m:t>
        </m:r>
      </m:oMath>
      <w:r>
        <w:rPr>
          <w:rFonts w:hint="eastAsia"/>
        </w:rPr>
        <w:t>表示字段的拼接操作。</w:t>
      </w:r>
    </w:p>
    <w:p w14:paraId="4D8766F4" w14:textId="203EC0C6" w:rsidR="00943AA0" w:rsidRDefault="00006E5A">
      <w:pPr>
        <w:spacing w:line="240" w:lineRule="auto"/>
        <w:ind w:firstLineChars="0" w:firstLine="0"/>
        <w:jc w:val="center"/>
        <w:rPr>
          <w:color w:val="000000" w:themeColor="text1"/>
        </w:rPr>
      </w:pPr>
      <w:r>
        <w:rPr>
          <w:noProof/>
          <w14:ligatures w14:val="none"/>
        </w:rPr>
        <w:drawing>
          <wp:inline distT="0" distB="0" distL="0" distR="0" wp14:anchorId="22762C26" wp14:editId="422D1A72">
            <wp:extent cx="3012365" cy="51435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15628" cy="5149071"/>
                    </a:xfrm>
                    <a:prstGeom prst="rect">
                      <a:avLst/>
                    </a:prstGeom>
                  </pic:spPr>
                </pic:pic>
              </a:graphicData>
            </a:graphic>
          </wp:inline>
        </w:drawing>
      </w:r>
    </w:p>
    <w:p w14:paraId="5E857807" w14:textId="095503BA"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图3.2</w:t>
      </w:r>
      <w:r w:rsidR="00AF5C43">
        <w:rPr>
          <w:rFonts w:ascii="黑体" w:eastAsia="黑体" w:hAnsi="黑体" w:cs="黑体" w:hint="eastAsia"/>
          <w:sz w:val="21"/>
          <w:szCs w:val="21"/>
        </w:rPr>
        <w:t>检测方案整体</w:t>
      </w:r>
      <w:r>
        <w:rPr>
          <w:rFonts w:ascii="黑体" w:eastAsia="黑体" w:hAnsi="黑体" w:cs="黑体" w:hint="eastAsia"/>
          <w:sz w:val="21"/>
          <w:szCs w:val="21"/>
        </w:rPr>
        <w:t>流程图</w:t>
      </w:r>
    </w:p>
    <w:p w14:paraId="415A9922" w14:textId="369ED373" w:rsidR="00943AA0" w:rsidRDefault="001F7093">
      <w:pPr>
        <w:spacing w:line="240" w:lineRule="auto"/>
        <w:ind w:firstLineChars="0" w:firstLine="0"/>
        <w:jc w:val="center"/>
        <w:rPr>
          <w:rFonts w:ascii="黑体" w:eastAsia="黑体" w:hAnsi="黑体" w:cs="黑体"/>
          <w:sz w:val="21"/>
          <w:szCs w:val="21"/>
        </w:rPr>
      </w:pPr>
      <w:r>
        <w:rPr>
          <w:rFonts w:hint="eastAsia"/>
          <w:b/>
          <w:bCs/>
          <w:color w:val="000000" w:themeColor="text1"/>
          <w:sz w:val="21"/>
          <w:szCs w:val="21"/>
        </w:rPr>
        <w:t xml:space="preserve">Fig.3.2 </w:t>
      </w:r>
      <w:r w:rsidR="00AF5C43">
        <w:rPr>
          <w:b/>
          <w:bCs/>
          <w:color w:val="000000" w:themeColor="text1"/>
          <w:sz w:val="21"/>
          <w:szCs w:val="21"/>
        </w:rPr>
        <w:t>O</w:t>
      </w:r>
      <w:r w:rsidR="00AF5C43">
        <w:rPr>
          <w:rFonts w:hint="eastAsia"/>
          <w:b/>
          <w:bCs/>
          <w:color w:val="000000" w:themeColor="text1"/>
          <w:sz w:val="21"/>
          <w:szCs w:val="21"/>
        </w:rPr>
        <w:t>verall</w:t>
      </w:r>
      <w:r w:rsidR="00AF5C43">
        <w:rPr>
          <w:b/>
          <w:bCs/>
          <w:color w:val="000000" w:themeColor="text1"/>
          <w:sz w:val="21"/>
          <w:szCs w:val="21"/>
        </w:rPr>
        <w:t xml:space="preserve"> </w:t>
      </w:r>
      <w:r>
        <w:rPr>
          <w:rFonts w:hint="eastAsia"/>
          <w:b/>
          <w:bCs/>
          <w:color w:val="000000" w:themeColor="text1"/>
          <w:sz w:val="21"/>
          <w:szCs w:val="21"/>
        </w:rPr>
        <w:t>Flowchart</w:t>
      </w:r>
      <w:r w:rsidR="00AF5C43">
        <w:rPr>
          <w:b/>
          <w:bCs/>
          <w:color w:val="000000" w:themeColor="text1"/>
          <w:sz w:val="21"/>
          <w:szCs w:val="21"/>
        </w:rPr>
        <w:t xml:space="preserve"> of the Detection Scheme</w:t>
      </w:r>
    </w:p>
    <w:p w14:paraId="25F8A328" w14:textId="77777777" w:rsidR="00943AA0" w:rsidRDefault="001F7093">
      <w:pPr>
        <w:pStyle w:val="af0"/>
        <w:numPr>
          <w:ilvl w:val="0"/>
          <w:numId w:val="5"/>
        </w:numPr>
        <w:spacing w:line="440" w:lineRule="exact"/>
        <w:ind w:firstLineChars="0"/>
      </w:pPr>
      <w:r>
        <w:rPr>
          <w:rFonts w:hint="eastAsia"/>
        </w:rPr>
        <w:t>邻居车辆接收与处理</w:t>
      </w:r>
    </w:p>
    <w:p w14:paraId="4E980661" w14:textId="77777777" w:rsidR="00943AA0" w:rsidRDefault="001F7093">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sSubSup>
          <m:sSubSupPr>
            <m:ctrlPr>
              <w:rPr>
                <w:rFonts w:ascii="Cambria Math" w:hAnsi="Cambria Math"/>
                <w:i/>
                <w:iCs/>
              </w:rPr>
            </m:ctrlPr>
          </m:sSubSupPr>
          <m:e>
            <m:r>
              <w:rPr>
                <w:rFonts w:ascii="Cambria Math" w:hAnsi="Cambria Math"/>
              </w:rPr>
              <m:t>BSM</m:t>
            </m: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77777777" w:rsidR="00943AA0" w:rsidRDefault="001F7093">
      <w:pPr>
        <w:pStyle w:val="11"/>
        <w:framePr w:hSpace="0" w:wrap="auto" w:vAnchor="margin" w:hAnchor="text" w:yAlign="inline"/>
        <w:topLinePunct/>
        <w:ind w:firstLine="480"/>
      </w:pPr>
      <w:r>
        <w:rPr>
          <w:rFonts w:hint="eastAsia"/>
        </w:rPr>
        <w:t>时间戳校验：检查消息的时间</w:t>
      </w:r>
      <w:proofErr w:type="gramStart"/>
      <w:r>
        <w:rPr>
          <w:rFonts w:hint="eastAsia"/>
        </w:rPr>
        <w:t>戳是否</w:t>
      </w:r>
      <w:proofErr w:type="gramEnd"/>
      <w:r>
        <w:rPr>
          <w:rFonts w:hint="eastAsia"/>
        </w:rPr>
        <w:t>在允许的有效时间窗口内。每条消息的有效时长为</w:t>
      </w:r>
      <m:oMath>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，即消息</w:t>
      </w:r>
      <m:oMath>
        <m:sSubSup>
          <m:sSubSupPr>
            <m:ctrlPr>
              <w:rPr>
                <w:rFonts w:ascii="Cambria Math" w:hAnsi="Cambria Math"/>
                <w:i/>
                <w:iCs/>
              </w:rPr>
            </m:ctrlPr>
          </m:sSubSupPr>
          <m:e>
            <m:r>
              <w:rPr>
                <w:rFonts w:ascii="Cambria Math" w:hAnsi="Cambria Math"/>
              </w:rPr>
              <m:t>BSM</m:t>
            </m: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，则该消息被认为已过期，应被直接丢弃。其判断逻辑如下所示：</w:t>
      </w:r>
    </w:p>
    <w:p w14:paraId="70711E95" w14:textId="2C04A105" w:rsidR="00943AA0" w:rsidRDefault="00C57DFA" w:rsidP="000A042A">
      <w:pPr>
        <w:pStyle w:val="11"/>
        <w:framePr w:hSpace="0" w:wrap="auto" w:vAnchor="margin" w:hAnchor="text" w:yAlign="inline"/>
        <w:topLinePunct/>
        <w:spacing w:line="480" w:lineRule="auto"/>
        <w:ind w:firstLineChars="0" w:firstLine="0"/>
        <w:rPr>
          <w:rFonts w:hAnsi="Cambria Math"/>
          <w:i/>
          <w:iCs/>
        </w:rPr>
      </w:pPr>
      <m:oMathPara>
        <m:oMath>
          <m:r>
            <m:rPr>
              <m:sty m:val="p"/>
            </m:rPr>
            <w:rPr>
              <w:rFonts w:ascii="Cambria Math" w:hAnsi="Cambria Math"/>
            </w:rPr>
            <m:t>Valid</m:t>
          </m:r>
          <m:d>
            <m:dPr>
              <m:ctrlPr>
                <w:rPr>
                  <w:rFonts w:ascii="Cambria Math" w:hAnsi="Cambria Math"/>
                  <w:iCs/>
                </w:rPr>
              </m:ctrlPr>
            </m:dPr>
            <m:e>
              <m:sSubSup>
                <m:sSubSupPr>
                  <m:ctrlPr>
                    <w:rPr>
                      <w:rFonts w:ascii="Cambria Math" w:hAnsi="Cambria Math"/>
                      <w:i/>
                      <w:iCs/>
                    </w:rPr>
                  </m:ctrlPr>
                </m:sSubSupPr>
                <m:e>
                  <m:r>
                    <m:rPr>
                      <m:nor/>
                    </m:rPr>
                    <w:rPr>
                      <w:rFonts w:ascii="Cambria Math" w:hAnsi="Cambria Math"/>
                      <w:iCs/>
                    </w:rPr>
                    <m:t>BSM</m:t>
                  </m:r>
                </m:e>
                <m:sub>
                  <m:r>
                    <w:rPr>
                      <w:rFonts w:ascii="Cambria Math" w:hAnsi="Cambria Math"/>
                    </w:rPr>
                    <m:t>i</m:t>
                  </m:r>
                </m:sub>
                <m:sup>
                  <m:r>
                    <w:rPr>
                      <w:rFonts w:ascii="Cambria Math" w:hAnsi="Cambria Math"/>
                    </w:rPr>
                    <m:t>t</m:t>
                  </m:r>
                </m:sup>
              </m:sSubSup>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77777777" w:rsidR="00943AA0" w:rsidRDefault="001F7093">
      <w:pPr>
        <w:pStyle w:val="11"/>
        <w:framePr w:hSpace="0" w:wrap="auto" w:vAnchor="margin" w:hAnchor="text" w:yAlign="inline"/>
        <w:topLinePunct/>
        <w:ind w:firstLine="480"/>
      </w:pPr>
      <w:r>
        <w:t>数字签名验证：若时间戳验证通过，</w:t>
      </w:r>
      <w:proofErr w:type="gramStart"/>
      <w:r>
        <w:t>则车辆</w:t>
      </w:r>
      <w:proofErr w:type="gramEnd"/>
      <m:oMath>
        <m:sSub>
          <m:sSubPr>
            <m:ctrlPr>
              <w:rPr>
                <w:rFonts w:ascii="Cambria Math" w:hAnsi="Cambria Math"/>
              </w:rPr>
            </m:ctrlPr>
          </m:sSubPr>
          <m:e>
            <m:r>
              <w:rPr>
                <w:rFonts w:ascii="Cambria Math" w:hAnsi="Cambria Math"/>
              </w:rPr>
              <m:t>V</m:t>
            </m: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e>
          <m:sub>
            <m:r>
              <w:rPr>
                <w:rFonts w:ascii="Cambria Math" w:hAnsi="Cambria Math"/>
              </w:rPr>
              <m:t>i</m:t>
            </m:r>
          </m:sub>
        </m:sSub>
      </m:oMath>
      <w:r>
        <w:t>的公钥</w:t>
      </w:r>
      <m:oMath>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w:rPr>
                <w:rFonts w:ascii="Cambria Math" w:hAnsi="Cambria Math"/>
              </w:rPr>
              <m:t>σ</m:t>
            </m:r>
          </m:e>
          <m:sub>
            <m:r>
              <w:rPr>
                <w:rFonts w:ascii="Cambria Math" w:hAnsi="Cambria Math"/>
              </w:rPr>
              <m:t>i</m:t>
            </m:r>
          </m:sub>
        </m:sSub>
      </m:oMath>
      <w:r>
        <w:t>进行验证，以确保消息的完整性与来源的真实性。若签名验证失败，</w:t>
      </w:r>
      <w:r>
        <w:lastRenderedPageBreak/>
        <w:t>消息同样被丢弃。</w:t>
      </w:r>
    </w:p>
    <w:p w14:paraId="60A31FFA" w14:textId="77777777" w:rsidR="00943AA0" w:rsidRDefault="001F7093">
      <w:pPr>
        <w:pStyle w:val="af0"/>
        <w:numPr>
          <w:ilvl w:val="0"/>
          <w:numId w:val="5"/>
        </w:numPr>
        <w:spacing w:line="440" w:lineRule="exact"/>
        <w:ind w:firstLineChars="0"/>
      </w:pPr>
      <w:r>
        <w:rPr>
          <w:rFonts w:hint="eastAsia"/>
        </w:rPr>
        <w:t>邻居车辆信誉评估</w:t>
      </w:r>
    </w:p>
    <w:p w14:paraId="6D0E972E" w14:textId="77777777"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的信誉进行评估，结合历史、行为、和通信质量。具体步骤如下：</w:t>
      </w:r>
    </w:p>
    <w:p w14:paraId="63CAA5FC" w14:textId="77777777" w:rsidR="00943AA0" w:rsidRDefault="001F7093">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w:t>
      </w:r>
      <w:proofErr w:type="gramStart"/>
      <w:r>
        <w:rPr>
          <w:rFonts w:hint="eastAsia"/>
        </w:rPr>
        <w:t>交互中</w:t>
      </w:r>
      <w:proofErr w:type="gramEnd"/>
      <w:r>
        <w:rPr>
          <w:rFonts w:hint="eastAsia"/>
        </w:rPr>
        <w:t>的整体表现。每次接收到来自</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hint="eastAsia"/>
        </w:rPr>
        <w:t>，使系统对作恶行为和正常行为的响应具有差异性。</w:t>
      </w:r>
    </w:p>
    <w:p w14:paraId="704EB280" w14:textId="77777777" w:rsidR="00943AA0" w:rsidRDefault="00A72B49" w:rsidP="00C57DFA">
      <w:pPr>
        <w:pStyle w:val="11"/>
        <w:framePr w:hSpace="0" w:wrap="auto" w:vAnchor="margin" w:hAnchor="text" w:yAlign="inline"/>
        <w:topLinePunct/>
        <w:spacing w:line="600" w:lineRule="auto"/>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i/>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w:rPr>
                      <w:rFonts w:ascii="Cambria Math" w:hAnsi="Cambria Math"/>
                    </w:rPr>
                    <m:t>α</m:t>
                  </m:r>
                </m:e>
                <m:sub>
                  <m:r>
                    <w:rPr>
                      <w:rFonts w:ascii="Cambria Math" w:hAnsi="Cambria Math"/>
                    </w:rPr>
                    <m:t>t</m:t>
                  </m:r>
                </m:sub>
              </m:sSub>
            </m:e>
          </m:d>
          <m:r>
            <w:rPr>
              <w:rFonts w:ascii="Cambria Math" w:hAnsi="Cambria Math"/>
            </w:rPr>
            <m:t> ⋅ 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4E11CEE7" w14:textId="0B3A391B" w:rsidR="00943AA0" w:rsidRDefault="001F7093">
      <w:pPr>
        <w:pStyle w:val="11"/>
        <w:framePr w:hSpace="0" w:wrap="auto" w:vAnchor="margin" w:hAnchor="text" w:yAlign="inline"/>
        <w:topLinePunct/>
        <w:ind w:firstLineChars="0" w:firstLine="0"/>
        <w:rPr>
          <w:rFonts w:hint="eastAsia"/>
        </w:rPr>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为平滑因子（</w:t>
      </w:r>
      <w:r>
        <w:t xml:space="preserve">0 &lt;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w:r>
        <w:t>，其中</w:t>
      </w:r>
      <w:r>
        <w:t>1</w:t>
      </w:r>
      <w:r>
        <w:t>表示历史信誉最好，</w:t>
      </w:r>
      <w:r>
        <w:t>0</w:t>
      </w:r>
      <w:r>
        <w:t>表示最差。动态</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的更新策略如下：</w:t>
      </w:r>
    </w:p>
    <w:p w14:paraId="1C3B5D45" w14:textId="77777777" w:rsidR="00943AA0" w:rsidRDefault="001F7093">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43D92766" w:rsidR="00943AA0" w:rsidRDefault="00A72B49" w:rsidP="00F0692E">
      <w:pPr>
        <w:pStyle w:val="11"/>
        <w:framePr w:hSpace="0" w:wrap="auto" w:vAnchor="margin" w:hAnchor="text" w:yAlign="inline"/>
        <w:topLinePunct/>
        <w:spacing w:line="480" w:lineRule="auto"/>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m:t>
                          </m:r>
                          <m:r>
                            <w:rPr>
                              <w:rFonts w:ascii="Cambria Math" w:hAnsi="Cambria Math"/>
                            </w:rPr>
                            <m:t>in</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629A65CF" w:rsidR="00943AA0" w:rsidRDefault="001F7093">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m:t>
                </m:r>
                <m:r>
                  <w:rPr>
                    <w:rFonts w:ascii="Cambria Math" w:hAnsi="Cambria Math"/>
                  </w:rPr>
                  <m:t>in</m:t>
                </m:r>
              </m:sub>
            </m:sSub>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77777777" w:rsidR="00943AA0" w:rsidRDefault="001F7093">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17CC8D2D" w:rsidR="00943AA0" w:rsidRDefault="00A72B49" w:rsidP="00F0692E">
      <w:pPr>
        <w:pStyle w:val="11"/>
        <w:framePr w:hSpace="0" w:wrap="auto" w:vAnchor="margin" w:hAnchor="text" w:yAlign="inline"/>
        <w:topLinePunct/>
        <w:spacing w:line="480" w:lineRule="auto"/>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6ECE5D25"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rsidR="006E04ED">
        <w:rPr>
          <w:rFonts w:hint="eastAsia"/>
        </w:rPr>
        <w:t>“</w:t>
      </w:r>
      <w:r>
        <w:t>一次做好事就洗白</w:t>
      </w:r>
      <w:r w:rsidR="006E04ED">
        <w:rPr>
          <w:rFonts w:hint="eastAsia"/>
        </w:rPr>
        <w:t>”</w:t>
      </w:r>
      <w:r>
        <w:t>。</w:t>
      </w:r>
    </w:p>
    <w:p w14:paraId="205CA02A" w14:textId="77777777" w:rsidR="00943AA0" w:rsidRDefault="001F7093">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77777777" w:rsidR="00943AA0" w:rsidRDefault="001F7093">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）用于评估发送车辆的行为是否异常，重点关注消息发送频率、数据合理性和基于</w:t>
      </w:r>
      <w:r>
        <w:t>RSSI</w:t>
      </w:r>
      <w:r>
        <w:t>的位置合理性。判断发送车辆的广播频率是否过高（如超过规定的每秒广播次数上限）。公式如下：</w:t>
      </w:r>
    </w:p>
    <w:p w14:paraId="72822B94" w14:textId="77777777" w:rsidR="00943AA0" w:rsidRDefault="00A72B49" w:rsidP="00E14FBC">
      <w:pPr>
        <w:pStyle w:val="11"/>
        <w:framePr w:hSpace="0" w:wrap="auto" w:vAnchor="margin" w:hAnchor="text" w:yAlign="inline"/>
        <w:topLinePunct/>
        <w:spacing w:line="480" w:lineRule="auto"/>
        <w:ind w:firstLineChars="0" w:firstLine="0"/>
      </w:pPr>
      <m:oMathPara>
        <m:oMath>
          <m:sSubSup>
            <m:sSubSupPr>
              <m:ctrlPr>
                <w:rPr>
                  <w:rFonts w:ascii="Cambria Math" w:hAnsi="Cambria Math"/>
                </w:rPr>
              </m:ctrlPr>
            </m:sSubSupPr>
            <m:e>
              <m:r>
                <w:rPr>
                  <w:rFonts w:ascii="Cambria Math" w:eastAsia="Cambria Math" w:hAnsi="Cambria Math" w:cs="Cambria Math"/>
                </w:rPr>
                <m:t>S</m:t>
              </m: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77777777" w:rsidR="00943AA0" w:rsidRDefault="001F7093">
      <w:pPr>
        <w:pStyle w:val="11"/>
        <w:framePr w:hSpace="0" w:wrap="auto" w:vAnchor="margin" w:hAnchor="text" w:yAlign="inline"/>
        <w:topLinePunct/>
        <w:ind w:firstLineChars="0" w:firstLine="0"/>
      </w:pPr>
      <w:r>
        <w:rPr>
          <w:rFonts w:hAnsi="Cambria Math" w:cs="Cambria Math" w:hint="eastAsia"/>
        </w:rPr>
        <w:lastRenderedPageBreak/>
        <w:t>其中，</w:t>
      </w:r>
      <m:oMath>
        <m:r>
          <w:rPr>
            <w:rFonts w:ascii="Cambria Math" w:eastAsia="Cambria Math" w:hAnsi="Cambria Math" w:cs="Cambria Math"/>
          </w:rPr>
          <m:t>β</m:t>
        </m:r>
      </m:oMath>
      <w:r>
        <w:t>为惩罚系数，用于控制评分下降速度。</w:t>
      </w:r>
    </w:p>
    <w:p w14:paraId="477A4DC1" w14:textId="77777777" w:rsidR="00943AA0" w:rsidRDefault="001F7093">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77777777" w:rsidR="00943AA0" w:rsidRDefault="00A72B49" w:rsidP="0069459C">
      <w:pPr>
        <w:pStyle w:val="11"/>
        <w:framePr w:hSpace="0" w:wrap="auto" w:vAnchor="margin" w:hAnchor="text" w:yAlign="inline"/>
        <w:topLinePunct/>
        <w:spacing w:line="480" w:lineRule="auto"/>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1F7093">
      <w:pPr>
        <w:pStyle w:val="af0"/>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1F7093">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1F7093">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77777777" w:rsidR="00943AA0" w:rsidRDefault="00A72B49">
      <w:pPr>
        <w:pStyle w:val="11"/>
        <w:framePr w:hSpace="0" w:wrap="auto" w:vAnchor="margin" w:hAnchor="text" w:yAlign="inline"/>
        <w:topLinePunct/>
        <w:ind w:firstLine="480"/>
      </w:pPr>
      <m:oMathPara>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r>
            <w:rPr>
              <w:rFonts w:ascii="Cambria Math" w:hAnsi="Cambria Math"/>
            </w:rPr>
            <m:t>=1</m:t>
          </m:r>
          <m:sSup>
            <m:sSupPr>
              <m:ctrlPr>
                <w:rPr>
                  <w:rFonts w:ascii="Cambria Math" w:hAnsi="Cambria Math"/>
                </w:rPr>
              </m:ctrlPr>
            </m:sSupPr>
            <m:e>
              <m:r>
                <w:rPr>
                  <w:rFonts w:ascii="Cambria Math" w:hAnsi="Cambria Math"/>
                </w:rPr>
                <m:t>0</m:t>
              </m:r>
            </m:e>
            <m:sup>
              <m:f>
                <m:fPr>
                  <m:ctrlPr>
                    <w:rPr>
                      <w:rFonts w:ascii="Cambria Math" w:hAnsi="Cambria Math"/>
                      <w:i/>
                    </w:rPr>
                  </m:ctrlPr>
                </m:fPr>
                <m:num>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e>
                  </m:d>
                  <m:ctrlPr>
                    <w:rPr>
                      <w:rFonts w:ascii="Cambria Math" w:hAnsi="Cambria Math"/>
                    </w:rPr>
                  </m:ctrlPr>
                </m:num>
                <m:den>
                  <m:r>
                    <w:rPr>
                      <w:rFonts w:ascii="Cambria Math" w:hAnsi="Cambria Math"/>
                    </w:rPr>
                    <m:t>10⋅n</m:t>
                  </m:r>
                  <m:ctrlPr>
                    <w:rPr>
                      <w:rFonts w:ascii="Cambria Math" w:hAnsi="Cambria Math"/>
                    </w:rPr>
                  </m:ctrlPr>
                </m:den>
              </m:f>
              <m:ctrlPr>
                <w:rPr>
                  <w:rFonts w:ascii="Cambria Math" w:hAnsi="Cambria Math"/>
                  <w:i/>
                </w:rPr>
              </m:ctrlPr>
            </m:sup>
          </m:sSup>
        </m:oMath>
      </m:oMathPara>
    </w:p>
    <w:p w14:paraId="4802F5E8" w14:textId="77777777" w:rsidR="00943AA0" w:rsidRDefault="001F7093">
      <w:pPr>
        <w:pStyle w:val="11"/>
        <w:framePr w:hSpace="0" w:wrap="auto" w:vAnchor="margin" w:hAnchor="text" w:yAlign="inline"/>
        <w:topLinePunct/>
        <w:ind w:firstLineChars="0" w:firstLine="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oMath>
      <w:r>
        <w:rPr>
          <w:rFonts w:hint="eastAsia"/>
        </w:rPr>
        <w:t>表示估算的距离，</w:t>
      </w:r>
      <m:oMath>
        <m:sSub>
          <m:sSubPr>
            <m:ctrlPr>
              <w:rPr>
                <w:rFonts w:ascii="Cambria Math" w:hAnsi="Cambria Math"/>
              </w:rPr>
            </m:ctrlPr>
          </m:sSubPr>
          <m:e>
            <m:r>
              <w:rPr>
                <w:rFonts w:ascii="Cambria Math" w:hAnsi="Cambria Math"/>
              </w:rPr>
              <m:t>P</m:t>
            </m:r>
          </m:e>
          <m:sub>
            <m:r>
              <w:rPr>
                <w:rFonts w:ascii="Cambria Math" w:hAnsi="Cambria Math"/>
              </w:rPr>
              <m:t>t</m:t>
            </m:r>
          </m:sub>
        </m:sSub>
      </m:oMath>
      <w:r>
        <w:rPr>
          <w:rFonts w:hint="eastAsia"/>
        </w:rPr>
        <w:t>表示发送车辆的信号发射功率（</w:t>
      </w:r>
      <w:r>
        <w:rPr>
          <w:rFonts w:hint="eastAsia"/>
        </w:rPr>
        <w:t>dBm</w:t>
      </w:r>
      <w:r>
        <w:rPr>
          <w:rFonts w:hint="eastAsia"/>
        </w:rPr>
        <w:t>），</w:t>
      </w:r>
      <m:oMath>
        <m:r>
          <w:rPr>
            <w:rFonts w:ascii="Cambria Math" w:hAnsi="Cambria Math"/>
          </w:rPr>
          <m:t>RSSI</m:t>
        </m:r>
      </m:oMath>
      <w:r>
        <w:rPr>
          <w:rFonts w:hint="eastAsia"/>
        </w:rPr>
        <w:t>表示接收信号强度（</w:t>
      </w:r>
      <w:r>
        <w:rPr>
          <w:rFonts w:hint="eastAsia"/>
        </w:rPr>
        <w:t>dBm</w:t>
      </w:r>
      <w:r>
        <w:rPr>
          <w:rFonts w:hint="eastAsia"/>
        </w:rPr>
        <w:t>），</w:t>
      </w:r>
      <m:oMath>
        <m:r>
          <w:rPr>
            <w:rFonts w:ascii="Cambria Math" w:hAnsi="Cambria Math"/>
          </w:rPr>
          <m:t>n</m:t>
        </m:r>
      </m:oMath>
      <w:r>
        <w:rPr>
          <w:rFonts w:hint="eastAsia"/>
        </w:rPr>
        <w:t>为路径损耗因子，取决于信号传播环境（如空旷区域通常取</w:t>
      </w:r>
      <m:oMath>
        <m:r>
          <w:rPr>
            <w:rFonts w:ascii="Cambria Math" w:hAnsi="Cambria Math"/>
          </w:rPr>
          <m:t>n≈2</m:t>
        </m:r>
      </m:oMath>
      <w:r>
        <w:rPr>
          <w:rFonts w:hint="eastAsia"/>
        </w:rPr>
        <w:t>，城市环境取</w:t>
      </w:r>
      <m:oMath>
        <m:r>
          <w:rPr>
            <w:rFonts w:ascii="Cambria Math" w:hAnsi="Cambria Math"/>
          </w:rPr>
          <m:t>n≈3~4</m:t>
        </m:r>
      </m:oMath>
      <w:r>
        <w:rPr>
          <w:rFonts w:hint="eastAsia"/>
        </w:rPr>
        <w:t>。</w:t>
      </w:r>
    </w:p>
    <w:p w14:paraId="34A09D8C" w14:textId="77777777" w:rsidR="00943AA0" w:rsidRDefault="001F7093">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oMath>
      <w:r>
        <w:rPr>
          <w:rFonts w:hint="eastAsia"/>
        </w:rPr>
        <w:t>，邻居车辆自身的已知位置为</w:t>
      </w:r>
      <m:oMath>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oMath>
      <w:r>
        <w:rPr>
          <w:rFonts w:hint="eastAsia"/>
        </w:rPr>
        <w:t>。邻居车辆计算自身实际与发送车辆的声明距离：</w:t>
      </w:r>
    </w:p>
    <w:p w14:paraId="10C8DCA7" w14:textId="77777777" w:rsidR="00943AA0" w:rsidRDefault="00A72B49">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rad>
            <m:radPr>
              <m:degHide m:val="1"/>
              <m:ctrlPr>
                <w:rPr>
                  <w:rFonts w:ascii="Cambria Math" w:hAnsi="Cambria Math"/>
                  <w:i/>
                </w:rPr>
              </m:ctrlPr>
            </m:radPr>
            <m:deg>
              <m:ctrlPr>
                <w:rPr>
                  <w:rFonts w:ascii="Cambria Math" w:hAnsi="Cambria Math"/>
                </w:rPr>
              </m:ctrlPr>
            </m:deg>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ctrlPr>
                <w:rPr>
                  <w:rFonts w:ascii="Cambria Math" w:hAnsi="Cambria Math"/>
                </w:rPr>
              </m:ctrlPr>
            </m:e>
          </m:rad>
        </m:oMath>
      </m:oMathPara>
    </w:p>
    <w:p w14:paraId="04C5AF84" w14:textId="77777777" w:rsidR="00943AA0" w:rsidRDefault="001F7093">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，计算两者之间的差值</w:t>
      </w:r>
    </w:p>
    <w:p w14:paraId="2EEAFAF3" w14:textId="77777777" w:rsidR="00943AA0" w:rsidRDefault="001F7093">
      <w:pPr>
        <w:pStyle w:val="11"/>
        <w:framePr w:hSpace="0" w:wrap="auto" w:vAnchor="margin" w:hAnchor="text" w:yAlign="inline"/>
        <w:topLinePunct/>
        <w:ind w:firstLine="480"/>
      </w:pPr>
      <m:oMathPara>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e>
          </m:d>
        </m:oMath>
      </m:oMathPara>
    </w:p>
    <w:p w14:paraId="07AA0543" w14:textId="77777777" w:rsidR="00943AA0" w:rsidRDefault="001F7093">
      <w:pPr>
        <w:pStyle w:val="11"/>
        <w:framePr w:hSpace="0" w:wrap="auto" w:vAnchor="margin" w:hAnchor="text" w:yAlign="inline"/>
        <w:topLinePunct/>
        <w:ind w:firstLine="480"/>
      </w:pPr>
      <w:r>
        <w:rPr>
          <w:rFonts w:hint="eastAsia"/>
        </w:rPr>
        <w:t>设定一个合理阈值</w:t>
      </w:r>
      <m:oMath>
        <m:r>
          <w:rPr>
            <w:rFonts w:ascii="Cambria Math" w:hAnsi="Cambria Math"/>
          </w:rPr>
          <m:t>ϵ</m:t>
        </m:r>
      </m:oMath>
      <w:r>
        <w:rPr>
          <w:rFonts w:hint="eastAsia"/>
        </w:rPr>
        <w:t>，若</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oMath>
      <w:r>
        <w:rPr>
          <w:rFonts w:hint="eastAsia"/>
        </w:rPr>
        <w:t>，</w:t>
      </w:r>
      <w:proofErr w:type="gramStart"/>
      <w:r>
        <w:rPr>
          <w:rFonts w:hint="eastAsia"/>
        </w:rPr>
        <w:t>则判断</w:t>
      </w:r>
      <w:proofErr w:type="gramEnd"/>
      <w:r>
        <w:rPr>
          <w:rFonts w:hint="eastAsia"/>
        </w:rPr>
        <w:t>广播位置合理，若</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&gt;ϵ</m:t>
        </m:r>
      </m:oMath>
      <w:r>
        <w:rPr>
          <w:rFonts w:hint="eastAsia"/>
        </w:rPr>
        <w:t>，</w:t>
      </w:r>
      <w:proofErr w:type="gramStart"/>
      <w:r>
        <w:rPr>
          <w:rFonts w:hint="eastAsia"/>
        </w:rPr>
        <w:t>则判断</w:t>
      </w:r>
      <w:proofErr w:type="gramEnd"/>
      <w:r>
        <w:rPr>
          <w:rFonts w:hint="eastAsia"/>
        </w:rPr>
        <w:t>广播位置不合理，可能存在欺骗或异常行为。</w:t>
      </w:r>
    </w:p>
    <w:p w14:paraId="20988BAC" w14:textId="77777777" w:rsidR="00943AA0" w:rsidRDefault="001F7093">
      <w:pPr>
        <w:pStyle w:val="11"/>
        <w:framePr w:hSpace="0" w:wrap="auto" w:vAnchor="margin" w:hAnchor="text" w:yAlign="inline"/>
        <w:topLinePunct/>
        <w:ind w:firstLine="480"/>
      </w:pPr>
      <w:r>
        <w:rPr>
          <w:rFonts w:hint="eastAsia"/>
        </w:rPr>
        <w:t>阈值</w:t>
      </w:r>
      <m:oMath>
        <m:r>
          <w:rPr>
            <w:rFonts w:ascii="Cambria Math" w:hAnsi="Cambria Math"/>
          </w:rPr>
          <m:t>ϵ</m:t>
        </m:r>
      </m:oMath>
      <w:r>
        <w:rPr>
          <w:rFonts w:hint="eastAsia"/>
        </w:rPr>
        <w:t>除了可以设置为固定值（如</w:t>
      </w:r>
      <w:r>
        <w:rPr>
          <w:rFonts w:hint="eastAsia"/>
        </w:rPr>
        <w:t>5</w:t>
      </w:r>
      <w:r>
        <w:rPr>
          <w:rFonts w:hint="eastAsia"/>
        </w:rPr>
        <w:t>米），还可以根据信号传播环境动态调整。在静态或低速场景中，误差阈值较小（如</w:t>
      </w:r>
      <m:oMath>
        <m:r>
          <w:rPr>
            <w:rFonts w:ascii="Cambria Math" w:hAnsi="Cambria Math"/>
          </w:rPr>
          <m:t>ϵ=5</m:t>
        </m:r>
      </m:oMath>
      <w:r>
        <w:rPr>
          <w:rFonts w:hint="eastAsia"/>
        </w:rPr>
        <w:t>米）。在高速或复杂环境中，考虑到定位误差和信号干扰，误差阈值适当放宽（如</w:t>
      </w:r>
      <m:oMath>
        <m:r>
          <w:rPr>
            <w:rFonts w:ascii="Cambria Math" w:hAnsi="Cambria Math"/>
          </w:rPr>
          <m:t>ϵ=10~15</m:t>
        </m:r>
      </m:oMath>
      <w:r>
        <w:rPr>
          <w:rFonts w:hint="eastAsia"/>
        </w:rPr>
        <w:t>米）。此外，</w:t>
      </w:r>
      <w:r>
        <w:rPr>
          <w:rFonts w:hint="eastAsia"/>
        </w:rPr>
        <w:t>RSSI</w:t>
      </w:r>
      <w:r>
        <w:rPr>
          <w:rFonts w:hint="eastAsia"/>
        </w:rPr>
        <w:t>本身不稳定，可结合多次测量的加权平均值来降低误差：</w:t>
      </w:r>
    </w:p>
    <w:p w14:paraId="1732FF08" w14:textId="77777777" w:rsidR="00943AA0" w:rsidRDefault="00943AA0">
      <w:pPr>
        <w:pStyle w:val="11"/>
        <w:framePr w:hSpace="0" w:wrap="auto" w:vAnchor="margin" w:hAnchor="text" w:yAlign="inline"/>
        <w:topLinePunct/>
        <w:ind w:firstLine="480"/>
        <w:rPr>
          <w:rFonts w:hAnsi="Cambria Math"/>
        </w:rPr>
      </w:pPr>
    </w:p>
    <w:p w14:paraId="1A6E9C91" w14:textId="77777777" w:rsidR="00943AA0" w:rsidRDefault="00A72B49">
      <w:pPr>
        <w:pStyle w:val="11"/>
        <w:framePr w:hSpace="0" w:wrap="auto" w:vAnchor="margin" w:hAnchor="text" w:yAlign="inline"/>
        <w:topLinePunct/>
        <w:ind w:firstLine="480"/>
      </w:pPr>
      <m:oMathPara>
        <m:oMath>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sup>
              <m:r>
                <w:rPr>
                  <w:rFonts w:ascii="Cambria Math" w:hAnsi="Cambria Math"/>
                </w:rPr>
                <m:t>avg</m:t>
              </m:r>
            </m:sup>
          </m:s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sSup>
            <m:sSupPr>
              <m:ctrlPr>
                <w:rPr>
                  <w:rFonts w:ascii="Cambria Math" w:hAnsi="Cambria Math"/>
                </w:rPr>
              </m:ctrlPr>
            </m:sSupPr>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nary>
            </m:e>
            <m:sup>
              <m:d>
                <m:dPr>
                  <m:ctrlPr>
                    <w:rPr>
                      <w:rFonts w:ascii="Cambria Math" w:hAnsi="Cambria Math"/>
                      <w:i/>
                    </w:rPr>
                  </m:ctrlPr>
                </m:dPr>
                <m:e>
                  <m:r>
                    <w:rPr>
                      <w:rFonts w:ascii="Cambria Math" w:hAnsi="Cambria Math"/>
                    </w:rPr>
                    <m:t>k</m:t>
                  </m:r>
                </m:e>
              </m:d>
            </m:sup>
          </m:sSup>
        </m:oMath>
      </m:oMathPara>
    </w:p>
    <w:p w14:paraId="2079252B" w14:textId="77777777" w:rsidR="00943AA0" w:rsidRDefault="00943AA0">
      <w:pPr>
        <w:pStyle w:val="11"/>
        <w:framePr w:hSpace="0" w:wrap="auto" w:vAnchor="margin" w:hAnchor="text" w:yAlign="inline"/>
        <w:topLinePunct/>
        <w:ind w:firstLine="480"/>
      </w:pPr>
    </w:p>
    <w:p w14:paraId="6293A8D4" w14:textId="77777777" w:rsidR="00943AA0" w:rsidRDefault="001F7093">
      <w:pPr>
        <w:pStyle w:val="11"/>
        <w:framePr w:hSpace="0" w:wrap="auto" w:vAnchor="margin" w:hAnchor="text" w:yAlign="inline"/>
        <w:topLinePunct/>
        <w:ind w:firstLineChars="0" w:firstLine="0"/>
      </w:pPr>
      <w:r>
        <w:rPr>
          <w:rFonts w:hint="eastAsia"/>
        </w:rPr>
        <w:t>其中，</w:t>
      </w:r>
      <m:oMath>
        <m:r>
          <w:rPr>
            <w:rFonts w:ascii="Cambria Math" w:hAnsi="Cambria Math"/>
          </w:rPr>
          <m:t>N</m:t>
        </m:r>
      </m:oMath>
      <w:r>
        <w:rPr>
          <w:rFonts w:hint="eastAsia"/>
        </w:rPr>
        <w:t>为测量次数，</w:t>
      </w:r>
      <m:oMath>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sup>
            <m:d>
              <m:dPr>
                <m:ctrlPr>
                  <w:rPr>
                    <w:rFonts w:ascii="Cambria Math" w:hAnsi="Cambria Math"/>
                    <w:i/>
                  </w:rPr>
                </m:ctrlPr>
              </m:dPr>
              <m:e>
                <m:r>
                  <w:rPr>
                    <w:rFonts w:ascii="Cambria Math" w:hAnsi="Cambria Math"/>
                  </w:rPr>
                  <m:t>k</m:t>
                </m:r>
              </m:e>
            </m:d>
          </m:sup>
        </m:sSup>
      </m:oMath>
      <w:r>
        <w:rPr>
          <w:rFonts w:hint="eastAsia"/>
        </w:rPr>
        <w:t>为第</w:t>
      </w:r>
      <m:oMath>
        <m:r>
          <w:rPr>
            <w:rFonts w:ascii="Cambria Math" w:hAnsi="Cambria Math"/>
          </w:rPr>
          <m:t>k</m:t>
        </m:r>
      </m:oMath>
      <w:r>
        <w:rPr>
          <w:rFonts w:hint="eastAsia"/>
        </w:rPr>
        <w:t>次测量的估算距离。</w:t>
      </w:r>
    </w:p>
    <w:p w14:paraId="55C0AE6C" w14:textId="77777777" w:rsidR="00943AA0" w:rsidRDefault="001F7093">
      <w:pPr>
        <w:pStyle w:val="11"/>
        <w:framePr w:hSpace="0" w:wrap="auto" w:vAnchor="margin" w:hAnchor="text" w:yAlign="inline"/>
        <w:topLinePunct/>
        <w:ind w:firstLine="480"/>
      </w:pPr>
      <w:r>
        <w:rPr>
          <w:rFonts w:hint="eastAsia"/>
        </w:rPr>
        <w:lastRenderedPageBreak/>
        <w:t>定义位置合理性评分</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计算如下：</w:t>
      </w:r>
    </w:p>
    <w:p w14:paraId="5BF0442B" w14:textId="77777777" w:rsidR="00943AA0" w:rsidRDefault="00943AA0">
      <w:pPr>
        <w:pStyle w:val="11"/>
        <w:framePr w:hSpace="0" w:wrap="auto" w:vAnchor="margin" w:hAnchor="text" w:yAlign="inline"/>
        <w:topLinePunct/>
        <w:ind w:firstLine="480"/>
      </w:pPr>
    </w:p>
    <w:p w14:paraId="2B7404C8" w14:textId="77777777" w:rsidR="00943AA0" w:rsidRDefault="00A72B49">
      <w:pPr>
        <w:pStyle w:val="11"/>
        <w:framePr w:hSpace="0" w:wrap="auto" w:vAnchor="margin" w:hAnchor="text" w:yAlign="inline"/>
        <w:topLinePunct/>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CE83A5C" w14:textId="77777777" w:rsidR="00943AA0" w:rsidRDefault="00943AA0">
      <w:pPr>
        <w:pStyle w:val="11"/>
        <w:framePr w:hSpace="0" w:wrap="auto" w:vAnchor="margin" w:hAnchor="text" w:yAlign="inline"/>
        <w:topLinePunct/>
        <w:ind w:firstLine="480"/>
      </w:pPr>
    </w:p>
    <w:p w14:paraId="14139CC3" w14:textId="77777777" w:rsidR="00943AA0" w:rsidRDefault="001F7093">
      <w:pPr>
        <w:pStyle w:val="11"/>
        <w:framePr w:hSpace="0" w:wrap="auto" w:vAnchor="margin" w:hAnchor="text" w:yAlign="inline"/>
        <w:topLinePunct/>
        <w:ind w:firstLine="480"/>
      </w:pPr>
      <w:r>
        <w:rPr>
          <w:rFonts w:hint="eastAsia"/>
        </w:rPr>
        <w:t>当误差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oMath>
      <w:r>
        <w:rPr>
          <w:rFonts w:hint="eastAsia"/>
        </w:rPr>
        <w:t>时，评分为满分</w:t>
      </w:r>
      <w:r>
        <w:rPr>
          <w:rFonts w:hint="eastAsia"/>
        </w:rPr>
        <w:t xml:space="preserve"> 1</w:t>
      </w:r>
      <w:r>
        <w:rPr>
          <w:rFonts w:hint="eastAsia"/>
        </w:rPr>
        <w:t>。当误差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oMath>
      <w:r>
        <w:rPr>
          <w:rFonts w:hint="eastAsia"/>
        </w:rPr>
        <w:t>时，评分根据误差的大小呈指数下降。</w:t>
      </w:r>
      <m:oMath>
        <m:r>
          <w:rPr>
            <w:rFonts w:ascii="Cambria Math" w:hAnsi="Cambria Math"/>
          </w:rPr>
          <m:t>λ</m:t>
        </m:r>
      </m:oMath>
      <w:r>
        <w:rPr>
          <w:rFonts w:hint="eastAsia"/>
        </w:rPr>
        <w:t>为惩罚系数，控制评分下降的速度，通常根据实际应用场景调整。</w:t>
      </w:r>
    </w:p>
    <w:p w14:paraId="4F71A74D" w14:textId="77777777" w:rsidR="00943AA0" w:rsidRDefault="001F7093">
      <w:pPr>
        <w:pStyle w:val="11"/>
        <w:framePr w:hSpace="0" w:wrap="auto" w:vAnchor="margin" w:hAnchor="text" w:yAlign="inline"/>
        <w:topLinePunct/>
        <w:ind w:firstLine="480"/>
      </w:pPr>
      <w:r>
        <w:rPr>
          <w:rFonts w:hint="eastAsia"/>
        </w:rPr>
        <w:t>综上，行为评分可表示为</w:t>
      </w:r>
    </w:p>
    <w:p w14:paraId="562C133B" w14:textId="77777777" w:rsidR="00943AA0" w:rsidRDefault="00A72B49">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7777777" w:rsidR="00943AA0" w:rsidRDefault="001F7093">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oMath>
      <w:r>
        <w:rPr>
          <w:rFonts w:hint="eastAsia"/>
        </w:rPr>
        <w:t>为各评分模块的权重，满足</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w:rPr>
                <w:rFonts w:ascii="Cambria Math" w:hAnsi="Cambria Math"/>
              </w:rPr>
              <m:t>γ</m:t>
            </m:r>
          </m:e>
          <m:sub>
            <m:r>
              <w:rPr>
                <w:rFonts w:ascii="Cambria Math" w:hAnsi="Cambria Math"/>
              </w:rPr>
              <m:t>3</m:t>
            </m:r>
          </m:sub>
        </m:sSub>
      </m:oMath>
      <w:r>
        <w:rPr>
          <w:rFonts w:hint="eastAsia"/>
        </w:rPr>
        <w:t>的权重。</w:t>
      </w:r>
    </w:p>
    <w:p w14:paraId="0CC625BD" w14:textId="77777777"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的综合信誉评分为</w:t>
      </w:r>
    </w:p>
    <w:p w14:paraId="28A281A1" w14:textId="77777777" w:rsidR="00943AA0" w:rsidRDefault="00A72B49">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7777777" w:rsidR="00943AA0" w:rsidRDefault="001F7093">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77777777" w:rsidR="00943AA0" w:rsidRDefault="001F7093">
      <w:pPr>
        <w:pStyle w:val="11"/>
        <w:framePr w:hSpace="0" w:wrap="auto" w:vAnchor="margin" w:hAnchor="text" w:yAlign="inline"/>
        <w:topLinePunct/>
        <w:ind w:firstLine="480"/>
      </w:pPr>
      <m:oMathPara>
        <m:oMath>
          <m:r>
            <w:rPr>
              <w:rFonts w:ascii="Cambria Math" w:hAnsi="Cambria Math"/>
            </w:rPr>
            <m:t>Msg=</m:t>
          </m:r>
          <m:d>
            <m:dPr>
              <m:begChr m:val="{"/>
              <m:endChr m:val="}"/>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,t,</m:t>
              </m:r>
              <m:sSub>
                <m:sSubPr>
                  <m:ctrlPr>
                    <w:rPr>
                      <w:rFonts w:ascii="Cambria Math" w:hAnsi="Cambria Math"/>
                    </w:rPr>
                  </m:ctrlPr>
                </m:sSubPr>
                <m:e>
                  <m:r>
                    <w:rPr>
                      <w:rFonts w:ascii="Cambria Math" w:hAnsi="Cambria Math"/>
                    </w:rPr>
                    <m:t>σ</m:t>
                  </m:r>
                </m:e>
                <m:sub>
                  <m:r>
                    <w:rPr>
                      <w:rFonts w:ascii="Cambria Math" w:hAnsi="Cambria Math"/>
                    </w:rPr>
                    <m:t>ij</m:t>
                  </m:r>
                </m:sub>
              </m:sSub>
            </m:e>
          </m:d>
        </m:oMath>
      </m:oMathPara>
    </w:p>
    <w:p w14:paraId="3201C3BF" w14:textId="32102D19" w:rsidR="00943AA0" w:rsidRDefault="001F7093">
      <w:pPr>
        <w:pStyle w:val="11"/>
        <w:framePr w:hSpace="0" w:wrap="auto" w:vAnchor="margin" w:hAnchor="text" w:yAlign="inline"/>
        <w:topLinePunct/>
        <w:ind w:firstLineChars="0" w:firstLine="0"/>
      </w:pPr>
      <w:r>
        <w:rPr>
          <w:rFonts w:hint="eastAsia"/>
        </w:rPr>
        <w:t>其中，</w:t>
      </w:r>
      <m:oMath>
        <m:r>
          <w:rPr>
            <w:rFonts w:ascii="Cambria Math" w:hAnsi="Cambria Math"/>
          </w:rPr>
          <m:t>t</m:t>
        </m:r>
      </m:oMath>
      <w:r>
        <w:rPr>
          <w:rFonts w:hint="eastAsia"/>
        </w:rPr>
        <w:t>为消息生成的时间戳，</w:t>
      </w:r>
      <m:oMath>
        <m:sSub>
          <m:sSubPr>
            <m:ctrlPr>
              <w:rPr>
                <w:rFonts w:ascii="Cambria Math" w:hAnsi="Cambria Math"/>
              </w:rPr>
            </m:ctrlPr>
          </m:sSubPr>
          <m:e>
            <m: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对消息的数字签名，用于保证消息的完整性和真实性，避免被篡改。</w:t>
      </w:r>
    </w:p>
    <w:p w14:paraId="3A93F252" w14:textId="77777777" w:rsidR="004827B3" w:rsidRDefault="004827B3" w:rsidP="004827B3">
      <w:pPr>
        <w:pStyle w:val="af0"/>
        <w:numPr>
          <w:ilvl w:val="0"/>
          <w:numId w:val="5"/>
        </w:numPr>
        <w:spacing w:line="440" w:lineRule="exact"/>
        <w:ind w:firstLineChars="0"/>
      </w:pPr>
      <w:r>
        <w:rPr>
          <w:rFonts w:hint="eastAsia"/>
        </w:rPr>
        <w:t xml:space="preserve">RSU </w:t>
      </w:r>
      <w:r>
        <w:rPr>
          <w:rFonts w:hint="eastAsia"/>
        </w:rPr>
        <w:t>聚合与评估</w:t>
      </w:r>
    </w:p>
    <w:p w14:paraId="58C3FEA4" w14:textId="77777777" w:rsidR="004827B3" w:rsidRDefault="004827B3" w:rsidP="004827B3">
      <w:pPr>
        <w:spacing w:line="440" w:lineRule="exact"/>
        <w:ind w:firstLine="480"/>
      </w:pPr>
      <w:r>
        <w:rPr>
          <w:rFonts w:hint="eastAsia"/>
          <w:highlight w:val="yellow"/>
        </w:rPr>
        <w:t>RSU</w:t>
      </w:r>
      <w:r>
        <w:rPr>
          <w:rFonts w:hint="eastAsia"/>
          <w:highlight w:val="yellow"/>
        </w:rPr>
        <w:t>收集邻居车辆的评估结果，结合自身数据重新计算目标车辆的信任值。</w:t>
      </w:r>
      <w:r>
        <w:rPr>
          <w:rFonts w:hint="eastAsia"/>
          <w:highlight w:val="yellow"/>
        </w:rPr>
        <w:t>RSU</w:t>
      </w:r>
      <w:r>
        <w:rPr>
          <w:rFonts w:hint="eastAsia"/>
          <w:highlight w:val="yellow"/>
        </w:rPr>
        <w:t>将最终评估结果广播给其他车辆，用于指导通信和交互行为。</w:t>
      </w:r>
    </w:p>
    <w:p w14:paraId="319EF7C4" w14:textId="77777777" w:rsidR="004827B3" w:rsidRPr="004827B3" w:rsidRDefault="004827B3">
      <w:pPr>
        <w:pStyle w:val="11"/>
        <w:framePr w:hSpace="0" w:wrap="auto" w:vAnchor="margin" w:hAnchor="text" w:yAlign="inline"/>
        <w:topLinePunct/>
        <w:ind w:firstLineChars="0" w:firstLine="0"/>
        <w:rPr>
          <w:rFonts w:hint="eastAsia"/>
        </w:rPr>
      </w:pPr>
    </w:p>
    <w:p w14:paraId="08BF4ECE" w14:textId="77777777" w:rsidR="00943AA0" w:rsidRDefault="001F7093" w:rsidP="004827B3">
      <w:pPr>
        <w:pStyle w:val="af0"/>
        <w:numPr>
          <w:ilvl w:val="0"/>
          <w:numId w:val="5"/>
        </w:numPr>
        <w:spacing w:line="440" w:lineRule="exact"/>
        <w:ind w:firstLineChars="0"/>
      </w:pPr>
      <w:r>
        <w:rPr>
          <w:rFonts w:hint="eastAsia"/>
        </w:rPr>
        <w:t xml:space="preserve">RSU </w:t>
      </w:r>
      <w:r>
        <w:rPr>
          <w:rFonts w:hint="eastAsia"/>
        </w:rPr>
        <w:t>处理与最终评估</w:t>
      </w:r>
    </w:p>
    <w:p w14:paraId="2E3EF533" w14:textId="77777777" w:rsidR="00943AA0" w:rsidRDefault="001F7093">
      <w:pPr>
        <w:pStyle w:val="11"/>
        <w:framePr w:hSpace="0" w:wrap="auto" w:vAnchor="margin" w:hAnchor="text" w:yAlign="inline"/>
        <w:topLinePunct/>
        <w:ind w:firstLine="480"/>
      </w:pPr>
      <w:r>
        <w:rPr>
          <w:rFonts w:hint="eastAsia"/>
        </w:rPr>
        <w:t xml:space="preserve">RSU </w:t>
      </w:r>
      <w:r>
        <w:rPr>
          <w:rFonts w:hint="eastAsia"/>
        </w:rPr>
        <w:t>收集在动态时间阈值</w:t>
      </w:r>
      <m:oMath>
        <m:sSub>
          <m:sSubPr>
            <m:ctrlPr>
              <w:rPr>
                <w:rFonts w:ascii="Cambria Math" w:hAnsi="Cambria Math"/>
              </w:rPr>
            </m:ctrlPr>
          </m:sSubPr>
          <m:e>
            <m:r>
              <w:rPr>
                <w:rFonts w:ascii="Cambria Math" w:hAnsi="Cambria Math"/>
              </w:rPr>
              <m:t>T</m:t>
            </m: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收集足够多的邻居车辆评估信息）内所有上传的评估消息。聚合数据包括：多邻居车辆的信任评估结果、</w:t>
      </w:r>
      <w:r>
        <w:rPr>
          <w:rFonts w:hint="eastAsia"/>
        </w:rPr>
        <w:t xml:space="preserve">RSU </w:t>
      </w:r>
      <w:r>
        <w:rPr>
          <w:rFonts w:hint="eastAsia"/>
        </w:rPr>
        <w:t>自身的检测结果（如通过摄像头、雷达等设备检测发送车辆的实际位置、速度等）。</w:t>
      </w:r>
    </w:p>
    <w:p w14:paraId="4051807E" w14:textId="77777777" w:rsidR="00943AA0" w:rsidRDefault="001F7093">
      <w:pPr>
        <w:pStyle w:val="11"/>
        <w:framePr w:hSpace="0" w:wrap="auto" w:vAnchor="margin" w:hAnchor="text" w:yAlign="inline"/>
        <w:topLinePunct/>
        <w:ind w:firstLine="480"/>
      </w:pPr>
      <w:r>
        <w:rPr>
          <w:rFonts w:hint="eastAsia"/>
        </w:rPr>
        <w:t>综合评估信任值：</w:t>
      </w:r>
      <w:r>
        <w:rPr>
          <w:rFonts w:hint="eastAsia"/>
        </w:rPr>
        <w:t xml:space="preserve">RSU </w:t>
      </w:r>
      <w:r>
        <w:rPr>
          <w:rFonts w:hint="eastAsia"/>
        </w:rPr>
        <w:t>根据邻居车辆的评估结果和自身检测数据重新计算发送车辆的信任值。综合信任值计算公式：</w:t>
      </w:r>
    </w:p>
    <w:p w14:paraId="11BB28E2" w14:textId="77777777" w:rsidR="00943AA0" w:rsidRDefault="00A72B49">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R</m:t>
              </m: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77777777"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oMath>
      <w:r>
        <w:rPr>
          <w:rFonts w:hint="eastAsia"/>
        </w:rPr>
        <w:t>表示邻居车辆的加权平均信任值，</w:t>
      </w:r>
      <m:oMath>
        <m:r>
          <w:rPr>
            <w:rFonts w:ascii="Cambria Math" w:hAnsi="Cambria Math"/>
          </w:rPr>
          <m:t>N</m:t>
        </m:r>
      </m:oMath>
      <w:r>
        <w:rPr>
          <w:rFonts w:hint="eastAsia"/>
        </w:rPr>
        <w:t>表示参与评估的邻居车辆数量，</w:t>
      </w:r>
      <m:oMath>
        <m:sSub>
          <m:sSubPr>
            <m:ctrlPr>
              <w:rPr>
                <w:rFonts w:ascii="Cambria Math" w:hAnsi="Cambria Math"/>
              </w:rPr>
            </m:ctrlPr>
          </m:sSubPr>
          <m:e>
            <m:r>
              <w:rPr>
                <w:rFonts w:ascii="Cambria Math" w:hAnsi="Cambria Math"/>
              </w:rPr>
              <m:t>R</m:t>
            </m:r>
          </m:e>
          <m:sub>
            <m:r>
              <w:rPr>
                <w:rFonts w:ascii="Cambria Math" w:hAnsi="Cambria Math"/>
              </w:rPr>
              <m:t>rsu</m:t>
            </m:r>
          </m:sub>
        </m:sSub>
      </m:oMath>
      <w:r>
        <w:rPr>
          <w:rFonts w:hint="eastAsia"/>
        </w:rPr>
        <w:t>表示</w:t>
      </w:r>
      <w:r>
        <w:rPr>
          <w:rFonts w:hint="eastAsia"/>
        </w:rPr>
        <w:t xml:space="preserve"> RSU </w:t>
      </w:r>
      <w:r>
        <w:rPr>
          <w:rFonts w:hint="eastAsia"/>
        </w:rPr>
        <w:t>自身的检测评分。</w:t>
      </w:r>
    </w:p>
    <w:p w14:paraId="5738DB7A" w14:textId="77777777" w:rsidR="00943AA0" w:rsidRDefault="001F7093">
      <w:pPr>
        <w:pStyle w:val="11"/>
        <w:framePr w:hSpace="0" w:wrap="auto" w:vAnchor="margin" w:hAnchor="text" w:yAlign="inline"/>
        <w:topLinePunct/>
        <w:ind w:firstLine="480"/>
      </w:pPr>
      <w:r>
        <w:rPr>
          <w:rFonts w:hint="eastAsia"/>
        </w:rPr>
        <w:lastRenderedPageBreak/>
        <w:t>消息准确性验证：</w:t>
      </w:r>
      <w:r>
        <w:rPr>
          <w:rFonts w:hint="eastAsia"/>
        </w:rPr>
        <w:t xml:space="preserve">RSU </w:t>
      </w:r>
      <w:r>
        <w:rPr>
          <w:rFonts w:hint="eastAsia"/>
        </w:rPr>
        <w:t>将发送车辆的</w:t>
      </w:r>
      <w:r>
        <w:rPr>
          <w:rFonts w:hint="eastAsia"/>
        </w:rPr>
        <w:t xml:space="preserve"> BSM </w:t>
      </w:r>
      <w:r>
        <w:rPr>
          <w:rFonts w:hint="eastAsia"/>
        </w:rPr>
        <w:t>数据与实际检测数据进行对比，验证其准确性：</w:t>
      </w:r>
    </w:p>
    <w:p w14:paraId="3B48BAFA" w14:textId="77777777" w:rsidR="00943AA0" w:rsidRDefault="001F7093">
      <w:pPr>
        <w:pStyle w:val="11"/>
        <w:framePr w:hSpace="0" w:wrap="auto" w:vAnchor="margin" w:hAnchor="text" w:yAlign="inline"/>
        <w:topLinePunct/>
        <w:ind w:firstLine="480"/>
      </w:pPr>
      <w:r>
        <w:rPr>
          <w:rFonts w:hint="eastAsia"/>
        </w:rPr>
        <w:t>比较位置、速度等参数是否一致。</w:t>
      </w:r>
    </w:p>
    <w:p w14:paraId="7039D29F" w14:textId="77777777" w:rsidR="00943AA0" w:rsidRDefault="001F7093">
      <w:pPr>
        <w:pStyle w:val="11"/>
        <w:framePr w:hSpace="0" w:wrap="auto" w:vAnchor="margin" w:hAnchor="text" w:yAlign="inline"/>
        <w:topLinePunct/>
        <w:ind w:firstLine="480"/>
      </w:pPr>
      <w:r>
        <w:rPr>
          <w:rFonts w:hint="eastAsia"/>
        </w:rPr>
        <w:t>如果误差超过设定阈值，标记为异常消息。</w:t>
      </w:r>
    </w:p>
    <w:p w14:paraId="75521ABD" w14:textId="77777777" w:rsidR="00943AA0" w:rsidRDefault="001F7093">
      <w:pPr>
        <w:pStyle w:val="11"/>
        <w:framePr w:hSpace="0" w:wrap="auto" w:vAnchor="margin" w:hAnchor="text" w:yAlign="inline"/>
        <w:topLinePunct/>
        <w:ind w:firstLine="480"/>
      </w:pPr>
      <w:r>
        <w:rPr>
          <w:rFonts w:hint="eastAsia"/>
        </w:rPr>
        <w:t>反馈结果广播：</w:t>
      </w:r>
      <w:r>
        <w:rPr>
          <w:rFonts w:hint="eastAsia"/>
        </w:rPr>
        <w:t xml:space="preserve">RSU </w:t>
      </w:r>
      <w:r>
        <w:rPr>
          <w:rFonts w:hint="eastAsia"/>
        </w:rPr>
        <w:t>将最终评估结果广播给其他车辆，告知目标车辆的信任状态：</w:t>
      </w:r>
    </w:p>
    <w:p w14:paraId="69D8C3F6" w14:textId="77777777" w:rsidR="00943AA0" w:rsidRDefault="001F7093">
      <w:pPr>
        <w:pStyle w:val="11"/>
        <w:framePr w:hSpace="0" w:wrap="auto" w:vAnchor="margin" w:hAnchor="text" w:yAlign="inline"/>
        <w:topLinePunct/>
        <w:ind w:firstLine="480"/>
      </w:pPr>
      <w:r>
        <w:rPr>
          <w:rFonts w:hint="eastAsia"/>
        </w:rPr>
        <w:t xml:space="preserve"> </w:t>
      </w:r>
      <w:r>
        <w:rPr>
          <w:rFonts w:hint="eastAsia"/>
        </w:rPr>
        <w:t>正常车辆：允许继续参与通信。</w:t>
      </w:r>
    </w:p>
    <w:p w14:paraId="3BE2A596" w14:textId="77777777" w:rsidR="00943AA0" w:rsidRDefault="001F7093">
      <w:pPr>
        <w:pStyle w:val="11"/>
        <w:framePr w:hSpace="0" w:wrap="auto" w:vAnchor="margin" w:hAnchor="text" w:yAlign="inline"/>
        <w:topLinePunct/>
        <w:ind w:firstLine="480"/>
      </w:pPr>
      <w:r>
        <w:rPr>
          <w:rFonts w:hint="eastAsia"/>
        </w:rPr>
        <w:t xml:space="preserve"> </w:t>
      </w:r>
      <w:r>
        <w:rPr>
          <w:rFonts w:hint="eastAsia"/>
        </w:rPr>
        <w:t>低可信车辆：限制其通信权限或标记为可疑车辆。</w:t>
      </w:r>
    </w:p>
    <w:tbl>
      <w:tblPr>
        <w:tblStyle w:val="aa"/>
        <w:tblpPr w:leftFromText="180" w:rightFromText="180" w:vertAnchor="text" w:horzAnchor="margin" w:tblpXSpec="center" w:tblpY="509"/>
        <w:tblOverlap w:val="never"/>
        <w:tblW w:w="0" w:type="auto"/>
        <w:tblLayout w:type="fixed"/>
        <w:tblLook w:val="04A0" w:firstRow="1" w:lastRow="0" w:firstColumn="1" w:lastColumn="0" w:noHBand="0" w:noVBand="1"/>
      </w:tblPr>
      <w:tblGrid>
        <w:gridCol w:w="2494"/>
        <w:gridCol w:w="2494"/>
        <w:gridCol w:w="2494"/>
      </w:tblGrid>
      <w:tr w:rsidR="00943AA0" w14:paraId="18A84199" w14:textId="77777777">
        <w:tc>
          <w:tcPr>
            <w:tcW w:w="2494" w:type="dxa"/>
          </w:tcPr>
          <w:p w14:paraId="00F73095" w14:textId="77777777" w:rsidR="00943AA0" w:rsidRPr="00C65D99" w:rsidRDefault="001F7093">
            <w:pPr>
              <w:pStyle w:val="11"/>
              <w:framePr w:hSpace="0" w:wrap="auto" w:vAnchor="margin" w:hAnchor="text" w:yAlign="inline"/>
              <w:topLinePunct/>
              <w:ind w:firstLineChars="0" w:firstLine="0"/>
            </w:pPr>
            <w:r w:rsidRPr="00C65D99">
              <w:rPr>
                <w:rFonts w:hint="eastAsia"/>
              </w:rPr>
              <w:t>目标车辆ID</w:t>
            </w:r>
          </w:p>
        </w:tc>
        <w:tc>
          <w:tcPr>
            <w:tcW w:w="2494" w:type="dxa"/>
          </w:tcPr>
          <w:p w14:paraId="260F6360" w14:textId="77777777" w:rsidR="00943AA0" w:rsidRPr="00C65D99" w:rsidRDefault="001F7093">
            <w:pPr>
              <w:pStyle w:val="11"/>
              <w:framePr w:hSpace="0" w:wrap="auto" w:vAnchor="margin" w:hAnchor="text" w:yAlign="inline"/>
              <w:topLinePunct/>
              <w:ind w:firstLineChars="0" w:firstLine="0"/>
            </w:pPr>
            <w:r w:rsidRPr="00C65D99">
              <w:rPr>
                <w:rFonts w:hint="eastAsia"/>
              </w:rPr>
              <w:t>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p>
        </w:tc>
        <w:tc>
          <w:tcPr>
            <w:tcW w:w="2494" w:type="dxa"/>
          </w:tcPr>
          <w:p w14:paraId="376429E7" w14:textId="77777777" w:rsidR="00943AA0" w:rsidRPr="00C65D99" w:rsidRDefault="001F7093">
            <w:pPr>
              <w:pStyle w:val="11"/>
              <w:framePr w:hSpace="0" w:wrap="auto" w:vAnchor="margin" w:hAnchor="text" w:yAlign="inline"/>
              <w:topLinePunct/>
              <w:ind w:firstLineChars="0" w:firstLine="0"/>
              <w:jc w:val="center"/>
            </w:pPr>
            <w:r w:rsidRPr="00C65D99">
              <w:rPr>
                <w:rFonts w:hint="eastAsia"/>
              </w:rPr>
              <w:t>状态标记（正常/异常）</w:t>
            </w:r>
          </w:p>
        </w:tc>
      </w:tr>
    </w:tbl>
    <w:p w14:paraId="09E94F12" w14:textId="77777777" w:rsidR="00943AA0" w:rsidRDefault="001F7093">
      <w:pPr>
        <w:spacing w:line="440" w:lineRule="exact"/>
        <w:ind w:firstLine="480"/>
      </w:pPr>
      <w:r>
        <w:rPr>
          <w:rFonts w:hint="eastAsia"/>
        </w:rPr>
        <w:t xml:space="preserve"> </w:t>
      </w:r>
      <w:r>
        <w:rPr>
          <w:rFonts w:hint="eastAsia"/>
        </w:rPr>
        <w:t>广播消息格式：</w:t>
      </w:r>
    </w:p>
    <w:p w14:paraId="568B19C3" w14:textId="77777777" w:rsidR="00943AA0" w:rsidRDefault="001F7093">
      <w:pPr>
        <w:pStyle w:val="11"/>
        <w:framePr w:hSpace="0" w:wrap="auto" w:vAnchor="margin" w:hAnchor="text" w:yAlign="inline"/>
        <w:topLinePunct/>
        <w:ind w:firstLine="480"/>
      </w:pPr>
      <w:r>
        <w:rPr>
          <w:rFonts w:hint="eastAsia"/>
        </w:rPr>
        <w:t>恶意车辆检测与隔离：如果某车辆的信任值持续低于设定阈值，标记为恶意车辆，加入黑名单。广播黑名单信息，提醒其他车辆避免与其通信。</w:t>
      </w:r>
    </w:p>
    <w:p w14:paraId="31683ED5" w14:textId="77777777" w:rsidR="00943AA0" w:rsidRDefault="001F7093">
      <w:pPr>
        <w:pStyle w:val="11"/>
        <w:framePr w:hSpace="0" w:wrap="auto" w:vAnchor="margin" w:hAnchor="text" w:yAlign="inline"/>
        <w:topLinePunct/>
        <w:ind w:firstLine="480"/>
      </w:pPr>
      <w:r>
        <w:rPr>
          <w:rFonts w:hint="eastAsia"/>
        </w:rPr>
        <w:t>数据完整性保障：使用区块链技术存储评估结果，防止数据被篡改。</w:t>
      </w:r>
    </w:p>
    <w:p w14:paraId="073F47ED" w14:textId="77777777" w:rsidR="00943AA0" w:rsidRDefault="00943AA0">
      <w:pPr>
        <w:spacing w:line="440" w:lineRule="exact"/>
        <w:ind w:firstLine="480"/>
      </w:pPr>
    </w:p>
    <w:p w14:paraId="21B6FAB5" w14:textId="77777777" w:rsidR="00943AA0" w:rsidRDefault="001F7093">
      <w:pPr>
        <w:pStyle w:val="2"/>
      </w:pPr>
      <w:bookmarkStart w:id="72" w:name="_Toc208762423"/>
      <w:r>
        <w:rPr>
          <w:rFonts w:hint="eastAsia"/>
        </w:rPr>
        <w:t>仿真实验及结果分析</w:t>
      </w:r>
      <w:bookmarkEnd w:id="72"/>
      <w:r>
        <w:rPr>
          <w:rFonts w:hint="eastAsia"/>
        </w:rPr>
        <w:t xml:space="preserve"> </w:t>
      </w:r>
    </w:p>
    <w:p w14:paraId="03BCC0A8" w14:textId="77777777" w:rsidR="00943AA0" w:rsidRDefault="001F7093">
      <w:pPr>
        <w:pStyle w:val="3"/>
        <w:numPr>
          <w:ilvl w:val="2"/>
          <w:numId w:val="1"/>
        </w:numPr>
      </w:pPr>
      <w:bookmarkStart w:id="73" w:name="_Toc208762424"/>
      <w:r>
        <w:rPr>
          <w:rFonts w:hint="eastAsia"/>
        </w:rPr>
        <w:t>实验环境与实验设计</w:t>
      </w:r>
      <w:bookmarkEnd w:id="73"/>
    </w:p>
    <w:p w14:paraId="7B37AAC5" w14:textId="77777777" w:rsidR="00943AA0" w:rsidRDefault="001F7093">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proofErr w:type="gramStart"/>
      <w:r>
        <w:rPr>
          <w:rFonts w:cs="宋体" w:hint="eastAsia"/>
        </w:rPr>
        <w:t>攻击车</w:t>
      </w:r>
      <w:proofErr w:type="gramEnd"/>
      <w:r>
        <w:rPr>
          <w:rFonts w:cs="宋体" w:hint="eastAsia"/>
        </w:rPr>
        <w:t>联网仿真平台需要集成多个关键组件，包括</w:t>
      </w:r>
      <w:proofErr w:type="spellStart"/>
      <w:r>
        <w:rPr>
          <w:rFonts w:cs="宋体" w:hint="eastAsia"/>
        </w:rPr>
        <w:t>OMNeT</w:t>
      </w:r>
      <w:proofErr w:type="spellEnd"/>
      <w:r>
        <w:rPr>
          <w:rFonts w:cs="宋体" w:hint="eastAsia"/>
        </w:rPr>
        <w: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proofErr w:type="spellStart"/>
      <w:r>
        <w:rPr>
          <w:rFonts w:cs="宋体" w:hint="eastAsia"/>
        </w:rPr>
        <w:t>OMNeT</w:t>
      </w:r>
      <w:proofErr w:type="spellEnd"/>
      <w:r>
        <w:rPr>
          <w:rFonts w:cs="宋体" w:hint="eastAsia"/>
        </w:rPr>
        <w: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proofErr w:type="spellStart"/>
      <w:r>
        <w:rPr>
          <w:rFonts w:cs="宋体" w:hint="eastAsia"/>
        </w:rPr>
        <w:t>TraCI</w:t>
      </w:r>
      <w:proofErr w:type="spellEnd"/>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1F7093">
      <w:pPr>
        <w:pStyle w:val="11"/>
        <w:framePr w:hSpace="0" w:wrap="auto" w:vAnchor="margin" w:hAnchor="text" w:yAlign="inline"/>
        <w:ind w:firstLine="480"/>
      </w:pPr>
      <w:r>
        <w:t>为了提高仿真环境的真实性与适应性，我们可以通过</w:t>
      </w:r>
      <w:r>
        <w:t>OpenStreetMap</w:t>
      </w:r>
      <w:r>
        <w:t>提供的开源地</w:t>
      </w:r>
      <w:proofErr w:type="gramStart"/>
      <w:r>
        <w:t>图数据</w:t>
      </w:r>
      <w:proofErr w:type="gramEnd"/>
      <w:r>
        <w:t>生成实际道路网络，使用</w:t>
      </w:r>
      <w:r>
        <w:t>JOSM</w:t>
      </w:r>
      <w:r>
        <w:rPr>
          <w:rFonts w:hint="eastAsia"/>
        </w:rPr>
        <w:t>编辑</w:t>
      </w:r>
      <w:r>
        <w:t>所选区域</w:t>
      </w:r>
      <w:r>
        <w:rPr>
          <w:rFonts w:hint="eastAsia"/>
        </w:rPr>
        <w:t>并</w:t>
      </w:r>
      <w:r>
        <w:t>保存为</w:t>
      </w:r>
      <w:r>
        <w:t>.</w:t>
      </w:r>
      <w:proofErr w:type="spellStart"/>
      <w:r>
        <w:t>osm</w:t>
      </w:r>
      <w:proofErr w:type="spellEnd"/>
      <w:r>
        <w:t>文件。接着，利用</w:t>
      </w:r>
      <w:r>
        <w:t>SUMO</w:t>
      </w:r>
      <w:r>
        <w:t>工具中的</w:t>
      </w:r>
      <w:proofErr w:type="spellStart"/>
      <w:r>
        <w:t>netconvert</w:t>
      </w:r>
      <w:proofErr w:type="spellEnd"/>
      <w:r>
        <w:t>工具将</w:t>
      </w:r>
      <w:r>
        <w:t>.</w:t>
      </w:r>
      <w:proofErr w:type="spellStart"/>
      <w:r>
        <w:t>osm</w:t>
      </w:r>
      <w:proofErr w:type="spellEnd"/>
      <w:r>
        <w:t>文件转换为</w:t>
      </w:r>
      <w:r>
        <w:t>SUMO</w:t>
      </w:r>
      <w:r>
        <w:t>支持的网络文件（</w:t>
      </w:r>
      <w:r>
        <w:t>.net.xml</w:t>
      </w:r>
      <w:r>
        <w:t>格式）。转换过程中可配置参数以优化道路结构，例如设置车</w:t>
      </w:r>
      <w:r>
        <w:lastRenderedPageBreak/>
        <w:t>道数、信号灯、速度限制等，以更贴近真实交通状况。</w:t>
      </w:r>
    </w:p>
    <w:p w14:paraId="74AE3809" w14:textId="77777777" w:rsidR="00943AA0" w:rsidRDefault="001F7093">
      <w:pPr>
        <w:pStyle w:val="11"/>
        <w:framePr w:hSpace="0" w:wrap="auto" w:vAnchor="margin" w:hAnchor="text" w:yAlign="inline"/>
        <w:ind w:firstLine="480"/>
      </w:pPr>
      <w:r>
        <w:t>完成网络文件生成后，还</w:t>
      </w:r>
      <w:proofErr w:type="gramStart"/>
      <w:r>
        <w:t>需创建</w:t>
      </w:r>
      <w:proofErr w:type="gramEnd"/>
      <w:r>
        <w:t>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1F7093">
      <w:pPr>
        <w:pStyle w:val="11"/>
        <w:framePr w:hSpace="0" w:wrap="auto" w:vAnchor="margin" w:hAnchor="text" w:yAlign="inline"/>
        <w:ind w:firstLine="480"/>
      </w:pPr>
      <w:r>
        <w:t>在网络环境集成方面，应将生成的地图与</w:t>
      </w:r>
      <w:r>
        <w:t>Veins</w:t>
      </w:r>
      <w:r>
        <w:t>环境中的仿真配置进行对接。具体来说，在</w:t>
      </w:r>
      <w:proofErr w:type="spellStart"/>
      <w:r>
        <w:t>OMNeT</w:t>
      </w:r>
      <w:proofErr w:type="spellEnd"/>
      <w:r>
        <w:t>++</w:t>
      </w:r>
      <w:r>
        <w:t>中的仿真场景配置文件（</w:t>
      </w:r>
      <w:r>
        <w:t>.</w:t>
      </w:r>
      <w:proofErr w:type="spellStart"/>
      <w:r>
        <w:t>ini</w:t>
      </w:r>
      <w:proofErr w:type="spellEnd"/>
      <w:r>
        <w:t>）中，需指定</w:t>
      </w:r>
      <w:r>
        <w:t>SUMO</w:t>
      </w:r>
      <w:r>
        <w:t>配置文件（</w:t>
      </w:r>
      <w:r>
        <w:t>.</w:t>
      </w:r>
      <w:proofErr w:type="spellStart"/>
      <w:r>
        <w:t>sumo</w:t>
      </w:r>
      <w:r>
        <w:rPr>
          <w:rFonts w:hint="eastAsia"/>
        </w:rPr>
        <w:t>.</w:t>
      </w:r>
      <w:r>
        <w:t>cfg</w:t>
      </w:r>
      <w:proofErr w:type="spellEnd"/>
      <w:r>
        <w:t>）的路径，并通过</w:t>
      </w:r>
      <w:proofErr w:type="spellStart"/>
      <w:r>
        <w:t>TraCIScenarioManager</w:t>
      </w:r>
      <w:proofErr w:type="spellEnd"/>
      <w:r>
        <w:t>模块设置</w:t>
      </w:r>
      <w:r>
        <w:t>SUMO</w:t>
      </w:r>
      <w:r>
        <w:t>与</w:t>
      </w:r>
      <w:proofErr w:type="spellStart"/>
      <w:r>
        <w:t>OMNeT</w:t>
      </w:r>
      <w:proofErr w:type="spellEnd"/>
      <w:r>
        <w: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15EC526D" w14:textId="77777777" w:rsidR="00943AA0" w:rsidRPr="00C60DF0" w:rsidRDefault="001F7093">
      <w:pPr>
        <w:pStyle w:val="ae"/>
        <w:spacing w:line="240" w:lineRule="auto"/>
        <w:rPr>
          <w:rFonts w:ascii="黑体" w:hAnsi="黑体" w:cs="黑体"/>
          <w:b/>
          <w:bCs/>
          <w:sz w:val="21"/>
          <w:szCs w:val="21"/>
        </w:rPr>
      </w:pPr>
      <w:r w:rsidRPr="00C60DF0">
        <w:rPr>
          <w:rFonts w:ascii="黑体" w:hAnsi="黑体" w:cs="黑体" w:hint="eastAsia"/>
          <w:b/>
          <w:bCs/>
          <w:sz w:val="21"/>
          <w:szCs w:val="21"/>
        </w:rPr>
        <w:t>表3.2</w:t>
      </w:r>
      <w:r w:rsidRPr="00C60DF0">
        <w:rPr>
          <w:rFonts w:hint="eastAsia"/>
          <w:b/>
          <w:bCs/>
          <w:sz w:val="21"/>
          <w:szCs w:val="21"/>
        </w:rPr>
        <w:t xml:space="preserve"> </w:t>
      </w:r>
      <w:r w:rsidRPr="00C60DF0">
        <w:rPr>
          <w:rFonts w:hint="eastAsia"/>
          <w:b/>
          <w:bCs/>
          <w:sz w:val="21"/>
          <w:szCs w:val="21"/>
        </w:rPr>
        <w:t>实验</w:t>
      </w:r>
      <w:r w:rsidRPr="00C60DF0">
        <w:rPr>
          <w:rFonts w:ascii="黑体" w:hAnsi="黑体" w:cs="黑体" w:hint="eastAsia"/>
          <w:b/>
          <w:bCs/>
          <w:sz w:val="21"/>
          <w:szCs w:val="21"/>
        </w:rPr>
        <w:t>仿真参数</w:t>
      </w:r>
    </w:p>
    <w:p w14:paraId="2622E37C" w14:textId="77777777" w:rsidR="00943AA0" w:rsidRPr="00C60DF0" w:rsidRDefault="001F7093">
      <w:pPr>
        <w:pStyle w:val="ae"/>
        <w:spacing w:after="100" w:line="240" w:lineRule="auto"/>
        <w:rPr>
          <w:b/>
          <w:bCs/>
        </w:rPr>
      </w:pPr>
      <w:r w:rsidRPr="00C60DF0">
        <w:rPr>
          <w:rFonts w:hint="eastAsia"/>
          <w:b/>
          <w:bCs/>
          <w:sz w:val="21"/>
          <w:szCs w:val="21"/>
        </w:rPr>
        <w:t>Table 3.2 Experimental Simulation Parameters</w:t>
      </w:r>
    </w:p>
    <w:tbl>
      <w:tblPr>
        <w:tblStyle w:val="TableNormal"/>
        <w:tblW w:w="544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2721"/>
      </w:tblGrid>
      <w:tr w:rsidR="00943AA0" w14:paraId="78B3CF60" w14:textId="77777777">
        <w:trPr>
          <w:trHeight w:val="483"/>
          <w:jc w:val="center"/>
        </w:trPr>
        <w:tc>
          <w:tcPr>
            <w:tcW w:w="2721" w:type="dxa"/>
            <w:tcBorders>
              <w:top w:val="single" w:sz="6" w:space="0" w:color="000000"/>
              <w:bottom w:val="single" w:sz="4" w:space="0" w:color="000000"/>
            </w:tcBorders>
            <w:vAlign w:val="center"/>
          </w:tcPr>
          <w:p w14:paraId="237DD541" w14:textId="77777777" w:rsidR="00943AA0" w:rsidRDefault="001F7093">
            <w:pPr>
              <w:spacing w:before="165" w:line="210" w:lineRule="auto"/>
              <w:ind w:firstLine="402"/>
              <w:jc w:val="center"/>
              <w:rPr>
                <w:rFonts w:ascii="宋体" w:hAnsi="宋体" w:cs="宋体"/>
                <w:szCs w:val="21"/>
              </w:rPr>
            </w:pPr>
            <w:r>
              <w:rPr>
                <w:rFonts w:ascii="宋体" w:hAnsi="宋体" w:cs="宋体"/>
                <w:b/>
                <w:bCs/>
                <w:spacing w:val="-5"/>
                <w:sz w:val="21"/>
                <w:szCs w:val="21"/>
              </w:rPr>
              <w:t>参数</w:t>
            </w:r>
          </w:p>
        </w:tc>
        <w:tc>
          <w:tcPr>
            <w:tcW w:w="2721" w:type="dxa"/>
            <w:tcBorders>
              <w:top w:val="single" w:sz="6" w:space="0" w:color="000000"/>
              <w:bottom w:val="single" w:sz="4" w:space="0" w:color="000000"/>
            </w:tcBorders>
            <w:vAlign w:val="center"/>
          </w:tcPr>
          <w:p w14:paraId="2D6AE3D9" w14:textId="77777777" w:rsidR="00943AA0" w:rsidRDefault="001F7093">
            <w:pPr>
              <w:spacing w:before="165" w:line="210" w:lineRule="auto"/>
              <w:ind w:firstLine="402"/>
              <w:jc w:val="center"/>
              <w:rPr>
                <w:rFonts w:ascii="宋体" w:hAnsi="宋体" w:cs="宋体"/>
                <w:b/>
                <w:bCs/>
                <w:spacing w:val="-5"/>
                <w:szCs w:val="21"/>
              </w:rPr>
            </w:pPr>
            <w:r>
              <w:rPr>
                <w:rFonts w:ascii="宋体" w:hAnsi="宋体" w:cs="宋体"/>
                <w:b/>
                <w:bCs/>
                <w:spacing w:val="-5"/>
                <w:sz w:val="21"/>
                <w:szCs w:val="21"/>
              </w:rPr>
              <w:t>值</w:t>
            </w:r>
          </w:p>
        </w:tc>
      </w:tr>
      <w:tr w:rsidR="00943AA0" w14:paraId="485E36AB" w14:textId="77777777">
        <w:trPr>
          <w:trHeight w:val="440"/>
          <w:jc w:val="center"/>
        </w:trPr>
        <w:tc>
          <w:tcPr>
            <w:tcW w:w="2721" w:type="dxa"/>
            <w:tcBorders>
              <w:top w:val="single" w:sz="4" w:space="0" w:color="000000"/>
            </w:tcBorders>
            <w:vAlign w:val="center"/>
          </w:tcPr>
          <w:p w14:paraId="25278406" w14:textId="77777777" w:rsidR="00943AA0" w:rsidRDefault="001F7093">
            <w:pPr>
              <w:pStyle w:val="TableText"/>
              <w:spacing w:before="140" w:line="227" w:lineRule="auto"/>
              <w:ind w:firstLine="472"/>
              <w:jc w:val="center"/>
              <w:rPr>
                <w:sz w:val="13"/>
                <w:szCs w:val="13"/>
                <w:lang w:eastAsia="zh-CN"/>
              </w:rPr>
            </w:pPr>
            <w:r>
              <w:rPr>
                <w:rFonts w:ascii="宋体" w:eastAsia="宋体" w:hAnsi="宋体" w:cs="宋体"/>
                <w:spacing w:val="-2"/>
                <w:lang w:eastAsia="zh-CN"/>
              </w:rPr>
              <w:t>仿真区域大小</w:t>
            </w:r>
          </w:p>
        </w:tc>
        <w:tc>
          <w:tcPr>
            <w:tcW w:w="2721" w:type="dxa"/>
            <w:tcBorders>
              <w:top w:val="single" w:sz="4" w:space="0" w:color="000000"/>
            </w:tcBorders>
            <w:vAlign w:val="center"/>
          </w:tcPr>
          <w:p w14:paraId="78008E40" w14:textId="77777777" w:rsidR="00943AA0" w:rsidRDefault="001F7093">
            <w:pPr>
              <w:pStyle w:val="TableText"/>
              <w:spacing w:before="140" w:line="227" w:lineRule="auto"/>
              <w:ind w:firstLine="472"/>
              <w:jc w:val="center"/>
              <w:rPr>
                <w:rFonts w:ascii="宋体" w:eastAsia="宋体" w:hAnsi="宋体" w:cs="宋体"/>
                <w:spacing w:val="-2"/>
                <w:lang w:eastAsia="zh-CN"/>
              </w:rPr>
            </w:pPr>
            <w:r>
              <w:rPr>
                <w:rFonts w:eastAsia="宋体" w:hint="eastAsia"/>
                <w:spacing w:val="-2"/>
                <w:lang w:eastAsia="zh-CN"/>
              </w:rPr>
              <w:t>5000</w:t>
            </w:r>
            <w:r>
              <w:rPr>
                <w:spacing w:val="-2"/>
                <w:lang w:eastAsia="zh-CN"/>
              </w:rPr>
              <w:t xml:space="preserve"> ×</w:t>
            </w:r>
            <w:r>
              <w:rPr>
                <w:spacing w:val="17"/>
                <w:w w:val="101"/>
                <w:lang w:eastAsia="zh-CN"/>
              </w:rPr>
              <w:t xml:space="preserve"> </w:t>
            </w:r>
            <w:r>
              <w:rPr>
                <w:rFonts w:eastAsia="宋体" w:hint="eastAsia"/>
                <w:spacing w:val="-2"/>
                <w:lang w:eastAsia="zh-CN"/>
              </w:rPr>
              <w:t>46</w:t>
            </w:r>
            <w:r>
              <w:rPr>
                <w:spacing w:val="-2"/>
                <w:lang w:eastAsia="zh-CN"/>
              </w:rPr>
              <w:t>00 m</w:t>
            </w:r>
            <w:r>
              <w:rPr>
                <w:spacing w:val="-2"/>
                <w:position w:val="8"/>
                <w:sz w:val="13"/>
                <w:szCs w:val="13"/>
                <w:lang w:eastAsia="zh-CN"/>
              </w:rPr>
              <w:t>2</w:t>
            </w:r>
          </w:p>
        </w:tc>
      </w:tr>
      <w:tr w:rsidR="00943AA0" w14:paraId="2C5A1B97" w14:textId="77777777">
        <w:trPr>
          <w:trHeight w:val="339"/>
          <w:jc w:val="center"/>
        </w:trPr>
        <w:tc>
          <w:tcPr>
            <w:tcW w:w="2721" w:type="dxa"/>
            <w:vAlign w:val="center"/>
          </w:tcPr>
          <w:p w14:paraId="61641D0E" w14:textId="77777777" w:rsidR="00943AA0" w:rsidRDefault="001F7093">
            <w:pPr>
              <w:pStyle w:val="TableText"/>
              <w:spacing w:before="79" w:line="200" w:lineRule="auto"/>
              <w:ind w:firstLine="472"/>
              <w:jc w:val="center"/>
              <w:rPr>
                <w:lang w:eastAsia="zh-CN"/>
              </w:rPr>
            </w:pPr>
            <w:r>
              <w:rPr>
                <w:rFonts w:ascii="宋体" w:eastAsia="宋体" w:hAnsi="宋体" w:cs="宋体"/>
                <w:spacing w:val="-2"/>
                <w:lang w:eastAsia="zh-CN"/>
              </w:rPr>
              <w:t>路径衰减模型</w:t>
            </w:r>
          </w:p>
        </w:tc>
        <w:tc>
          <w:tcPr>
            <w:tcW w:w="2721" w:type="dxa"/>
            <w:vAlign w:val="center"/>
          </w:tcPr>
          <w:p w14:paraId="58BB813E" w14:textId="77777777" w:rsidR="00943AA0" w:rsidRDefault="001F7093">
            <w:pPr>
              <w:pStyle w:val="TableText"/>
              <w:spacing w:before="79" w:line="200" w:lineRule="auto"/>
              <w:ind w:firstLine="472"/>
              <w:jc w:val="center"/>
              <w:rPr>
                <w:rFonts w:ascii="宋体" w:eastAsia="宋体" w:hAnsi="宋体" w:cs="宋体"/>
                <w:spacing w:val="-2"/>
                <w:lang w:eastAsia="zh-CN"/>
              </w:rPr>
            </w:pPr>
            <w:r>
              <w:rPr>
                <w:spacing w:val="-2"/>
                <w:lang w:eastAsia="zh-CN"/>
              </w:rPr>
              <w:t>Two-ray interference</w:t>
            </w:r>
          </w:p>
        </w:tc>
      </w:tr>
      <w:tr w:rsidR="00943AA0" w14:paraId="02FC9164" w14:textId="77777777">
        <w:trPr>
          <w:trHeight w:val="365"/>
          <w:jc w:val="center"/>
        </w:trPr>
        <w:tc>
          <w:tcPr>
            <w:tcW w:w="2721" w:type="dxa"/>
            <w:vAlign w:val="center"/>
          </w:tcPr>
          <w:p w14:paraId="17E13132" w14:textId="77777777" w:rsidR="00943AA0" w:rsidRDefault="001F7093">
            <w:pPr>
              <w:pStyle w:val="TableText"/>
              <w:spacing w:before="79" w:line="200" w:lineRule="auto"/>
              <w:ind w:firstLine="476"/>
              <w:jc w:val="center"/>
              <w:rPr>
                <w:lang w:eastAsia="zh-CN"/>
              </w:rPr>
            </w:pPr>
            <w:r>
              <w:rPr>
                <w:rFonts w:ascii="宋体" w:eastAsia="宋体" w:hAnsi="宋体" w:cs="宋体"/>
                <w:spacing w:val="-1"/>
                <w:lang w:eastAsia="zh-CN"/>
              </w:rPr>
              <w:t>障碍物遮挡模型</w:t>
            </w:r>
          </w:p>
        </w:tc>
        <w:tc>
          <w:tcPr>
            <w:tcW w:w="2721" w:type="dxa"/>
            <w:vAlign w:val="center"/>
          </w:tcPr>
          <w:p w14:paraId="35290DA0" w14:textId="77777777" w:rsidR="00943AA0" w:rsidRDefault="001F7093">
            <w:pPr>
              <w:pStyle w:val="TableText"/>
              <w:spacing w:before="79" w:line="200" w:lineRule="auto"/>
              <w:ind w:firstLine="476"/>
              <w:jc w:val="center"/>
              <w:rPr>
                <w:rFonts w:ascii="宋体" w:eastAsia="宋体" w:hAnsi="宋体" w:cs="宋体"/>
                <w:spacing w:val="-1"/>
                <w:lang w:eastAsia="zh-CN"/>
              </w:rPr>
            </w:pPr>
            <w:r>
              <w:rPr>
                <w:spacing w:val="-1"/>
                <w:lang w:eastAsia="zh-CN"/>
              </w:rPr>
              <w:t>Simple obstacle shadowing</w:t>
            </w:r>
          </w:p>
        </w:tc>
      </w:tr>
      <w:tr w:rsidR="00943AA0" w14:paraId="39688764" w14:textId="77777777">
        <w:trPr>
          <w:trHeight w:val="361"/>
          <w:jc w:val="center"/>
        </w:trPr>
        <w:tc>
          <w:tcPr>
            <w:tcW w:w="2721" w:type="dxa"/>
            <w:vAlign w:val="center"/>
          </w:tcPr>
          <w:p w14:paraId="2E6249C6" w14:textId="77777777" w:rsidR="00943AA0" w:rsidRDefault="001F7093">
            <w:pPr>
              <w:pStyle w:val="TableText"/>
              <w:spacing w:before="80" w:line="214" w:lineRule="auto"/>
              <w:ind w:firstLine="476"/>
              <w:jc w:val="center"/>
              <w:rPr>
                <w:lang w:eastAsia="zh-CN"/>
              </w:rPr>
            </w:pPr>
            <w:r>
              <w:rPr>
                <w:rFonts w:ascii="宋体" w:eastAsia="宋体" w:hAnsi="宋体" w:cs="宋体"/>
                <w:spacing w:val="-1"/>
                <w:lang w:eastAsia="zh-CN"/>
              </w:rPr>
              <w:t>最大干扰距离</w:t>
            </w:r>
          </w:p>
        </w:tc>
        <w:tc>
          <w:tcPr>
            <w:tcW w:w="2721" w:type="dxa"/>
            <w:vAlign w:val="center"/>
          </w:tcPr>
          <w:p w14:paraId="0BB4FD5D" w14:textId="77777777" w:rsidR="00943AA0" w:rsidRDefault="001F7093">
            <w:pPr>
              <w:pStyle w:val="TableText"/>
              <w:spacing w:before="80" w:line="214" w:lineRule="auto"/>
              <w:ind w:firstLine="476"/>
              <w:jc w:val="center"/>
              <w:rPr>
                <w:rFonts w:ascii="宋体" w:eastAsia="宋体" w:hAnsi="宋体" w:cs="宋体"/>
                <w:spacing w:val="-1"/>
                <w:lang w:eastAsia="zh-CN"/>
              </w:rPr>
            </w:pPr>
            <w:r>
              <w:rPr>
                <w:spacing w:val="-1"/>
                <w:lang w:eastAsia="zh-CN"/>
              </w:rPr>
              <w:t>2600 m</w:t>
            </w:r>
          </w:p>
        </w:tc>
      </w:tr>
      <w:tr w:rsidR="00943AA0" w14:paraId="0BA4F3BC" w14:textId="77777777">
        <w:trPr>
          <w:trHeight w:val="363"/>
          <w:jc w:val="center"/>
        </w:trPr>
        <w:tc>
          <w:tcPr>
            <w:tcW w:w="2721" w:type="dxa"/>
            <w:vAlign w:val="center"/>
          </w:tcPr>
          <w:p w14:paraId="7A1EE06A" w14:textId="77777777" w:rsidR="00943AA0" w:rsidRDefault="001F7093">
            <w:pPr>
              <w:pStyle w:val="TableText"/>
              <w:spacing w:before="83" w:line="215" w:lineRule="auto"/>
              <w:ind w:firstLine="472"/>
              <w:jc w:val="center"/>
              <w:rPr>
                <w:lang w:eastAsia="zh-CN"/>
              </w:rPr>
            </w:pPr>
            <w:r>
              <w:rPr>
                <w:rFonts w:ascii="宋体" w:eastAsia="宋体" w:hAnsi="宋体" w:cs="宋体"/>
                <w:spacing w:val="-2"/>
                <w:lang w:eastAsia="zh-CN"/>
              </w:rPr>
              <w:t>车辆速度</w:t>
            </w:r>
          </w:p>
        </w:tc>
        <w:tc>
          <w:tcPr>
            <w:tcW w:w="2721" w:type="dxa"/>
            <w:vAlign w:val="center"/>
          </w:tcPr>
          <w:p w14:paraId="0D944197" w14:textId="77777777" w:rsidR="00943AA0" w:rsidRDefault="001F7093">
            <w:pPr>
              <w:pStyle w:val="TableText"/>
              <w:spacing w:before="83" w:line="215" w:lineRule="auto"/>
              <w:ind w:firstLine="472"/>
              <w:jc w:val="center"/>
              <w:rPr>
                <w:spacing w:val="-2"/>
                <w:lang w:eastAsia="zh-CN"/>
              </w:rPr>
            </w:pPr>
            <w:r>
              <w:rPr>
                <w:spacing w:val="-2"/>
                <w:lang w:eastAsia="zh-CN"/>
              </w:rPr>
              <w:t>0 −</w:t>
            </w:r>
            <w:r>
              <w:rPr>
                <w:spacing w:val="31"/>
                <w:lang w:eastAsia="zh-CN"/>
              </w:rPr>
              <w:t xml:space="preserve"> </w:t>
            </w:r>
            <w:r>
              <w:rPr>
                <w:rFonts w:eastAsia="宋体" w:hint="eastAsia"/>
                <w:spacing w:val="-2"/>
                <w:lang w:eastAsia="zh-CN"/>
              </w:rPr>
              <w:t>30</w:t>
            </w:r>
            <w:r>
              <w:rPr>
                <w:spacing w:val="-2"/>
                <w:lang w:eastAsia="zh-CN"/>
              </w:rPr>
              <w:t xml:space="preserve"> m/s</w:t>
            </w:r>
          </w:p>
        </w:tc>
      </w:tr>
      <w:tr w:rsidR="00943AA0" w14:paraId="3B8960C0" w14:textId="77777777">
        <w:trPr>
          <w:trHeight w:val="363"/>
          <w:jc w:val="center"/>
        </w:trPr>
        <w:tc>
          <w:tcPr>
            <w:tcW w:w="2721" w:type="dxa"/>
            <w:vAlign w:val="center"/>
          </w:tcPr>
          <w:p w14:paraId="52271769" w14:textId="77777777" w:rsidR="00943AA0" w:rsidRDefault="001F7093">
            <w:pPr>
              <w:pStyle w:val="TableText"/>
              <w:spacing w:before="157" w:line="197" w:lineRule="auto"/>
              <w:ind w:firstLine="472"/>
              <w:jc w:val="center"/>
              <w:rPr>
                <w:lang w:eastAsia="zh-CN"/>
              </w:rPr>
            </w:pPr>
            <w:r>
              <w:rPr>
                <w:spacing w:val="-2"/>
                <w:lang w:eastAsia="zh-CN"/>
              </w:rPr>
              <w:t>MAC</w:t>
            </w:r>
            <w:proofErr w:type="gramStart"/>
            <w:r>
              <w:rPr>
                <w:rFonts w:ascii="宋体" w:eastAsia="宋体" w:hAnsi="宋体" w:cs="宋体"/>
                <w:spacing w:val="-2"/>
                <w:lang w:eastAsia="zh-CN"/>
              </w:rPr>
              <w:t>层协议</w:t>
            </w:r>
            <w:proofErr w:type="gramEnd"/>
          </w:p>
        </w:tc>
        <w:tc>
          <w:tcPr>
            <w:tcW w:w="2721" w:type="dxa"/>
            <w:vAlign w:val="center"/>
          </w:tcPr>
          <w:p w14:paraId="40BA061D" w14:textId="77777777" w:rsidR="00943AA0" w:rsidRDefault="001F7093">
            <w:pPr>
              <w:pStyle w:val="TableText"/>
              <w:spacing w:before="157" w:line="197" w:lineRule="auto"/>
              <w:ind w:firstLine="472"/>
              <w:jc w:val="center"/>
              <w:rPr>
                <w:spacing w:val="-2"/>
                <w:lang w:eastAsia="zh-CN"/>
              </w:rPr>
            </w:pPr>
            <w:r>
              <w:rPr>
                <w:spacing w:val="-2"/>
                <w:lang w:eastAsia="zh-CN"/>
              </w:rPr>
              <w:t>802.11p</w:t>
            </w:r>
          </w:p>
        </w:tc>
      </w:tr>
      <w:tr w:rsidR="00943AA0" w14:paraId="52C4AE7D" w14:textId="77777777">
        <w:trPr>
          <w:trHeight w:val="363"/>
          <w:jc w:val="center"/>
        </w:trPr>
        <w:tc>
          <w:tcPr>
            <w:tcW w:w="2721" w:type="dxa"/>
            <w:vAlign w:val="center"/>
          </w:tcPr>
          <w:p w14:paraId="205173E7" w14:textId="77777777" w:rsidR="00943AA0" w:rsidRDefault="001F7093">
            <w:pPr>
              <w:pStyle w:val="TableText"/>
              <w:spacing w:before="78" w:line="216" w:lineRule="auto"/>
              <w:ind w:firstLine="472"/>
              <w:jc w:val="center"/>
              <w:rPr>
                <w:lang w:eastAsia="zh-CN"/>
              </w:rPr>
            </w:pPr>
            <w:r>
              <w:rPr>
                <w:rFonts w:ascii="宋体" w:eastAsia="宋体" w:hAnsi="宋体" w:cs="宋体"/>
                <w:spacing w:val="-2"/>
                <w:lang w:eastAsia="zh-CN"/>
              </w:rPr>
              <w:t>发射功率</w:t>
            </w:r>
          </w:p>
        </w:tc>
        <w:tc>
          <w:tcPr>
            <w:tcW w:w="2721" w:type="dxa"/>
            <w:vAlign w:val="center"/>
          </w:tcPr>
          <w:p w14:paraId="6FD829B3" w14:textId="77777777" w:rsidR="00943AA0" w:rsidRDefault="001F7093">
            <w:pPr>
              <w:pStyle w:val="TableText"/>
              <w:spacing w:before="78" w:line="216" w:lineRule="auto"/>
              <w:ind w:firstLine="472"/>
              <w:jc w:val="center"/>
              <w:rPr>
                <w:rFonts w:ascii="宋体" w:eastAsia="宋体" w:hAnsi="宋体" w:cs="宋体"/>
                <w:spacing w:val="-2"/>
                <w:lang w:eastAsia="zh-CN"/>
              </w:rPr>
            </w:pPr>
            <w:r>
              <w:rPr>
                <w:spacing w:val="-2"/>
                <w:lang w:eastAsia="zh-CN"/>
              </w:rPr>
              <w:t xml:space="preserve">20 </w:t>
            </w:r>
            <w:proofErr w:type="spellStart"/>
            <w:r>
              <w:rPr>
                <w:spacing w:val="-2"/>
                <w:lang w:eastAsia="zh-CN"/>
              </w:rPr>
              <w:t>mW</w:t>
            </w:r>
            <w:proofErr w:type="spellEnd"/>
          </w:p>
        </w:tc>
      </w:tr>
      <w:tr w:rsidR="00943AA0" w14:paraId="02199C4A" w14:textId="77777777">
        <w:trPr>
          <w:trHeight w:val="363"/>
          <w:jc w:val="center"/>
        </w:trPr>
        <w:tc>
          <w:tcPr>
            <w:tcW w:w="2721" w:type="dxa"/>
            <w:vAlign w:val="center"/>
          </w:tcPr>
          <w:p w14:paraId="5E66D1FE" w14:textId="77777777" w:rsidR="00943AA0" w:rsidRDefault="001F7093">
            <w:pPr>
              <w:pStyle w:val="TableText"/>
              <w:spacing w:before="80" w:line="213" w:lineRule="auto"/>
              <w:ind w:firstLine="484"/>
              <w:jc w:val="center"/>
              <w:rPr>
                <w:lang w:eastAsia="zh-CN"/>
              </w:rPr>
            </w:pPr>
            <w:r>
              <w:rPr>
                <w:rFonts w:ascii="宋体" w:eastAsia="宋体" w:hAnsi="宋体" w:cs="宋体"/>
                <w:spacing w:val="1"/>
                <w:lang w:eastAsia="zh-CN"/>
              </w:rPr>
              <w:t>灵敏度</w:t>
            </w:r>
            <w:r>
              <w:rPr>
                <w:rFonts w:ascii="宋体" w:eastAsia="宋体" w:hAnsi="宋体" w:cs="宋体"/>
                <w:spacing w:val="-52"/>
                <w:lang w:eastAsia="zh-CN"/>
              </w:rPr>
              <w:t xml:space="preserve"> </w:t>
            </w:r>
            <w:r>
              <w:rPr>
                <w:spacing w:val="1"/>
                <w:lang w:eastAsia="zh-CN"/>
              </w:rPr>
              <w:t>r</w:t>
            </w:r>
          </w:p>
        </w:tc>
        <w:tc>
          <w:tcPr>
            <w:tcW w:w="2721" w:type="dxa"/>
            <w:vAlign w:val="center"/>
          </w:tcPr>
          <w:p w14:paraId="2992DC49" w14:textId="77777777" w:rsidR="00943AA0" w:rsidRDefault="001F7093">
            <w:pPr>
              <w:pStyle w:val="TableText"/>
              <w:spacing w:before="80" w:line="213" w:lineRule="auto"/>
              <w:ind w:firstLine="480"/>
              <w:jc w:val="center"/>
              <w:rPr>
                <w:rFonts w:ascii="宋体" w:eastAsia="宋体" w:hAnsi="宋体" w:cs="宋体"/>
                <w:spacing w:val="1"/>
                <w:lang w:eastAsia="zh-CN"/>
              </w:rPr>
            </w:pPr>
            <w:r>
              <w:rPr>
                <w:lang w:eastAsia="zh-CN"/>
              </w:rPr>
              <w:t>−89 dBm</w:t>
            </w:r>
          </w:p>
        </w:tc>
      </w:tr>
      <w:tr w:rsidR="00943AA0" w14:paraId="193CBBD7" w14:textId="77777777">
        <w:trPr>
          <w:trHeight w:val="363"/>
          <w:jc w:val="center"/>
        </w:trPr>
        <w:tc>
          <w:tcPr>
            <w:tcW w:w="2721" w:type="dxa"/>
            <w:vAlign w:val="center"/>
          </w:tcPr>
          <w:p w14:paraId="2B8D661A" w14:textId="77777777" w:rsidR="00943AA0" w:rsidRDefault="001F7093">
            <w:pPr>
              <w:pStyle w:val="TableText"/>
              <w:spacing w:before="80" w:line="215" w:lineRule="auto"/>
              <w:ind w:firstLine="480"/>
              <w:jc w:val="center"/>
              <w:rPr>
                <w:lang w:eastAsia="zh-CN"/>
              </w:rPr>
            </w:pPr>
            <w:r>
              <w:rPr>
                <w:rFonts w:ascii="宋体" w:eastAsia="宋体" w:hAnsi="宋体" w:cs="宋体"/>
                <w:lang w:eastAsia="zh-CN"/>
              </w:rPr>
              <w:t>热噪声</w:t>
            </w:r>
          </w:p>
        </w:tc>
        <w:tc>
          <w:tcPr>
            <w:tcW w:w="2721" w:type="dxa"/>
            <w:vAlign w:val="center"/>
          </w:tcPr>
          <w:p w14:paraId="6A92B528" w14:textId="77777777" w:rsidR="00943AA0" w:rsidRDefault="001F7093">
            <w:pPr>
              <w:pStyle w:val="TableText"/>
              <w:spacing w:before="80" w:line="215" w:lineRule="auto"/>
              <w:ind w:firstLine="480"/>
              <w:jc w:val="center"/>
              <w:rPr>
                <w:rFonts w:ascii="宋体" w:eastAsia="宋体" w:hAnsi="宋体" w:cs="宋体"/>
                <w:lang w:eastAsia="zh-CN"/>
              </w:rPr>
            </w:pPr>
            <w:r>
              <w:rPr>
                <w:lang w:eastAsia="zh-CN"/>
              </w:rPr>
              <w:t>−110 dBm</w:t>
            </w:r>
          </w:p>
        </w:tc>
      </w:tr>
      <w:tr w:rsidR="00943AA0" w14:paraId="769B8FBA" w14:textId="77777777">
        <w:trPr>
          <w:trHeight w:val="363"/>
          <w:jc w:val="center"/>
        </w:trPr>
        <w:tc>
          <w:tcPr>
            <w:tcW w:w="2721" w:type="dxa"/>
            <w:tcBorders>
              <w:bottom w:val="single" w:sz="4" w:space="0" w:color="auto"/>
            </w:tcBorders>
            <w:vAlign w:val="center"/>
          </w:tcPr>
          <w:p w14:paraId="49FEE7B2" w14:textId="77777777" w:rsidR="00943AA0" w:rsidRDefault="001F7093">
            <w:pPr>
              <w:pStyle w:val="TableText"/>
              <w:spacing w:before="84" w:line="215" w:lineRule="auto"/>
              <w:ind w:firstLine="476"/>
              <w:jc w:val="center"/>
              <w:rPr>
                <w:lang w:eastAsia="zh-CN"/>
              </w:rPr>
            </w:pPr>
            <w:r>
              <w:rPr>
                <w:rFonts w:ascii="宋体" w:eastAsia="宋体" w:hAnsi="宋体" w:cs="宋体"/>
                <w:spacing w:val="-1"/>
                <w:lang w:eastAsia="zh-CN"/>
              </w:rPr>
              <w:t>仿真时间</w:t>
            </w:r>
          </w:p>
        </w:tc>
        <w:tc>
          <w:tcPr>
            <w:tcW w:w="2721" w:type="dxa"/>
            <w:tcBorders>
              <w:bottom w:val="single" w:sz="4" w:space="0" w:color="auto"/>
            </w:tcBorders>
            <w:vAlign w:val="center"/>
          </w:tcPr>
          <w:p w14:paraId="530B612B" w14:textId="77777777" w:rsidR="00943AA0" w:rsidRDefault="001F7093">
            <w:pPr>
              <w:pStyle w:val="TableText"/>
              <w:spacing w:before="84" w:line="215" w:lineRule="auto"/>
              <w:ind w:firstLine="476"/>
              <w:jc w:val="center"/>
              <w:rPr>
                <w:rFonts w:ascii="宋体" w:eastAsia="宋体" w:hAnsi="宋体" w:cs="宋体"/>
                <w:spacing w:val="-1"/>
                <w:lang w:eastAsia="zh-CN"/>
              </w:rPr>
            </w:pPr>
            <w:r>
              <w:rPr>
                <w:spacing w:val="-1"/>
                <w:lang w:eastAsia="zh-CN"/>
              </w:rPr>
              <w:t>500 s</w:t>
            </w:r>
          </w:p>
        </w:tc>
      </w:tr>
    </w:tbl>
    <w:p w14:paraId="48E5BBFF" w14:textId="77777777" w:rsidR="00943AA0" w:rsidRDefault="001F7093">
      <w:pPr>
        <w:pStyle w:val="11"/>
        <w:framePr w:hSpace="0" w:wrap="auto" w:vAnchor="margin" w:hAnchor="text" w:yAlign="inline"/>
        <w:ind w:firstLine="480"/>
      </w:pPr>
      <w:r>
        <w:rPr>
          <w:rFonts w:cs="宋体"/>
          <w:noProof/>
        </w:rPr>
        <w:drawing>
          <wp:anchor distT="0" distB="0" distL="114300" distR="114300" simplePos="0" relativeHeight="251656704" behindDoc="0" locked="0" layoutInCell="1" allowOverlap="1" wp14:anchorId="73236080" wp14:editId="2F39F42E">
            <wp:simplePos x="0" y="0"/>
            <wp:positionH relativeFrom="column">
              <wp:posOffset>358140</wp:posOffset>
            </wp:positionH>
            <wp:positionV relativeFrom="paragraph">
              <wp:posOffset>621030</wp:posOffset>
            </wp:positionV>
            <wp:extent cx="4938395" cy="2335530"/>
            <wp:effectExtent l="0" t="0" r="14605" b="11430"/>
            <wp:wrapTopAndBottom/>
            <wp:docPr id="21" name="图片 21" descr="仿真地图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仿真地图截图"/>
                    <pic:cNvPicPr>
                      <a:picLocks noChangeAspect="1"/>
                    </pic:cNvPicPr>
                  </pic:nvPicPr>
                  <pic:blipFill>
                    <a:blip r:embed="rId27"/>
                    <a:stretch>
                      <a:fillRect/>
                    </a:stretch>
                  </pic:blipFill>
                  <pic:spPr>
                    <a:xfrm>
                      <a:off x="0" y="0"/>
                      <a:ext cx="4938395" cy="2335530"/>
                    </a:xfrm>
                    <a:prstGeom prst="rect">
                      <a:avLst/>
                    </a:prstGeom>
                  </pic:spPr>
                </pic:pic>
              </a:graphicData>
            </a:graphic>
          </wp:anchor>
        </w:drawing>
      </w:r>
      <w:r>
        <w:t>最终，整个基于</w:t>
      </w:r>
      <w:r>
        <w:t>Veins</w:t>
      </w:r>
      <w:r>
        <w:t>的仿真平台可以在真实地图基础上运行车联网通信仿</w:t>
      </w:r>
      <w:r>
        <w:lastRenderedPageBreak/>
        <w:t>真，并动态展现</w:t>
      </w:r>
      <w:r>
        <w:t>Sybil</w:t>
      </w:r>
      <w:r>
        <w:t>攻击的影响过程</w:t>
      </w:r>
      <w:r>
        <w:rPr>
          <w:rFonts w:hint="eastAsia"/>
        </w:rPr>
        <w:t>，仿真界面如下</w:t>
      </w:r>
      <w:r>
        <w:t>。</w:t>
      </w:r>
    </w:p>
    <w:p w14:paraId="3069EEFE" w14:textId="77777777" w:rsidR="00943AA0" w:rsidRDefault="001F7093">
      <w:pPr>
        <w:spacing w:line="240" w:lineRule="auto"/>
        <w:ind w:firstLineChars="500" w:firstLine="1050"/>
        <w:rPr>
          <w:rFonts w:cs="Times New Roman"/>
          <w:sz w:val="21"/>
          <w:szCs w:val="21"/>
        </w:rPr>
      </w:pPr>
      <w:r>
        <w:rPr>
          <w:rFonts w:ascii="黑体" w:eastAsia="黑体" w:hAnsi="黑体" w:cs="黑体" w:hint="eastAsia"/>
          <w:sz w:val="21"/>
          <w:szCs w:val="21"/>
        </w:rPr>
        <w:t>3.6 道路场景图</w:t>
      </w:r>
      <w:r>
        <w:rPr>
          <w:rFonts w:cs="Times New Roman" w:hint="eastAsia"/>
          <w:sz w:val="21"/>
          <w:szCs w:val="21"/>
        </w:rPr>
        <w:t xml:space="preserve">                       </w:t>
      </w:r>
      <w:r>
        <w:rPr>
          <w:rFonts w:ascii="黑体" w:eastAsia="黑体" w:hAnsi="黑体" w:cs="黑体" w:hint="eastAsia"/>
          <w:sz w:val="21"/>
          <w:szCs w:val="21"/>
        </w:rPr>
        <w:t>图3.7 网络仿真图</w:t>
      </w:r>
    </w:p>
    <w:p w14:paraId="6B025971" w14:textId="77777777" w:rsidR="00943AA0" w:rsidRDefault="001F7093">
      <w:pPr>
        <w:spacing w:line="240" w:lineRule="auto"/>
        <w:ind w:firstLineChars="400" w:firstLine="843"/>
      </w:pPr>
      <w:r>
        <w:rPr>
          <w:b/>
          <w:bCs/>
          <w:color w:val="000000" w:themeColor="text1"/>
          <w:sz w:val="21"/>
          <w:szCs w:val="21"/>
        </w:rPr>
        <w:t>Fig.</w:t>
      </w:r>
      <w:r>
        <w:rPr>
          <w:rFonts w:hint="eastAsia"/>
          <w:b/>
          <w:bCs/>
          <w:color w:val="000000" w:themeColor="text1"/>
          <w:sz w:val="21"/>
          <w:szCs w:val="21"/>
        </w:rPr>
        <w:t>3.6 Road Scene Diagram           Fig.3.7 Network Simulation Diagram</w:t>
      </w:r>
    </w:p>
    <w:p w14:paraId="542E35B7" w14:textId="77777777" w:rsidR="00943AA0" w:rsidRDefault="001F7093">
      <w:pPr>
        <w:pStyle w:val="3"/>
        <w:numPr>
          <w:ilvl w:val="2"/>
          <w:numId w:val="1"/>
        </w:numPr>
      </w:pPr>
      <w:bookmarkStart w:id="74" w:name="_Toc208762425"/>
      <w:r>
        <w:rPr>
          <w:rFonts w:hint="eastAsia"/>
        </w:rPr>
        <w:t>实验结果与分析</w:t>
      </w:r>
      <w:bookmarkEnd w:id="74"/>
    </w:p>
    <w:p w14:paraId="0BCF9C74" w14:textId="77777777" w:rsidR="00943AA0" w:rsidRDefault="001F7093">
      <w:pPr>
        <w:pStyle w:val="11"/>
        <w:framePr w:hSpace="0" w:wrap="auto" w:vAnchor="margin" w:hAnchor="text" w:yAlign="inline"/>
        <w:ind w:firstLine="480"/>
      </w:pPr>
      <w:r>
        <w:rPr>
          <w:rFonts w:hint="eastAsia"/>
        </w:rPr>
        <w:t>下表单次实验结果，统计了在恶意节点比例从</w:t>
      </w:r>
      <w:r>
        <w:rPr>
          <w:rFonts w:hint="eastAsia"/>
        </w:rPr>
        <w:t xml:space="preserve"> 0.1 </w:t>
      </w:r>
      <w:r>
        <w:rPr>
          <w:rFonts w:hint="eastAsia"/>
        </w:rPr>
        <w:t>到</w:t>
      </w:r>
      <w:r>
        <w:rPr>
          <w:rFonts w:hint="eastAsia"/>
        </w:rPr>
        <w:t xml:space="preserve"> 0.9 </w:t>
      </w:r>
      <w:r>
        <w:rPr>
          <w:rFonts w:hint="eastAsia"/>
        </w:rPr>
        <w:t>变化下，系统的五项关键指标：检测率、误报率、精确率、召回率和</w:t>
      </w:r>
      <w:r>
        <w:rPr>
          <w:rFonts w:hint="eastAsia"/>
        </w:rPr>
        <w:t xml:space="preserve"> F1 </w:t>
      </w:r>
      <w:r>
        <w:rPr>
          <w:rFonts w:hint="eastAsia"/>
        </w:rPr>
        <w:t>分数。</w:t>
      </w:r>
    </w:p>
    <w:tbl>
      <w:tblPr>
        <w:tblStyle w:val="aa"/>
        <w:tblpPr w:leftFromText="180" w:rightFromText="180" w:vertAnchor="page" w:horzAnchor="margin" w:tblpXSpec="center" w:tblpY="3080"/>
        <w:tblW w:w="8018" w:type="dxa"/>
        <w:jc w:val="center"/>
        <w:tblLayout w:type="fixed"/>
        <w:tblLook w:val="04A0" w:firstRow="1" w:lastRow="0" w:firstColumn="1" w:lastColumn="0" w:noHBand="0" w:noVBand="1"/>
      </w:tblPr>
      <w:tblGrid>
        <w:gridCol w:w="954"/>
        <w:gridCol w:w="543"/>
        <w:gridCol w:w="565"/>
        <w:gridCol w:w="533"/>
        <w:gridCol w:w="841"/>
        <w:gridCol w:w="851"/>
        <w:gridCol w:w="862"/>
        <w:gridCol w:w="902"/>
        <w:gridCol w:w="800"/>
        <w:gridCol w:w="1167"/>
      </w:tblGrid>
      <w:tr w:rsidR="00943AA0" w14:paraId="32256BAC" w14:textId="77777777">
        <w:trPr>
          <w:jc w:val="center"/>
        </w:trPr>
        <w:tc>
          <w:tcPr>
            <w:tcW w:w="954" w:type="dxa"/>
            <w:tcBorders>
              <w:top w:val="single" w:sz="6" w:space="0" w:color="auto"/>
              <w:left w:val="nil"/>
              <w:bottom w:val="single" w:sz="6" w:space="0" w:color="auto"/>
              <w:right w:val="nil"/>
            </w:tcBorders>
            <w:vAlign w:val="center"/>
          </w:tcPr>
          <w:p w14:paraId="36B1C1FE"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节点恶意比例</w:t>
            </w:r>
          </w:p>
        </w:tc>
        <w:tc>
          <w:tcPr>
            <w:tcW w:w="543" w:type="dxa"/>
            <w:tcBorders>
              <w:top w:val="single" w:sz="6" w:space="0" w:color="auto"/>
              <w:left w:val="nil"/>
              <w:bottom w:val="single" w:sz="6" w:space="0" w:color="auto"/>
              <w:right w:val="nil"/>
            </w:tcBorders>
            <w:vAlign w:val="center"/>
          </w:tcPr>
          <w:p w14:paraId="5C6BFB6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w:t>
            </w:r>
          </w:p>
        </w:tc>
        <w:tc>
          <w:tcPr>
            <w:tcW w:w="565" w:type="dxa"/>
            <w:tcBorders>
              <w:top w:val="single" w:sz="6" w:space="0" w:color="auto"/>
              <w:left w:val="nil"/>
              <w:bottom w:val="single" w:sz="6" w:space="0" w:color="auto"/>
              <w:right w:val="nil"/>
            </w:tcBorders>
            <w:vAlign w:val="center"/>
          </w:tcPr>
          <w:p w14:paraId="3599496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0.2</w:t>
            </w:r>
          </w:p>
        </w:tc>
        <w:tc>
          <w:tcPr>
            <w:tcW w:w="533" w:type="dxa"/>
            <w:tcBorders>
              <w:top w:val="single" w:sz="6" w:space="0" w:color="auto"/>
              <w:left w:val="nil"/>
              <w:bottom w:val="single" w:sz="6" w:space="0" w:color="auto"/>
              <w:right w:val="nil"/>
            </w:tcBorders>
            <w:vAlign w:val="center"/>
          </w:tcPr>
          <w:p w14:paraId="54A104B3"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0.3</w:t>
            </w:r>
          </w:p>
        </w:tc>
        <w:tc>
          <w:tcPr>
            <w:tcW w:w="841" w:type="dxa"/>
            <w:tcBorders>
              <w:top w:val="single" w:sz="6" w:space="0" w:color="auto"/>
              <w:left w:val="nil"/>
              <w:bottom w:val="single" w:sz="6" w:space="0" w:color="auto"/>
              <w:right w:val="nil"/>
            </w:tcBorders>
            <w:vAlign w:val="center"/>
          </w:tcPr>
          <w:p w14:paraId="403E2789"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0.4</w:t>
            </w:r>
          </w:p>
        </w:tc>
        <w:tc>
          <w:tcPr>
            <w:tcW w:w="851" w:type="dxa"/>
            <w:tcBorders>
              <w:top w:val="single" w:sz="6" w:space="0" w:color="auto"/>
              <w:left w:val="nil"/>
              <w:bottom w:val="single" w:sz="6" w:space="0" w:color="auto"/>
              <w:right w:val="nil"/>
            </w:tcBorders>
            <w:vAlign w:val="center"/>
          </w:tcPr>
          <w:p w14:paraId="2B7F8AD0"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0.5</w:t>
            </w:r>
          </w:p>
        </w:tc>
        <w:tc>
          <w:tcPr>
            <w:tcW w:w="862" w:type="dxa"/>
            <w:tcBorders>
              <w:top w:val="single" w:sz="6" w:space="0" w:color="auto"/>
              <w:left w:val="nil"/>
              <w:bottom w:val="single" w:sz="6" w:space="0" w:color="auto"/>
              <w:right w:val="nil"/>
            </w:tcBorders>
            <w:vAlign w:val="center"/>
          </w:tcPr>
          <w:p w14:paraId="56FD117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0.6</w:t>
            </w:r>
          </w:p>
        </w:tc>
        <w:tc>
          <w:tcPr>
            <w:tcW w:w="902" w:type="dxa"/>
            <w:tcBorders>
              <w:top w:val="single" w:sz="6" w:space="0" w:color="auto"/>
              <w:left w:val="nil"/>
              <w:bottom w:val="single" w:sz="6" w:space="0" w:color="auto"/>
              <w:right w:val="nil"/>
            </w:tcBorders>
            <w:vAlign w:val="center"/>
          </w:tcPr>
          <w:p w14:paraId="459331FB"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0.7</w:t>
            </w:r>
          </w:p>
        </w:tc>
        <w:tc>
          <w:tcPr>
            <w:tcW w:w="800" w:type="dxa"/>
            <w:tcBorders>
              <w:top w:val="single" w:sz="6" w:space="0" w:color="auto"/>
              <w:left w:val="nil"/>
              <w:bottom w:val="single" w:sz="6" w:space="0" w:color="auto"/>
              <w:right w:val="nil"/>
            </w:tcBorders>
            <w:vAlign w:val="center"/>
          </w:tcPr>
          <w:p w14:paraId="3AF155C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0.8</w:t>
            </w:r>
          </w:p>
        </w:tc>
        <w:tc>
          <w:tcPr>
            <w:tcW w:w="1167" w:type="dxa"/>
            <w:tcBorders>
              <w:top w:val="single" w:sz="6" w:space="0" w:color="auto"/>
              <w:left w:val="nil"/>
              <w:bottom w:val="single" w:sz="6" w:space="0" w:color="auto"/>
              <w:right w:val="nil"/>
            </w:tcBorders>
            <w:vAlign w:val="center"/>
          </w:tcPr>
          <w:p w14:paraId="5774AD33"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0.9</w:t>
            </w:r>
          </w:p>
        </w:tc>
      </w:tr>
      <w:tr w:rsidR="00943AA0" w14:paraId="341BB31F" w14:textId="77777777">
        <w:trPr>
          <w:jc w:val="center"/>
        </w:trPr>
        <w:tc>
          <w:tcPr>
            <w:tcW w:w="954" w:type="dxa"/>
            <w:tcBorders>
              <w:top w:val="single" w:sz="6" w:space="0" w:color="auto"/>
              <w:left w:val="nil"/>
              <w:bottom w:val="nil"/>
              <w:right w:val="nil"/>
            </w:tcBorders>
            <w:vAlign w:val="center"/>
          </w:tcPr>
          <w:p w14:paraId="60A07FC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检测率</w:t>
            </w:r>
          </w:p>
        </w:tc>
        <w:tc>
          <w:tcPr>
            <w:tcW w:w="543" w:type="dxa"/>
            <w:tcBorders>
              <w:top w:val="single" w:sz="6" w:space="0" w:color="auto"/>
              <w:left w:val="nil"/>
              <w:bottom w:val="nil"/>
              <w:right w:val="nil"/>
            </w:tcBorders>
            <w:vAlign w:val="center"/>
          </w:tcPr>
          <w:p w14:paraId="0852A40D"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65" w:type="dxa"/>
            <w:tcBorders>
              <w:top w:val="single" w:sz="6" w:space="0" w:color="auto"/>
              <w:left w:val="nil"/>
              <w:bottom w:val="nil"/>
              <w:right w:val="nil"/>
            </w:tcBorders>
            <w:vAlign w:val="center"/>
          </w:tcPr>
          <w:p w14:paraId="656C476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33" w:type="dxa"/>
            <w:tcBorders>
              <w:top w:val="single" w:sz="6" w:space="0" w:color="auto"/>
              <w:left w:val="nil"/>
              <w:bottom w:val="nil"/>
              <w:right w:val="nil"/>
            </w:tcBorders>
            <w:vAlign w:val="center"/>
          </w:tcPr>
          <w:p w14:paraId="05FB7171"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41" w:type="dxa"/>
            <w:tcBorders>
              <w:top w:val="single" w:sz="6" w:space="0" w:color="auto"/>
              <w:left w:val="nil"/>
              <w:bottom w:val="nil"/>
              <w:right w:val="nil"/>
            </w:tcBorders>
            <w:vAlign w:val="center"/>
          </w:tcPr>
          <w:p w14:paraId="1A3BB2AD"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0.6115</w:t>
            </w:r>
          </w:p>
        </w:tc>
        <w:tc>
          <w:tcPr>
            <w:tcW w:w="851" w:type="dxa"/>
            <w:tcBorders>
              <w:top w:val="single" w:sz="6" w:space="0" w:color="auto"/>
              <w:left w:val="nil"/>
              <w:bottom w:val="nil"/>
              <w:right w:val="nil"/>
            </w:tcBorders>
            <w:vAlign w:val="center"/>
          </w:tcPr>
          <w:p w14:paraId="7F425A4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0.4750</w:t>
            </w:r>
          </w:p>
        </w:tc>
        <w:tc>
          <w:tcPr>
            <w:tcW w:w="862" w:type="dxa"/>
            <w:tcBorders>
              <w:top w:val="single" w:sz="6" w:space="0" w:color="auto"/>
              <w:left w:val="nil"/>
              <w:bottom w:val="nil"/>
              <w:right w:val="nil"/>
            </w:tcBorders>
            <w:vAlign w:val="center"/>
          </w:tcPr>
          <w:p w14:paraId="2F8E6847"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0.6528</w:t>
            </w:r>
          </w:p>
        </w:tc>
        <w:tc>
          <w:tcPr>
            <w:tcW w:w="902" w:type="dxa"/>
            <w:tcBorders>
              <w:top w:val="single" w:sz="6" w:space="0" w:color="auto"/>
              <w:left w:val="nil"/>
              <w:bottom w:val="nil"/>
              <w:right w:val="nil"/>
            </w:tcBorders>
            <w:vAlign w:val="center"/>
          </w:tcPr>
          <w:p w14:paraId="054349D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0.1176</w:t>
            </w:r>
          </w:p>
        </w:tc>
        <w:tc>
          <w:tcPr>
            <w:tcW w:w="800" w:type="dxa"/>
            <w:tcBorders>
              <w:top w:val="single" w:sz="6" w:space="0" w:color="auto"/>
              <w:left w:val="nil"/>
              <w:bottom w:val="nil"/>
              <w:right w:val="nil"/>
            </w:tcBorders>
            <w:vAlign w:val="center"/>
          </w:tcPr>
          <w:p w14:paraId="01742249"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1167" w:type="dxa"/>
            <w:tcBorders>
              <w:top w:val="single" w:sz="6" w:space="0" w:color="auto"/>
              <w:left w:val="nil"/>
              <w:bottom w:val="nil"/>
              <w:right w:val="nil"/>
            </w:tcBorders>
            <w:vAlign w:val="center"/>
          </w:tcPr>
          <w:p w14:paraId="5F53FCF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r>
      <w:tr w:rsidR="00943AA0" w14:paraId="230A300D" w14:textId="77777777">
        <w:trPr>
          <w:trHeight w:val="450"/>
          <w:jc w:val="center"/>
        </w:trPr>
        <w:tc>
          <w:tcPr>
            <w:tcW w:w="954" w:type="dxa"/>
            <w:tcBorders>
              <w:top w:val="nil"/>
              <w:left w:val="nil"/>
              <w:bottom w:val="nil"/>
              <w:right w:val="nil"/>
            </w:tcBorders>
            <w:vAlign w:val="center"/>
          </w:tcPr>
          <w:p w14:paraId="25B37E16"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误报率</w:t>
            </w:r>
          </w:p>
        </w:tc>
        <w:tc>
          <w:tcPr>
            <w:tcW w:w="543" w:type="dxa"/>
            <w:tcBorders>
              <w:top w:val="nil"/>
              <w:left w:val="nil"/>
              <w:bottom w:val="nil"/>
              <w:right w:val="nil"/>
            </w:tcBorders>
            <w:vAlign w:val="center"/>
          </w:tcPr>
          <w:p w14:paraId="71F8D2F4"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565" w:type="dxa"/>
            <w:tcBorders>
              <w:top w:val="nil"/>
              <w:left w:val="nil"/>
              <w:bottom w:val="nil"/>
              <w:right w:val="nil"/>
            </w:tcBorders>
            <w:vAlign w:val="center"/>
          </w:tcPr>
          <w:p w14:paraId="71C1C6F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533" w:type="dxa"/>
            <w:tcBorders>
              <w:top w:val="nil"/>
              <w:left w:val="nil"/>
              <w:bottom w:val="nil"/>
              <w:right w:val="nil"/>
            </w:tcBorders>
            <w:vAlign w:val="center"/>
          </w:tcPr>
          <w:p w14:paraId="31FBA490"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841" w:type="dxa"/>
            <w:tcBorders>
              <w:top w:val="nil"/>
              <w:left w:val="nil"/>
              <w:bottom w:val="nil"/>
              <w:right w:val="nil"/>
            </w:tcBorders>
            <w:vAlign w:val="center"/>
          </w:tcPr>
          <w:p w14:paraId="1DE4FB43"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0.3885</w:t>
            </w:r>
          </w:p>
        </w:tc>
        <w:tc>
          <w:tcPr>
            <w:tcW w:w="851" w:type="dxa"/>
            <w:tcBorders>
              <w:top w:val="nil"/>
              <w:left w:val="nil"/>
              <w:bottom w:val="nil"/>
              <w:right w:val="nil"/>
            </w:tcBorders>
            <w:vAlign w:val="center"/>
          </w:tcPr>
          <w:p w14:paraId="7487EFB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0.5250</w:t>
            </w:r>
          </w:p>
        </w:tc>
        <w:tc>
          <w:tcPr>
            <w:tcW w:w="862" w:type="dxa"/>
            <w:tcBorders>
              <w:top w:val="nil"/>
              <w:left w:val="nil"/>
              <w:bottom w:val="nil"/>
              <w:right w:val="nil"/>
            </w:tcBorders>
            <w:vAlign w:val="center"/>
          </w:tcPr>
          <w:p w14:paraId="1E04FA8E"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0.3472</w:t>
            </w:r>
          </w:p>
        </w:tc>
        <w:tc>
          <w:tcPr>
            <w:tcW w:w="902" w:type="dxa"/>
            <w:tcBorders>
              <w:top w:val="nil"/>
              <w:left w:val="nil"/>
              <w:bottom w:val="nil"/>
              <w:right w:val="nil"/>
            </w:tcBorders>
            <w:vAlign w:val="center"/>
          </w:tcPr>
          <w:p w14:paraId="400CEBC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0.3137</w:t>
            </w:r>
          </w:p>
        </w:tc>
        <w:tc>
          <w:tcPr>
            <w:tcW w:w="800" w:type="dxa"/>
            <w:tcBorders>
              <w:top w:val="nil"/>
              <w:left w:val="nil"/>
              <w:bottom w:val="nil"/>
              <w:right w:val="nil"/>
            </w:tcBorders>
            <w:vAlign w:val="center"/>
          </w:tcPr>
          <w:p w14:paraId="4ABE3B76"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0.1293</w:t>
            </w:r>
          </w:p>
        </w:tc>
        <w:tc>
          <w:tcPr>
            <w:tcW w:w="1167" w:type="dxa"/>
            <w:tcBorders>
              <w:top w:val="nil"/>
              <w:left w:val="nil"/>
              <w:bottom w:val="nil"/>
              <w:right w:val="nil"/>
            </w:tcBorders>
            <w:vAlign w:val="center"/>
          </w:tcPr>
          <w:p w14:paraId="7EFBF59B"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0.2213</w:t>
            </w:r>
          </w:p>
        </w:tc>
      </w:tr>
      <w:tr w:rsidR="00943AA0" w14:paraId="5AC87BAD" w14:textId="77777777">
        <w:trPr>
          <w:jc w:val="center"/>
        </w:trPr>
        <w:tc>
          <w:tcPr>
            <w:tcW w:w="954" w:type="dxa"/>
            <w:tcBorders>
              <w:top w:val="nil"/>
              <w:left w:val="nil"/>
              <w:bottom w:val="nil"/>
              <w:right w:val="nil"/>
            </w:tcBorders>
            <w:vAlign w:val="center"/>
          </w:tcPr>
          <w:p w14:paraId="58E2163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精确率</w:t>
            </w:r>
          </w:p>
        </w:tc>
        <w:tc>
          <w:tcPr>
            <w:tcW w:w="543" w:type="dxa"/>
            <w:tcBorders>
              <w:top w:val="nil"/>
              <w:left w:val="nil"/>
              <w:bottom w:val="nil"/>
              <w:right w:val="nil"/>
            </w:tcBorders>
            <w:vAlign w:val="center"/>
          </w:tcPr>
          <w:p w14:paraId="747A743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65" w:type="dxa"/>
            <w:tcBorders>
              <w:top w:val="nil"/>
              <w:left w:val="nil"/>
              <w:bottom w:val="nil"/>
              <w:right w:val="nil"/>
            </w:tcBorders>
            <w:vAlign w:val="center"/>
          </w:tcPr>
          <w:p w14:paraId="18C8A1EB"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33" w:type="dxa"/>
            <w:tcBorders>
              <w:top w:val="nil"/>
              <w:left w:val="nil"/>
              <w:bottom w:val="nil"/>
              <w:right w:val="nil"/>
            </w:tcBorders>
            <w:vAlign w:val="center"/>
          </w:tcPr>
          <w:p w14:paraId="63F882AB"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41" w:type="dxa"/>
            <w:tcBorders>
              <w:top w:val="nil"/>
              <w:left w:val="nil"/>
              <w:bottom w:val="nil"/>
              <w:right w:val="nil"/>
            </w:tcBorders>
            <w:vAlign w:val="center"/>
          </w:tcPr>
          <w:p w14:paraId="4FB9D334"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0.0847</w:t>
            </w:r>
          </w:p>
        </w:tc>
        <w:tc>
          <w:tcPr>
            <w:tcW w:w="851" w:type="dxa"/>
            <w:tcBorders>
              <w:top w:val="nil"/>
              <w:left w:val="nil"/>
              <w:bottom w:val="nil"/>
              <w:right w:val="nil"/>
            </w:tcBorders>
            <w:vAlign w:val="center"/>
          </w:tcPr>
          <w:p w14:paraId="26E8601D"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0.087</w:t>
            </w:r>
          </w:p>
        </w:tc>
        <w:tc>
          <w:tcPr>
            <w:tcW w:w="862" w:type="dxa"/>
            <w:tcBorders>
              <w:top w:val="nil"/>
              <w:left w:val="nil"/>
              <w:bottom w:val="nil"/>
              <w:right w:val="nil"/>
            </w:tcBorders>
            <w:vAlign w:val="center"/>
          </w:tcPr>
          <w:p w14:paraId="3BBBF36E"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0.2857</w:t>
            </w:r>
          </w:p>
        </w:tc>
        <w:tc>
          <w:tcPr>
            <w:tcW w:w="902" w:type="dxa"/>
            <w:tcBorders>
              <w:top w:val="nil"/>
              <w:left w:val="nil"/>
              <w:bottom w:val="nil"/>
              <w:right w:val="nil"/>
            </w:tcBorders>
            <w:vAlign w:val="center"/>
          </w:tcPr>
          <w:p w14:paraId="347693F6"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0.2727</w:t>
            </w:r>
          </w:p>
        </w:tc>
        <w:tc>
          <w:tcPr>
            <w:tcW w:w="800" w:type="dxa"/>
            <w:tcBorders>
              <w:top w:val="nil"/>
              <w:left w:val="nil"/>
              <w:bottom w:val="nil"/>
              <w:right w:val="nil"/>
            </w:tcBorders>
            <w:vAlign w:val="center"/>
          </w:tcPr>
          <w:p w14:paraId="4417056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1167" w:type="dxa"/>
            <w:tcBorders>
              <w:top w:val="nil"/>
              <w:left w:val="nil"/>
              <w:bottom w:val="nil"/>
              <w:right w:val="nil"/>
            </w:tcBorders>
            <w:vAlign w:val="center"/>
          </w:tcPr>
          <w:p w14:paraId="423733B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r>
      <w:tr w:rsidR="00943AA0" w14:paraId="06CB5F7D" w14:textId="77777777">
        <w:trPr>
          <w:jc w:val="center"/>
        </w:trPr>
        <w:tc>
          <w:tcPr>
            <w:tcW w:w="954" w:type="dxa"/>
            <w:tcBorders>
              <w:top w:val="nil"/>
              <w:left w:val="nil"/>
              <w:bottom w:val="nil"/>
              <w:right w:val="nil"/>
            </w:tcBorders>
            <w:vAlign w:val="center"/>
          </w:tcPr>
          <w:p w14:paraId="583D878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召回率</w:t>
            </w:r>
          </w:p>
        </w:tc>
        <w:tc>
          <w:tcPr>
            <w:tcW w:w="543" w:type="dxa"/>
            <w:tcBorders>
              <w:top w:val="nil"/>
              <w:left w:val="nil"/>
              <w:bottom w:val="nil"/>
              <w:right w:val="nil"/>
            </w:tcBorders>
            <w:vAlign w:val="center"/>
          </w:tcPr>
          <w:p w14:paraId="4B84D3D4"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65" w:type="dxa"/>
            <w:tcBorders>
              <w:top w:val="nil"/>
              <w:left w:val="nil"/>
              <w:bottom w:val="nil"/>
              <w:right w:val="nil"/>
            </w:tcBorders>
            <w:vAlign w:val="center"/>
          </w:tcPr>
          <w:p w14:paraId="41BF560A"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33" w:type="dxa"/>
            <w:tcBorders>
              <w:top w:val="nil"/>
              <w:left w:val="nil"/>
              <w:bottom w:val="nil"/>
              <w:right w:val="nil"/>
            </w:tcBorders>
            <w:vAlign w:val="center"/>
          </w:tcPr>
          <w:p w14:paraId="6454984B"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41" w:type="dxa"/>
            <w:tcBorders>
              <w:top w:val="nil"/>
              <w:left w:val="nil"/>
              <w:bottom w:val="nil"/>
              <w:right w:val="nil"/>
            </w:tcBorders>
            <w:vAlign w:val="center"/>
          </w:tcPr>
          <w:p w14:paraId="1C636D3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51" w:type="dxa"/>
            <w:tcBorders>
              <w:top w:val="nil"/>
              <w:left w:val="nil"/>
              <w:bottom w:val="nil"/>
              <w:right w:val="nil"/>
            </w:tcBorders>
            <w:vAlign w:val="center"/>
          </w:tcPr>
          <w:p w14:paraId="2D615CAD"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62" w:type="dxa"/>
            <w:tcBorders>
              <w:top w:val="nil"/>
              <w:left w:val="nil"/>
              <w:bottom w:val="nil"/>
              <w:right w:val="nil"/>
            </w:tcBorders>
            <w:vAlign w:val="center"/>
          </w:tcPr>
          <w:p w14:paraId="0B2D2B33"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902" w:type="dxa"/>
            <w:tcBorders>
              <w:top w:val="nil"/>
              <w:left w:val="nil"/>
              <w:bottom w:val="nil"/>
              <w:right w:val="nil"/>
            </w:tcBorders>
            <w:vAlign w:val="center"/>
          </w:tcPr>
          <w:p w14:paraId="5EDEE88A"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0.1714</w:t>
            </w:r>
          </w:p>
        </w:tc>
        <w:tc>
          <w:tcPr>
            <w:tcW w:w="800" w:type="dxa"/>
            <w:tcBorders>
              <w:top w:val="nil"/>
              <w:left w:val="nil"/>
              <w:bottom w:val="nil"/>
              <w:right w:val="nil"/>
            </w:tcBorders>
            <w:vAlign w:val="center"/>
          </w:tcPr>
          <w:p w14:paraId="288BEBFF"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1167" w:type="dxa"/>
            <w:tcBorders>
              <w:top w:val="nil"/>
              <w:left w:val="nil"/>
              <w:bottom w:val="nil"/>
              <w:right w:val="nil"/>
            </w:tcBorders>
            <w:vAlign w:val="center"/>
          </w:tcPr>
          <w:p w14:paraId="1AE964C3"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r>
      <w:tr w:rsidR="00943AA0" w14:paraId="30F6FC38" w14:textId="77777777">
        <w:trPr>
          <w:jc w:val="center"/>
        </w:trPr>
        <w:tc>
          <w:tcPr>
            <w:tcW w:w="954" w:type="dxa"/>
            <w:tcBorders>
              <w:top w:val="nil"/>
              <w:left w:val="nil"/>
              <w:bottom w:val="single" w:sz="6" w:space="0" w:color="auto"/>
              <w:right w:val="nil"/>
            </w:tcBorders>
            <w:vAlign w:val="center"/>
          </w:tcPr>
          <w:p w14:paraId="431AFF4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F1分数</w:t>
            </w:r>
          </w:p>
        </w:tc>
        <w:tc>
          <w:tcPr>
            <w:tcW w:w="543" w:type="dxa"/>
            <w:tcBorders>
              <w:top w:val="nil"/>
              <w:left w:val="nil"/>
              <w:bottom w:val="single" w:sz="6" w:space="0" w:color="auto"/>
              <w:right w:val="nil"/>
            </w:tcBorders>
            <w:vAlign w:val="center"/>
          </w:tcPr>
          <w:p w14:paraId="7DC0EBF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65" w:type="dxa"/>
            <w:tcBorders>
              <w:top w:val="nil"/>
              <w:left w:val="nil"/>
              <w:bottom w:val="single" w:sz="6" w:space="0" w:color="auto"/>
              <w:right w:val="nil"/>
            </w:tcBorders>
            <w:vAlign w:val="center"/>
          </w:tcPr>
          <w:p w14:paraId="6D2A198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533" w:type="dxa"/>
            <w:tcBorders>
              <w:top w:val="nil"/>
              <w:left w:val="nil"/>
              <w:bottom w:val="single" w:sz="6" w:space="0" w:color="auto"/>
              <w:right w:val="nil"/>
            </w:tcBorders>
            <w:vAlign w:val="center"/>
          </w:tcPr>
          <w:p w14:paraId="0322615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1</w:t>
            </w:r>
          </w:p>
        </w:tc>
        <w:tc>
          <w:tcPr>
            <w:tcW w:w="841" w:type="dxa"/>
            <w:tcBorders>
              <w:top w:val="nil"/>
              <w:left w:val="nil"/>
              <w:bottom w:val="single" w:sz="6" w:space="0" w:color="auto"/>
              <w:right w:val="nil"/>
            </w:tcBorders>
            <w:vAlign w:val="center"/>
          </w:tcPr>
          <w:p w14:paraId="58FCB52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0.1562</w:t>
            </w:r>
          </w:p>
        </w:tc>
        <w:tc>
          <w:tcPr>
            <w:tcW w:w="851" w:type="dxa"/>
            <w:tcBorders>
              <w:top w:val="nil"/>
              <w:left w:val="nil"/>
              <w:bottom w:val="single" w:sz="6" w:space="0" w:color="auto"/>
              <w:right w:val="nil"/>
            </w:tcBorders>
            <w:vAlign w:val="center"/>
          </w:tcPr>
          <w:p w14:paraId="71BE4048"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0.16</w:t>
            </w:r>
          </w:p>
        </w:tc>
        <w:tc>
          <w:tcPr>
            <w:tcW w:w="862" w:type="dxa"/>
            <w:tcBorders>
              <w:top w:val="nil"/>
              <w:left w:val="nil"/>
              <w:bottom w:val="single" w:sz="6" w:space="0" w:color="auto"/>
              <w:right w:val="nil"/>
            </w:tcBorders>
            <w:vAlign w:val="center"/>
          </w:tcPr>
          <w:p w14:paraId="2AB4F3F5"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0.4444</w:t>
            </w:r>
          </w:p>
        </w:tc>
        <w:tc>
          <w:tcPr>
            <w:tcW w:w="902" w:type="dxa"/>
            <w:tcBorders>
              <w:top w:val="nil"/>
              <w:left w:val="nil"/>
              <w:bottom w:val="single" w:sz="6" w:space="0" w:color="auto"/>
              <w:right w:val="nil"/>
            </w:tcBorders>
            <w:vAlign w:val="center"/>
          </w:tcPr>
          <w:p w14:paraId="7AFFC3C2"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0.2105</w:t>
            </w:r>
          </w:p>
        </w:tc>
        <w:tc>
          <w:tcPr>
            <w:tcW w:w="800" w:type="dxa"/>
            <w:tcBorders>
              <w:top w:val="nil"/>
              <w:left w:val="nil"/>
              <w:bottom w:val="single" w:sz="6" w:space="0" w:color="auto"/>
              <w:right w:val="nil"/>
            </w:tcBorders>
            <w:vAlign w:val="center"/>
          </w:tcPr>
          <w:p w14:paraId="4105EDCD"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c>
          <w:tcPr>
            <w:tcW w:w="1167" w:type="dxa"/>
            <w:tcBorders>
              <w:top w:val="nil"/>
              <w:left w:val="nil"/>
              <w:bottom w:val="single" w:sz="6" w:space="0" w:color="auto"/>
              <w:right w:val="nil"/>
            </w:tcBorders>
            <w:vAlign w:val="center"/>
          </w:tcPr>
          <w:p w14:paraId="1B80A2EC" w14:textId="77777777" w:rsidR="00943AA0" w:rsidRPr="00C60DF0" w:rsidRDefault="001F7093" w:rsidP="00C60DF0">
            <w:pPr>
              <w:pStyle w:val="11"/>
              <w:framePr w:hSpace="0" w:wrap="auto" w:vAnchor="margin" w:hAnchor="text" w:yAlign="inline"/>
              <w:ind w:firstLineChars="0" w:firstLine="0"/>
              <w:jc w:val="center"/>
              <w:rPr>
                <w:sz w:val="21"/>
                <w:szCs w:val="21"/>
              </w:rPr>
            </w:pPr>
            <w:r w:rsidRPr="00C60DF0">
              <w:rPr>
                <w:rFonts w:hint="eastAsia"/>
                <w:sz w:val="21"/>
                <w:szCs w:val="21"/>
              </w:rPr>
              <w:t>0</w:t>
            </w:r>
          </w:p>
        </w:tc>
      </w:tr>
    </w:tbl>
    <w:p w14:paraId="0E36CAEF" w14:textId="77777777" w:rsidR="00943AA0" w:rsidRDefault="00943AA0">
      <w:pPr>
        <w:spacing w:line="440" w:lineRule="atLeast"/>
        <w:ind w:firstLineChars="0" w:firstLine="0"/>
      </w:pPr>
    </w:p>
    <w:p w14:paraId="6713FD73" w14:textId="77777777" w:rsidR="00943AA0" w:rsidRDefault="001F7093">
      <w:pPr>
        <w:pStyle w:val="11"/>
        <w:framePr w:hSpace="0" w:wrap="auto" w:vAnchor="margin" w:hAnchor="text" w:yAlign="inline"/>
        <w:ind w:firstLine="480"/>
      </w:pPr>
      <w:r>
        <w:rPr>
          <w:rFonts w:hint="eastAsia"/>
          <w:highlight w:val="yellow"/>
        </w:rPr>
        <w:t>如图</w:t>
      </w:r>
      <w:r>
        <w:rPr>
          <w:rFonts w:hint="eastAsia"/>
          <w:highlight w:val="yellow"/>
        </w:rPr>
        <w:t>xx</w:t>
      </w:r>
      <w:r>
        <w:rPr>
          <w:rFonts w:hint="eastAsia"/>
          <w:highlight w:val="yellow"/>
        </w:rPr>
        <w:t>所示，</w:t>
      </w:r>
      <w:r>
        <w:rPr>
          <w:rFonts w:hint="eastAsia"/>
        </w:rPr>
        <w:t>在恶意节点比例为</w:t>
      </w:r>
      <w:r>
        <w:rPr>
          <w:rFonts w:hint="eastAsia"/>
        </w:rPr>
        <w:t xml:space="preserve"> 0.1</w:t>
      </w:r>
      <w:r>
        <w:rPr>
          <w:rFonts w:hint="eastAsia"/>
        </w:rPr>
        <w:t>～</w:t>
      </w:r>
      <w:r>
        <w:rPr>
          <w:rFonts w:hint="eastAsia"/>
        </w:rPr>
        <w:t xml:space="preserve">0.3 </w:t>
      </w:r>
      <w:r>
        <w:rPr>
          <w:rFonts w:hint="eastAsia"/>
        </w:rPr>
        <w:t>时，系统检测率保持在</w:t>
      </w:r>
      <w:r>
        <w:rPr>
          <w:rFonts w:hint="eastAsia"/>
        </w:rPr>
        <w:t xml:space="preserve"> 100%</w:t>
      </w:r>
      <w:r>
        <w:rPr>
          <w:rFonts w:hint="eastAsia"/>
        </w:rPr>
        <w:t>，说明系统在恶意节点较少时可以稳定而有效地识别出攻击行为。然而，当恶意节点比例超过</w:t>
      </w:r>
      <w:r>
        <w:rPr>
          <w:rFonts w:hint="eastAsia"/>
        </w:rPr>
        <w:t xml:space="preserve"> 0.4 </w:t>
      </w:r>
      <w:r>
        <w:rPr>
          <w:rFonts w:hint="eastAsia"/>
        </w:rPr>
        <w:t>后，检测率开始下降。</w:t>
      </w:r>
    </w:p>
    <w:p w14:paraId="04EF21B0" w14:textId="77777777" w:rsidR="00943AA0" w:rsidRDefault="001F7093">
      <w:pPr>
        <w:pStyle w:val="11"/>
        <w:framePr w:hSpace="0" w:wrap="auto" w:vAnchor="margin" w:hAnchor="text" w:yAlign="inline"/>
        <w:ind w:firstLine="480"/>
      </w:pPr>
      <w:r>
        <w:rPr>
          <w:rFonts w:hint="eastAsia"/>
        </w:rPr>
        <w:t>在低恶意比例（</w:t>
      </w:r>
      <w:r>
        <w:rPr>
          <w:rFonts w:hint="eastAsia"/>
        </w:rPr>
        <w:t>0.1</w:t>
      </w:r>
      <w:r>
        <w:rPr>
          <w:rFonts w:hint="eastAsia"/>
        </w:rPr>
        <w:t>～</w:t>
      </w:r>
      <w:r>
        <w:rPr>
          <w:rFonts w:hint="eastAsia"/>
        </w:rPr>
        <w:t>0.3</w:t>
      </w:r>
      <w:r>
        <w:rPr>
          <w:rFonts w:hint="eastAsia"/>
        </w:rPr>
        <w:t>）下，误报率为</w:t>
      </w:r>
      <w:r>
        <w:rPr>
          <w:rFonts w:hint="eastAsia"/>
        </w:rPr>
        <w:t xml:space="preserve"> 0</w:t>
      </w:r>
      <w:r>
        <w:rPr>
          <w:rFonts w:hint="eastAsia"/>
        </w:rPr>
        <w:t>，说明系统在正常环境下几乎不会误伤合法节点。当恶意节点比例逐渐升高时，误报率呈现上升趋势，最高达到</w:t>
      </w:r>
      <w:r>
        <w:rPr>
          <w:rFonts w:hint="eastAsia"/>
        </w:rPr>
        <w:t xml:space="preserve"> 0.525</w:t>
      </w:r>
      <w:r>
        <w:rPr>
          <w:rFonts w:hint="eastAsia"/>
        </w:rPr>
        <w:t>，表明系统开始将正常节点误判为异常节点，影响检测准确性。</w:t>
      </w:r>
    </w:p>
    <w:p w14:paraId="64EC088B" w14:textId="77777777" w:rsidR="00943AA0" w:rsidRDefault="001F7093">
      <w:pPr>
        <w:pStyle w:val="11"/>
        <w:framePr w:hSpace="0" w:wrap="auto" w:vAnchor="margin" w:hAnchor="text" w:yAlign="inline"/>
        <w:ind w:firstLine="480"/>
      </w:pPr>
      <w:r>
        <w:rPr>
          <w:rFonts w:hint="eastAsia"/>
        </w:rPr>
        <w:t>初始阶段（</w:t>
      </w:r>
      <w:r>
        <w:rPr>
          <w:rFonts w:hint="eastAsia"/>
        </w:rPr>
        <w:t>0.1</w:t>
      </w:r>
      <w:r>
        <w:rPr>
          <w:rFonts w:hint="eastAsia"/>
        </w:rPr>
        <w:t>～</w:t>
      </w:r>
      <w:r>
        <w:rPr>
          <w:rFonts w:hint="eastAsia"/>
        </w:rPr>
        <w:t>0.3</w:t>
      </w:r>
      <w:r>
        <w:rPr>
          <w:rFonts w:hint="eastAsia"/>
        </w:rPr>
        <w:t>）精确率为</w:t>
      </w:r>
      <w:r>
        <w:rPr>
          <w:rFonts w:hint="eastAsia"/>
        </w:rPr>
        <w:t xml:space="preserve"> 1</w:t>
      </w:r>
      <w:r>
        <w:rPr>
          <w:rFonts w:hint="eastAsia"/>
        </w:rPr>
        <w:t>，说明检测到的攻击节点基本都是真实的。但随着恶意节点比例升高，精确率迅速下降，在</w:t>
      </w:r>
      <w:r>
        <w:rPr>
          <w:rFonts w:hint="eastAsia"/>
        </w:rPr>
        <w:t xml:space="preserve"> 0.4 </w:t>
      </w:r>
      <w:r>
        <w:rPr>
          <w:rFonts w:hint="eastAsia"/>
        </w:rPr>
        <w:t>时跌至</w:t>
      </w:r>
      <w:r>
        <w:rPr>
          <w:rFonts w:hint="eastAsia"/>
        </w:rPr>
        <w:t xml:space="preserve"> 0.0847</w:t>
      </w:r>
      <w:r>
        <w:rPr>
          <w:rFonts w:hint="eastAsia"/>
        </w:rPr>
        <w:t>，之后波动较小甚至归零，表明系统在高恶意占比下存在大量误判，可信度降低。</w:t>
      </w:r>
    </w:p>
    <w:p w14:paraId="4E10B1C2" w14:textId="77777777" w:rsidR="00943AA0" w:rsidRDefault="001F7093">
      <w:pPr>
        <w:pStyle w:val="11"/>
        <w:framePr w:hSpace="0" w:wrap="auto" w:vAnchor="margin" w:hAnchor="text" w:yAlign="inline"/>
        <w:ind w:firstLine="480"/>
      </w:pPr>
      <w:r>
        <w:rPr>
          <w:rFonts w:hint="eastAsia"/>
        </w:rPr>
        <w:t>召回率在</w:t>
      </w:r>
      <w:r>
        <w:rPr>
          <w:rFonts w:hint="eastAsia"/>
        </w:rPr>
        <w:t xml:space="preserve"> 0.1</w:t>
      </w:r>
      <w:r>
        <w:rPr>
          <w:rFonts w:hint="eastAsia"/>
        </w:rPr>
        <w:t>～</w:t>
      </w:r>
      <w:r>
        <w:rPr>
          <w:rFonts w:hint="eastAsia"/>
        </w:rPr>
        <w:t xml:space="preserve">0.6 </w:t>
      </w:r>
      <w:r>
        <w:rPr>
          <w:rFonts w:hint="eastAsia"/>
        </w:rPr>
        <w:t>保持为</w:t>
      </w:r>
      <w:r>
        <w:rPr>
          <w:rFonts w:hint="eastAsia"/>
        </w:rPr>
        <w:t xml:space="preserve"> 1</w:t>
      </w:r>
      <w:r>
        <w:rPr>
          <w:rFonts w:hint="eastAsia"/>
        </w:rPr>
        <w:t>，说明系统在中低恶意密度下能完整地识别出所有攻击节点。然而，在</w:t>
      </w:r>
      <w:r>
        <w:rPr>
          <w:rFonts w:hint="eastAsia"/>
        </w:rPr>
        <w:t xml:space="preserve"> 0.7 </w:t>
      </w:r>
      <w:r>
        <w:rPr>
          <w:rFonts w:hint="eastAsia"/>
        </w:rPr>
        <w:t>时突然下降为</w:t>
      </w:r>
      <w:r>
        <w:rPr>
          <w:rFonts w:hint="eastAsia"/>
        </w:rPr>
        <w:t xml:space="preserve"> 0.1714</w:t>
      </w:r>
      <w:r>
        <w:rPr>
          <w:rFonts w:hint="eastAsia"/>
        </w:rPr>
        <w:t>，随后归零，说明系统在高恶意渗透环境中失去了大部分检测能力。</w:t>
      </w:r>
    </w:p>
    <w:p w14:paraId="71804394" w14:textId="77777777" w:rsidR="00943AA0" w:rsidRDefault="001F7093">
      <w:pPr>
        <w:pStyle w:val="11"/>
        <w:framePr w:hSpace="0" w:wrap="auto" w:vAnchor="margin" w:hAnchor="text" w:yAlign="inline"/>
        <w:ind w:firstLine="480"/>
      </w:pPr>
      <w:r>
        <w:rPr>
          <w:rFonts w:hint="eastAsia"/>
        </w:rPr>
        <w:t xml:space="preserve">F1 </w:t>
      </w:r>
      <w:r>
        <w:rPr>
          <w:rFonts w:hint="eastAsia"/>
        </w:rPr>
        <w:t>分数综合反映了精确率与召回率的平衡。在比例小于</w:t>
      </w:r>
      <w:r>
        <w:rPr>
          <w:rFonts w:hint="eastAsia"/>
        </w:rPr>
        <w:t xml:space="preserve">0.3 </w:t>
      </w:r>
      <w:r>
        <w:rPr>
          <w:rFonts w:hint="eastAsia"/>
        </w:rPr>
        <w:t>时保持为</w:t>
      </w:r>
      <w:r>
        <w:rPr>
          <w:rFonts w:hint="eastAsia"/>
        </w:rPr>
        <w:t xml:space="preserve"> 1</w:t>
      </w:r>
      <w:r>
        <w:rPr>
          <w:rFonts w:hint="eastAsia"/>
        </w:rPr>
        <w:t>，性能最优。</w:t>
      </w:r>
    </w:p>
    <w:p w14:paraId="60AD7861" w14:textId="77777777" w:rsidR="00943AA0" w:rsidRDefault="001F7093">
      <w:pPr>
        <w:pStyle w:val="11"/>
        <w:framePr w:hSpace="0" w:wrap="auto" w:vAnchor="margin" w:hAnchor="text" w:yAlign="inline"/>
        <w:ind w:firstLine="480"/>
      </w:pPr>
      <w:r>
        <w:rPr>
          <w:rFonts w:hint="eastAsia"/>
        </w:rPr>
        <w:t>从</w:t>
      </w:r>
      <w:r>
        <w:rPr>
          <w:rFonts w:hint="eastAsia"/>
        </w:rPr>
        <w:t xml:space="preserve"> 0.4 </w:t>
      </w:r>
      <w:r>
        <w:rPr>
          <w:rFonts w:hint="eastAsia"/>
        </w:rPr>
        <w:t>开始迅速下降，在</w:t>
      </w:r>
      <w:r>
        <w:rPr>
          <w:rFonts w:hint="eastAsia"/>
        </w:rPr>
        <w:t xml:space="preserve"> 0.6 </w:t>
      </w:r>
      <w:r>
        <w:rPr>
          <w:rFonts w:hint="eastAsia"/>
        </w:rPr>
        <w:t>时达到局部峰值</w:t>
      </w:r>
      <w:r>
        <w:rPr>
          <w:rFonts w:hint="eastAsia"/>
        </w:rPr>
        <w:t xml:space="preserve"> 0.4444</w:t>
      </w:r>
      <w:r>
        <w:rPr>
          <w:rFonts w:hint="eastAsia"/>
        </w:rPr>
        <w:t>，但此后持续下降至</w:t>
      </w:r>
      <w:r>
        <w:rPr>
          <w:rFonts w:hint="eastAsia"/>
        </w:rPr>
        <w:t xml:space="preserve"> </w:t>
      </w:r>
      <w:r>
        <w:rPr>
          <w:rFonts w:hint="eastAsia"/>
        </w:rPr>
        <w:lastRenderedPageBreak/>
        <w:t>0</w:t>
      </w:r>
      <w:r>
        <w:rPr>
          <w:rFonts w:hint="eastAsia"/>
        </w:rPr>
        <w:t>，体现出系统在高攻击强度下性能崩溃。</w:t>
      </w:r>
    </w:p>
    <w:p w14:paraId="79F00590" w14:textId="77777777" w:rsidR="00943AA0" w:rsidRDefault="001F7093">
      <w:pPr>
        <w:spacing w:line="440" w:lineRule="atLeast"/>
        <w:ind w:firstLine="480"/>
      </w:pPr>
      <w:r>
        <w:rPr>
          <w:rFonts w:hint="eastAsia"/>
          <w:noProof/>
        </w:rPr>
        <w:drawing>
          <wp:anchor distT="0" distB="0" distL="114300" distR="114300" simplePos="0" relativeHeight="251657728" behindDoc="0" locked="0" layoutInCell="1" allowOverlap="1" wp14:anchorId="5D594EEB" wp14:editId="46356EC7">
            <wp:simplePos x="0" y="0"/>
            <wp:positionH relativeFrom="column">
              <wp:posOffset>0</wp:posOffset>
            </wp:positionH>
            <wp:positionV relativeFrom="paragraph">
              <wp:posOffset>281305</wp:posOffset>
            </wp:positionV>
            <wp:extent cx="4191635" cy="3144520"/>
            <wp:effectExtent l="0" t="0" r="14605" b="10160"/>
            <wp:wrapTopAndBottom/>
            <wp:docPr id="22" name="图片 22" descr="节点恶意比例与指标值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节点恶意比例与指标值关系"/>
                    <pic:cNvPicPr>
                      <a:picLocks noChangeAspect="1"/>
                    </pic:cNvPicPr>
                  </pic:nvPicPr>
                  <pic:blipFill>
                    <a:blip r:embed="rId28"/>
                    <a:stretch>
                      <a:fillRect/>
                    </a:stretch>
                  </pic:blipFill>
                  <pic:spPr>
                    <a:xfrm>
                      <a:off x="0" y="0"/>
                      <a:ext cx="4191635" cy="3144520"/>
                    </a:xfrm>
                    <a:prstGeom prst="rect">
                      <a:avLst/>
                    </a:prstGeom>
                  </pic:spPr>
                </pic:pic>
              </a:graphicData>
            </a:graphic>
          </wp:anchor>
        </w:drawing>
      </w:r>
    </w:p>
    <w:p w14:paraId="08126DD6" w14:textId="77777777" w:rsidR="00943AA0" w:rsidRDefault="001F7093">
      <w:pPr>
        <w:spacing w:line="440" w:lineRule="atLeast"/>
        <w:ind w:firstLine="480"/>
      </w:pPr>
      <w:r>
        <w:rPr>
          <w:rFonts w:hint="eastAsia"/>
          <w:highlight w:val="yellow"/>
        </w:rPr>
        <w:t>如图</w:t>
      </w:r>
      <w:r>
        <w:rPr>
          <w:rFonts w:hint="eastAsia"/>
          <w:highlight w:val="yellow"/>
        </w:rPr>
        <w:t>xx</w:t>
      </w:r>
      <w:r>
        <w:rPr>
          <w:rFonts w:hint="eastAsia"/>
          <w:highlight w:val="yellow"/>
        </w:rPr>
        <w:t>所示</w:t>
      </w:r>
      <w:r>
        <w:rPr>
          <w:rFonts w:hint="eastAsia"/>
        </w:rPr>
        <w:t>，对</w:t>
      </w:r>
      <w:r>
        <w:rPr>
          <w:rFonts w:hint="eastAsia"/>
        </w:rPr>
        <w:t>20</w:t>
      </w:r>
      <w:r>
        <w:rPr>
          <w:rFonts w:hint="eastAsia"/>
        </w:rPr>
        <w:t>次测试</w:t>
      </w:r>
      <w:proofErr w:type="gramStart"/>
      <w:r>
        <w:rPr>
          <w:rFonts w:hint="eastAsia"/>
        </w:rPr>
        <w:t>取平均后结果</w:t>
      </w:r>
      <w:proofErr w:type="gramEnd"/>
      <w:r>
        <w:rPr>
          <w:rFonts w:hint="eastAsia"/>
        </w:rPr>
        <w:t>分析如下：</w:t>
      </w:r>
    </w:p>
    <w:p w14:paraId="460C5C6B" w14:textId="77777777" w:rsidR="00943AA0" w:rsidRDefault="001F7093">
      <w:pPr>
        <w:pStyle w:val="11"/>
        <w:framePr w:hSpace="0" w:wrap="auto" w:vAnchor="margin" w:hAnchor="text" w:yAlign="inline"/>
        <w:ind w:firstLine="480"/>
      </w:pPr>
      <w:r>
        <w:t>在不同恶意节点概率（</w:t>
      </w:r>
      <w:r>
        <w:t xml:space="preserve">0.1 </w:t>
      </w:r>
      <w:r>
        <w:t>到</w:t>
      </w:r>
      <w:r>
        <w:t xml:space="preserve"> 0.9</w:t>
      </w:r>
      <w:r>
        <w:t>）下，本方案在多项指标上的性能变化趋势。随着恶意节点概率的增加，准确率、精确率、召回率、</w:t>
      </w:r>
      <w:r>
        <w:t xml:space="preserve">F1 </w:t>
      </w:r>
      <w:r>
        <w:t>分数均呈下降趋势，表明系统在检测恶意节点方面的整体性能受到恶意节点比例升高的显著影响。在恶意节点概率较低（如</w:t>
      </w:r>
      <w:r>
        <w:t xml:space="preserve"> 0.1–0.3</w:t>
      </w:r>
      <w:r>
        <w:t>）时，系统各项性能指标均保持在较高水平，其中准确率和</w:t>
      </w:r>
      <w:r>
        <w:t xml:space="preserve"> F1 </w:t>
      </w:r>
      <w:r>
        <w:t>分数均接近或超过</w:t>
      </w:r>
      <w:r>
        <w:t xml:space="preserve"> 0.85</w:t>
      </w:r>
      <w:r>
        <w:t>，表现出良好的检测能力。</w:t>
      </w:r>
    </w:p>
    <w:p w14:paraId="63425F1E" w14:textId="77777777" w:rsidR="00943AA0" w:rsidRDefault="001F7093">
      <w:pPr>
        <w:pStyle w:val="11"/>
        <w:framePr w:hSpace="0" w:wrap="auto" w:vAnchor="margin" w:hAnchor="text" w:yAlign="inline"/>
        <w:ind w:firstLine="480"/>
      </w:pPr>
      <w:r>
        <w:t>然而，当恶意节点比例超过</w:t>
      </w:r>
      <w:r>
        <w:t xml:space="preserve"> 0.5 </w:t>
      </w:r>
      <w:r>
        <w:t>后，性能指标迅速下降，尤其在</w:t>
      </w:r>
      <w:r>
        <w:t xml:space="preserve"> 0.8 </w:t>
      </w:r>
      <w:r>
        <w:t>和</w:t>
      </w:r>
      <w:r>
        <w:t xml:space="preserve"> 0.9 </w:t>
      </w:r>
      <w:r>
        <w:t>的恶意节点概率下，准确率和精确率降至</w:t>
      </w:r>
      <w:r>
        <w:t xml:space="preserve"> 0.1 </w:t>
      </w:r>
      <w:r>
        <w:t>以下，</w:t>
      </w:r>
      <w:r>
        <w:t xml:space="preserve">F1 </w:t>
      </w:r>
      <w:r>
        <w:t>分数趋近于</w:t>
      </w:r>
      <w:r>
        <w:t xml:space="preserve"> 0</w:t>
      </w:r>
      <w:r>
        <w:t>，说明系统在高比例恶意节点环境下的鲁棒性较弱。同时，误检率与漏检率则呈上升趋势，特别是漏检率在恶意节点概率大于</w:t>
      </w:r>
      <w:r>
        <w:t xml:space="preserve"> 0.7 </w:t>
      </w:r>
      <w:r>
        <w:t>时迅速接近</w:t>
      </w:r>
      <w:r>
        <w:t xml:space="preserve"> 1</w:t>
      </w:r>
      <w:r>
        <w:t>，表明系统在应对高度恶意环境时存在较大的改进空间。</w:t>
      </w:r>
    </w:p>
    <w:p w14:paraId="0447F178" w14:textId="77777777" w:rsidR="00943AA0" w:rsidRDefault="001F7093">
      <w:pPr>
        <w:pStyle w:val="11"/>
        <w:framePr w:hSpace="0" w:wrap="auto" w:vAnchor="margin" w:hAnchor="text" w:yAlign="inline"/>
        <w:ind w:firstLine="480"/>
      </w:pPr>
      <w:r>
        <w:t>仅信誉机制方案：在低恶意比例时表现尚可，但在恶意比例</w:t>
      </w:r>
      <w:r>
        <w:t>&gt;0.3</w:t>
      </w:r>
      <w:r>
        <w:t>时性能急剧下降（缺乏</w:t>
      </w:r>
      <w:r>
        <w:t>BSM</w:t>
      </w:r>
      <w:r>
        <w:t>行为分析导致协同攻击漏检）</w:t>
      </w:r>
    </w:p>
    <w:p w14:paraId="57074DD4" w14:textId="77777777" w:rsidR="00943AA0" w:rsidRDefault="001F7093">
      <w:pPr>
        <w:pStyle w:val="11"/>
        <w:framePr w:hSpace="0" w:wrap="auto" w:vAnchor="margin" w:hAnchor="text" w:yAlign="inline"/>
        <w:ind w:firstLine="480"/>
      </w:pPr>
      <w:r>
        <w:t>仅</w:t>
      </w:r>
      <w:r>
        <w:t>RSSI</w:t>
      </w:r>
      <w:r>
        <w:t>方案：整体表现更差（易受信号干扰），在高恶意比例时误报率飙升（伪造位置难以识别）</w:t>
      </w:r>
    </w:p>
    <w:p w14:paraId="4E41918F" w14:textId="77777777" w:rsidR="00943AA0" w:rsidRDefault="001F7093">
      <w:pPr>
        <w:spacing w:line="440" w:lineRule="atLeast"/>
        <w:ind w:firstLineChars="0" w:firstLine="0"/>
        <w:rPr>
          <w:rFonts w:ascii="黑体" w:eastAsia="黑体" w:hAnsi="黑体" w:cs="黑体"/>
          <w:sz w:val="21"/>
          <w:szCs w:val="21"/>
        </w:rPr>
      </w:pPr>
      <w:r>
        <w:rPr>
          <w:rFonts w:ascii="黑体" w:eastAsia="黑体" w:hAnsi="黑体" w:cs="黑体" w:hint="eastAsia"/>
          <w:noProof/>
          <w:sz w:val="21"/>
          <w:szCs w:val="21"/>
        </w:rPr>
        <w:lastRenderedPageBreak/>
        <w:drawing>
          <wp:anchor distT="0" distB="0" distL="114300" distR="114300" simplePos="0" relativeHeight="251659776" behindDoc="0" locked="0" layoutInCell="1" allowOverlap="1" wp14:anchorId="0AE7A73B" wp14:editId="74073B3A">
            <wp:simplePos x="0" y="0"/>
            <wp:positionH relativeFrom="column">
              <wp:posOffset>680720</wp:posOffset>
            </wp:positionH>
            <wp:positionV relativeFrom="paragraph">
              <wp:posOffset>6486525</wp:posOffset>
            </wp:positionV>
            <wp:extent cx="2959735" cy="2219960"/>
            <wp:effectExtent l="0" t="0" r="0" b="8890"/>
            <wp:wrapTopAndBottom/>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stretch>
                      <a:fillRect/>
                    </a:stretch>
                  </pic:blipFill>
                  <pic:spPr>
                    <a:xfrm>
                      <a:off x="0" y="0"/>
                      <a:ext cx="2959735" cy="2219960"/>
                    </a:xfrm>
                    <a:prstGeom prst="rect">
                      <a:avLst/>
                    </a:prstGeom>
                  </pic:spPr>
                </pic:pic>
              </a:graphicData>
            </a:graphic>
          </wp:anchor>
        </w:drawing>
      </w:r>
      <w:r>
        <w:rPr>
          <w:noProof/>
        </w:rPr>
        <w:drawing>
          <wp:anchor distT="0" distB="0" distL="114300" distR="114300" simplePos="0" relativeHeight="251658752" behindDoc="0" locked="0" layoutInCell="1" allowOverlap="1" wp14:anchorId="54781422" wp14:editId="1DA94421">
            <wp:simplePos x="0" y="0"/>
            <wp:positionH relativeFrom="column">
              <wp:posOffset>671195</wp:posOffset>
            </wp:positionH>
            <wp:positionV relativeFrom="page">
              <wp:posOffset>1047750</wp:posOffset>
            </wp:positionV>
            <wp:extent cx="3925570" cy="2943860"/>
            <wp:effectExtent l="0" t="0" r="0" b="8890"/>
            <wp:wrapTopAndBottom/>
            <wp:docPr id="4" name="图片 4" descr="节点恶意比例与指标值关系20次平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节点恶意比例与指标值关系20次平均"/>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3925570" cy="2943860"/>
                    </a:xfrm>
                    <a:prstGeom prst="rect">
                      <a:avLst/>
                    </a:prstGeom>
                  </pic:spPr>
                </pic:pic>
              </a:graphicData>
            </a:graphic>
          </wp:anchor>
        </w:drawing>
      </w:r>
    </w:p>
    <w:p w14:paraId="447A0918" w14:textId="77777777" w:rsidR="00943AA0" w:rsidRDefault="001F7093">
      <w:pPr>
        <w:spacing w:line="440" w:lineRule="atLeast"/>
        <w:ind w:firstLineChars="83" w:firstLine="174"/>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60800" behindDoc="0" locked="0" layoutInCell="1" allowOverlap="1" wp14:anchorId="01A76F6C" wp14:editId="37766A9C">
            <wp:simplePos x="0" y="0"/>
            <wp:positionH relativeFrom="column">
              <wp:posOffset>826135</wp:posOffset>
            </wp:positionH>
            <wp:positionV relativeFrom="paragraph">
              <wp:posOffset>323215</wp:posOffset>
            </wp:positionV>
            <wp:extent cx="2814320" cy="2110105"/>
            <wp:effectExtent l="0" t="0" r="5080" b="4445"/>
            <wp:wrapTopAndBottom/>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4320" cy="2110105"/>
                    </a:xfrm>
                    <a:prstGeom prst="rect">
                      <a:avLst/>
                    </a:prstGeom>
                  </pic:spPr>
                </pic:pic>
              </a:graphicData>
            </a:graphic>
          </wp:anchor>
        </w:drawing>
      </w:r>
    </w:p>
    <w:p w14:paraId="18BBB803" w14:textId="77777777" w:rsidR="00943AA0" w:rsidRDefault="00943AA0">
      <w:pPr>
        <w:spacing w:line="440" w:lineRule="atLeast"/>
        <w:ind w:firstLineChars="83" w:firstLine="174"/>
        <w:rPr>
          <w:rFonts w:ascii="黑体" w:eastAsia="黑体" w:hAnsi="黑体" w:cs="黑体"/>
          <w:sz w:val="21"/>
          <w:szCs w:val="21"/>
        </w:rPr>
      </w:pPr>
    </w:p>
    <w:p w14:paraId="748EF9D8" w14:textId="77777777" w:rsidR="00943AA0" w:rsidRDefault="00943AA0">
      <w:pPr>
        <w:spacing w:line="440" w:lineRule="atLeast"/>
        <w:ind w:firstLineChars="83" w:firstLine="174"/>
        <w:rPr>
          <w:rFonts w:ascii="黑体" w:eastAsia="黑体" w:hAnsi="黑体" w:cs="黑体"/>
          <w:sz w:val="21"/>
          <w:szCs w:val="21"/>
        </w:rPr>
      </w:pPr>
    </w:p>
    <w:p w14:paraId="2C13BA7F" w14:textId="77777777" w:rsidR="00943AA0" w:rsidRDefault="001F7093">
      <w:pPr>
        <w:pStyle w:val="2"/>
      </w:pPr>
      <w:bookmarkStart w:id="75" w:name="_Toc208762426"/>
      <w:r>
        <w:rPr>
          <w:rFonts w:hint="eastAsia"/>
        </w:rPr>
        <w:lastRenderedPageBreak/>
        <w:t>本章小结</w:t>
      </w:r>
      <w:bookmarkEnd w:id="75"/>
      <w:r>
        <w:rPr>
          <w:rFonts w:hint="eastAsia"/>
        </w:rPr>
        <w:t xml:space="preserve"> </w:t>
      </w:r>
    </w:p>
    <w:p w14:paraId="0BE66AB0" w14:textId="77777777" w:rsidR="00943AA0" w:rsidRDefault="001F7093">
      <w:pPr>
        <w:widowControl/>
        <w:spacing w:line="440" w:lineRule="exact"/>
        <w:ind w:firstLine="480"/>
        <w:jc w:val="left"/>
        <w:rPr>
          <w:rFonts w:cs="Times New Roman"/>
        </w:rPr>
        <w:sectPr w:rsidR="00943AA0">
          <w:pgSz w:w="11906" w:h="16838"/>
          <w:pgMar w:top="1440" w:right="1800" w:bottom="1440" w:left="1800" w:header="851" w:footer="992" w:gutter="0"/>
          <w:cols w:space="425"/>
          <w:docGrid w:type="lines" w:linePitch="312"/>
        </w:sectPr>
      </w:pPr>
      <w:r>
        <w:rPr>
          <w:rFonts w:cs="Times New Roman" w:hint="eastAsia"/>
        </w:rPr>
        <w:t>本章在基于区块链和车联网融合场景下，提出一种基于信誉的</w:t>
      </w:r>
      <w:r>
        <w:rPr>
          <w:rFonts w:cs="Times New Roman" w:hint="eastAsia"/>
        </w:rPr>
        <w:t>R-PBFT</w:t>
      </w:r>
      <w:r>
        <w:rPr>
          <w:rFonts w:cs="Times New Roman" w:hint="eastAsia"/>
        </w:rPr>
        <w:t>共识机制。该机制引入信誉评分机制，通过设置安全信誉阈值对节点进行分类，利用随机数生成器选取代理节点，最后通过奖惩机制更新节点信誉值。本章通过分析</w:t>
      </w:r>
      <w:r>
        <w:rPr>
          <w:rFonts w:cs="Times New Roman" w:hint="eastAsia"/>
        </w:rPr>
        <w:t>PBFT</w:t>
      </w:r>
      <w:r>
        <w:rPr>
          <w:rFonts w:cs="Times New Roman" w:hint="eastAsia"/>
        </w:rPr>
        <w:t>共识算法存在的不足，分别从算法思想、算法设计和共识算法流程三个方面详细阐述了</w:t>
      </w:r>
      <w:r>
        <w:rPr>
          <w:rFonts w:cs="Times New Roman" w:hint="eastAsia"/>
        </w:rPr>
        <w:t>R-PBFT</w:t>
      </w:r>
      <w:r>
        <w:rPr>
          <w:rFonts w:cs="Times New Roman" w:hint="eastAsia"/>
        </w:rPr>
        <w:t>共识算法的整体设计。从共识时延、视图切换次数等方面进行了对比分析和实验测试，验证了本文所提出的</w:t>
      </w:r>
      <w:r>
        <w:rPr>
          <w:rFonts w:cs="Times New Roman" w:hint="eastAsia"/>
        </w:rPr>
        <w:t>R-PBFT</w:t>
      </w:r>
      <w:r>
        <w:rPr>
          <w:rFonts w:cs="Times New Roman" w:hint="eastAsia"/>
        </w:rPr>
        <w:t>共识算法兼顾了时延和可靠性的优化，不仅在高密度和高恶意节点比例的环境下表现出较好的扩展性，而且在共识过程中提高了数据传输可靠性。这种平衡使得</w:t>
      </w:r>
      <w:r>
        <w:rPr>
          <w:rFonts w:cs="Times New Roman" w:hint="eastAsia"/>
        </w:rPr>
        <w:t>R-PBFT</w:t>
      </w:r>
      <w:r>
        <w:rPr>
          <w:rFonts w:cs="Times New Roman" w:hint="eastAsia"/>
        </w:rPr>
        <w:t>有望成为一个适合多种应用场景的共识机制，特别是在对时效性和可靠性有高要求的领域。</w:t>
      </w:r>
    </w:p>
    <w:p w14:paraId="21979F88" w14:textId="77777777" w:rsidR="00943AA0" w:rsidRDefault="001F7093">
      <w:pPr>
        <w:pStyle w:val="1"/>
      </w:pPr>
      <w:bookmarkStart w:id="76" w:name="_Toc208762427"/>
      <w:r>
        <w:lastRenderedPageBreak/>
        <w:t>基于</w:t>
      </w:r>
      <w:r>
        <w:t>SAFL-VR</w:t>
      </w:r>
      <w:r>
        <w:rPr>
          <w:rFonts w:hint="eastAsia"/>
        </w:rPr>
        <w:t>的女巫攻击检测方案</w:t>
      </w:r>
      <w:bookmarkEnd w:id="76"/>
    </w:p>
    <w:p w14:paraId="50CFE3B8" w14:textId="77777777" w:rsidR="00943AA0" w:rsidRDefault="001F7093">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proofErr w:type="spellStart"/>
      <w:r>
        <w:rPr>
          <w:rFonts w:cs="Times New Roman" w:hint="eastAsia"/>
          <w:highlight w:val="yellow"/>
        </w:rPr>
        <w:t>VeReMi</w:t>
      </w:r>
      <w:proofErr w:type="spellEnd"/>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1F7093">
      <w:pPr>
        <w:pStyle w:val="2"/>
      </w:pPr>
      <w:bookmarkStart w:id="77" w:name="_Toc208762428"/>
      <w:r>
        <w:rPr>
          <w:rFonts w:hint="eastAsia"/>
        </w:rPr>
        <w:t>问题定义</w:t>
      </w:r>
      <w:bookmarkEnd w:id="77"/>
    </w:p>
    <w:p w14:paraId="467A420B" w14:textId="74C6A04C" w:rsidR="00943AA0" w:rsidRDefault="001F7093">
      <w:pPr>
        <w:ind w:firstLine="480"/>
        <w:rPr>
          <w:rFonts w:ascii="宋体" w:hAnsi="宋体" w:cs="宋体"/>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d>
          <m:dPr>
            <m:begChr m:val="["/>
            <m:endChr m:val="]"/>
            <m:ctrlPr>
              <w:rPr>
                <w:rFonts w:ascii="Cambria Math" w:hAnsi="Cambria Math" w:cs="宋体"/>
                <w:i/>
                <w:szCs w:val="24"/>
              </w:rPr>
            </m:ctrlPr>
          </m:dPr>
          <m:e>
            <m:r>
              <w:rPr>
                <w:rFonts w:ascii="Cambria Math" w:hAnsi="Cambria Math" w:cs="宋体" w:hint="eastAsia"/>
                <w:szCs w:val="24"/>
              </w:rPr>
              <m:t>t</m:t>
            </m:r>
            <m:r>
              <w:rPr>
                <w:rFonts w:ascii="Cambria Math" w:hAnsi="Cambria Math" w:cs="Cambria Math"/>
                <w:szCs w:val="24"/>
              </w:rPr>
              <m:t>-</m:t>
            </m:r>
            <m:r>
              <w:rPr>
                <w:rFonts w:ascii="Cambria Math" w:hAnsi="Cambria Math" w:cs="宋体" w:hint="eastAsia"/>
                <w:szCs w:val="24"/>
              </w:rPr>
              <m:t>k,t</m:t>
            </m:r>
          </m:e>
        </m:d>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w:rPr>
            <w:rFonts w:ascii="Cambria Math" w:hAnsi="Cambria Math" w:cs="宋体"/>
            <w:szCs w:val="24"/>
          </w:rPr>
          <m:t>ID</m:t>
        </m:r>
      </m:oMath>
      <w:r>
        <w:rPr>
          <w:rFonts w:ascii="宋体" w:hAnsi="宋体" w:cs="宋体" w:hint="eastAsia"/>
          <w:szCs w:val="24"/>
        </w:rPr>
        <w:t>分类为合法节点或女巫节点，定义如下</w:t>
      </w:r>
    </w:p>
    <w:p w14:paraId="5B44830D" w14:textId="77777777" w:rsidR="00943AA0" w:rsidRDefault="001F7093">
      <w:pPr>
        <w:ind w:firstLine="480"/>
        <w:jc w:val="center"/>
        <w:rPr>
          <w:rFonts w:ascii="宋体" w:hAnsi="宋体" w:cs="宋体"/>
          <w:szCs w:val="24"/>
        </w:rPr>
      </w:pPr>
      <m:oMath>
        <m:r>
          <m:rPr>
            <m:scr m:val="script"/>
          </m:rPr>
          <w:rPr>
            <w:rFonts w:ascii="Cambria Math" w:hAnsi="Cambria Math" w:cs="宋体"/>
            <w:szCs w:val="24"/>
          </w:rPr>
          <m:t>C:</m:t>
        </m:r>
        <w:bookmarkStart w:id="78" w:name="OLE_LINK11"/>
        <m:r>
          <w:rPr>
            <w:rFonts w:ascii="Cambria Math" w:hAnsi="Cambria Math" w:cs="宋体"/>
            <w:szCs w:val="24"/>
          </w:rPr>
          <m:t>ID</m:t>
        </m:r>
        <w:bookmarkEnd w:id="78"/>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Pr>
          <w:rFonts w:ascii="宋体" w:hAnsi="宋体" w:cs="宋体" w:hint="eastAsia"/>
          <w:szCs w:val="24"/>
        </w:rPr>
        <w:t>,</w:t>
      </w:r>
    </w:p>
    <w:p w14:paraId="6E646881" w14:textId="77777777" w:rsidR="00943AA0" w:rsidRDefault="001F7093">
      <w:pPr>
        <w:ind w:firstLineChars="0" w:firstLine="0"/>
        <w:rPr>
          <w:rFonts w:ascii="宋体" w:hAnsi="宋体" w:cs="宋体"/>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w:t>
      </w:r>
      <w:proofErr w:type="gramStart"/>
      <w:r>
        <w:rPr>
          <w:rFonts w:ascii="宋体" w:hAnsi="宋体" w:cs="宋体"/>
          <w:szCs w:val="24"/>
        </w:rPr>
        <w:t>设车辆</w:t>
      </w:r>
      <w:proofErr w:type="gramEnd"/>
      <w:r>
        <w:rPr>
          <w:rFonts w:ascii="宋体" w:hAnsi="宋体" w:cs="宋体"/>
          <w:szCs w:val="24"/>
        </w:rPr>
        <w:t>在时间</w:t>
      </w:r>
      <m:oMath>
        <m:r>
          <w:rPr>
            <w:rFonts w:ascii="Cambria Math" w:hAnsi="Cambria Math" w:cs="宋体"/>
            <w:szCs w:val="24"/>
          </w:rPr>
          <m:t>t</m:t>
        </m:r>
      </m:oMath>
      <w:r>
        <w:rPr>
          <w:rFonts w:ascii="宋体" w:hAnsi="宋体" w:cs="宋体"/>
          <w:szCs w:val="24"/>
        </w:rPr>
        <w:t>的位置为</w:t>
      </w:r>
    </w:p>
    <w:p w14:paraId="1D0A1474" w14:textId="77777777" w:rsidR="00943AA0" w:rsidRDefault="001F7093">
      <w:pPr>
        <w:ind w:firstLineChars="0" w:firstLine="0"/>
        <w:rPr>
          <w:rFonts w:ascii="宋体" w:hAnsi="宋体" w:cs="宋体"/>
          <w:i/>
          <w:szCs w:val="24"/>
        </w:rPr>
      </w:pPr>
      <m:oMathPara>
        <m:oMath>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w:rPr>
              <w:rFonts w:ascii="Cambria Math" w:hAnsi="Cambria Math" w:cs="宋体"/>
              <w:szCs w:val="24"/>
            </w:rPr>
            <m:t xml:space="preserve">= </m:t>
          </m:r>
          <m:d>
            <m:dPr>
              <m:ctrlPr>
                <w:rPr>
                  <w:rFonts w:ascii="Cambria Math" w:hAnsi="Cambria Math" w:cs="宋体"/>
                  <w:i/>
                  <w:szCs w:val="24"/>
                </w:rPr>
              </m:ctrlPr>
            </m:dPr>
            <m:e>
              <m:r>
                <w:rPr>
                  <w:rFonts w:ascii="Cambria Math" w:hAnsi="Cambria Math" w:cs="宋体"/>
                  <w:szCs w:val="24"/>
                </w:rPr>
                <m:t>x</m:t>
              </m:r>
              <m:d>
                <m:dPr>
                  <m:ctrlPr>
                    <w:rPr>
                      <w:rFonts w:ascii="Cambria Math" w:hAnsi="Cambria Math" w:cs="宋体"/>
                      <w:i/>
                      <w:szCs w:val="24"/>
                    </w:rPr>
                  </m:ctrlPr>
                </m:dPr>
                <m:e>
                  <m:r>
                    <w:rPr>
                      <w:rFonts w:ascii="Cambria Math" w:hAnsi="Cambria Math" w:cs="宋体"/>
                      <w:szCs w:val="24"/>
                    </w:rPr>
                    <m:t>t</m:t>
                  </m:r>
                </m:e>
              </m:d>
              <m:r>
                <w:rPr>
                  <w:rFonts w:ascii="Cambria Math" w:hAnsi="Cambria Math" w:cs="宋体"/>
                  <w:szCs w:val="24"/>
                </w:rPr>
                <m:t>,y</m:t>
              </m:r>
              <m:d>
                <m:dPr>
                  <m:ctrlPr>
                    <w:rPr>
                      <w:rFonts w:ascii="Cambria Math" w:hAnsi="Cambria Math" w:cs="宋体"/>
                      <w:i/>
                      <w:szCs w:val="24"/>
                    </w:rPr>
                  </m:ctrlPr>
                </m:dPr>
                <m:e>
                  <m:r>
                    <w:rPr>
                      <w:rFonts w:ascii="Cambria Math" w:hAnsi="Cambria Math" w:cs="宋体"/>
                      <w:szCs w:val="24"/>
                    </w:rPr>
                    <m:t>t</m:t>
                  </m:r>
                </m:e>
              </m:d>
            </m:e>
          </m:d>
        </m:oMath>
      </m:oMathPara>
    </w:p>
    <w:p w14:paraId="26BF55B9" w14:textId="77777777" w:rsidR="00943AA0" w:rsidRDefault="001F7093">
      <w:pPr>
        <w:ind w:firstLineChars="0" w:firstLine="0"/>
        <w:rPr>
          <w:rFonts w:ascii="宋体" w:hAnsi="宋体" w:cs="宋体"/>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389BE8A4" w:rsidR="00943AA0" w:rsidRDefault="001F7093">
      <w:pPr>
        <w:ind w:firstLine="480"/>
        <w:rPr>
          <w:rFonts w:ascii="宋体" w:hAnsi="宋体" w:cs="宋体"/>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79" w:name="OLE_LINK12"/>
            <m:r>
              <m:rPr>
                <m:sty m:val="p"/>
              </m:rPr>
              <w:rPr>
                <w:rFonts w:ascii="Cambria Math" w:hAnsi="Cambria Math" w:cs="宋体"/>
                <w:szCs w:val="24"/>
              </w:rPr>
              <m:t>k</m:t>
            </m:r>
            <w:bookmarkEnd w:id="79"/>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1F7093">
      <w:pPr>
        <w:ind w:firstLineChars="0" w:firstLine="0"/>
        <w:rPr>
          <w:rFonts w:ascii="宋体" w:hAnsi="宋体" w:cs="宋体"/>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1F7093">
      <w:pPr>
        <w:ind w:firstLine="480"/>
        <w:rPr>
          <w:rFonts w:ascii="宋体" w:hAnsi="宋体" w:cs="宋体"/>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3E812680" w:rsidR="00943AA0" w:rsidRDefault="00A72B49">
      <w:pPr>
        <w:ind w:firstLine="480"/>
        <w:rPr>
          <w:rFonts w:ascii="宋体" w:hAnsi="宋体" w:cs="宋体"/>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80" w:name="OLE_LINK14"/>
          <m:r>
            <m:rPr>
              <m:sty m:val="p"/>
            </m:rPr>
            <w:rPr>
              <w:rFonts w:ascii="Cambria Math" w:hAnsi="Cambria Math" w:cs="Times New Roman"/>
              <w:szCs w:val="24"/>
            </w:rPr>
            <m:t>λ</m:t>
          </m:r>
          <w:bookmarkEnd w:id="80"/>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1F7093">
      <w:pPr>
        <w:ind w:firstLineChars="0" w:firstLine="0"/>
        <w:rPr>
          <w:rFonts w:ascii="宋体" w:hAnsi="宋体" w:cs="宋体"/>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643220A4" w14:textId="77777777" w:rsidR="00943AA0" w:rsidRDefault="001F7093">
      <w:pPr>
        <w:pStyle w:val="2"/>
      </w:pPr>
      <w:bookmarkStart w:id="81" w:name="_Toc208762429"/>
      <w:r>
        <w:rPr>
          <w:rFonts w:hint="eastAsia"/>
        </w:rPr>
        <w:lastRenderedPageBreak/>
        <w:t>SAFL-VR</w:t>
      </w:r>
      <w:r>
        <w:rPr>
          <w:rFonts w:hint="eastAsia"/>
        </w:rPr>
        <w:t>框架</w:t>
      </w:r>
      <w:bookmarkEnd w:id="81"/>
    </w:p>
    <w:p w14:paraId="721B295D" w14:textId="77777777" w:rsidR="00943AA0" w:rsidRDefault="001F7093">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w:t>
      </w:r>
      <w:proofErr w:type="gramStart"/>
      <w:r>
        <w:rPr>
          <w:rFonts w:cs="宋体" w:hint="eastAsia"/>
          <w:szCs w:val="24"/>
        </w:rPr>
        <w:t>车辆本地</w:t>
      </w:r>
      <w:proofErr w:type="gramEnd"/>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1F7093">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1F7093">
      <w:pPr>
        <w:pStyle w:val="3"/>
        <w:numPr>
          <w:ilvl w:val="2"/>
          <w:numId w:val="1"/>
        </w:numPr>
      </w:pPr>
      <w:bookmarkStart w:id="82" w:name="_Toc208762430"/>
      <w:r>
        <w:rPr>
          <w:rFonts w:hint="eastAsia"/>
        </w:rPr>
        <w:t>多维特征提取</w:t>
      </w:r>
      <w:bookmarkEnd w:id="82"/>
    </w:p>
    <w:p w14:paraId="1494D232" w14:textId="77777777" w:rsidR="00943AA0" w:rsidRDefault="001F7093">
      <w:pPr>
        <w:ind w:firstLine="480"/>
      </w:pPr>
      <w:r>
        <w:rPr>
          <w:rFonts w:hint="eastAsia"/>
        </w:rPr>
        <w:t>多维特征提取是本文女巫车辆检测算法的核心环节，旨在从</w:t>
      </w:r>
      <w:proofErr w:type="spellStart"/>
      <w:r>
        <w:rPr>
          <w:rFonts w:hint="eastAsia"/>
        </w:rPr>
        <w:t>IoV</w:t>
      </w:r>
      <w:proofErr w:type="spellEnd"/>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13C4D9AB" w:rsidR="00943AA0" w:rsidRDefault="001F7093">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m:t>
        </m:r>
        <m:d>
          <m:dPr>
            <m:ctrlPr>
              <w:rPr>
                <w:rFonts w:ascii="Cambria Math" w:hAnsi="Cambria Math"/>
                <w:i/>
              </w:rPr>
            </m:ctrlPr>
          </m:dPr>
          <m:e>
            <m:r>
              <w:rPr>
                <w:rFonts w:ascii="Cambria Math" w:hAnsi="Cambria Math" w:hint="eastAsia"/>
              </w:rPr>
              <m:t>t</m:t>
            </m:r>
          </m:e>
        </m:d>
        <m:r>
          <w:rPr>
            <w:rFonts w:ascii="Cambria Math" w:hAnsi="Cambria Math" w:hint="eastAsia"/>
          </w:rPr>
          <m:t>=</m:t>
        </m:r>
        <m:d>
          <m:dPr>
            <m:ctrlPr>
              <w:rPr>
                <w:rFonts w:ascii="Cambria Math" w:hAnsi="Cambria Math"/>
                <w:i/>
              </w:rPr>
            </m:ctrlPr>
          </m:dPr>
          <m:e>
            <m:r>
              <w:rPr>
                <w:rFonts w:ascii="Cambria Math" w:hAnsi="Cambria Math" w:hint="eastAsia"/>
              </w:rPr>
              <m:t>x</m:t>
            </m:r>
            <m:d>
              <m:dPr>
                <m:ctrlPr>
                  <w:rPr>
                    <w:rFonts w:ascii="Cambria Math" w:hAnsi="Cambria Math"/>
                    <w:i/>
                  </w:rPr>
                </m:ctrlPr>
              </m:dPr>
              <m:e>
                <m:r>
                  <w:rPr>
                    <w:rFonts w:ascii="Cambria Math" w:hAnsi="Cambria Math" w:hint="eastAsia"/>
                  </w:rPr>
                  <m:t>t</m:t>
                </m:r>
              </m:e>
            </m:d>
            <m:r>
              <w:rPr>
                <w:rFonts w:ascii="Cambria Math" w:hAnsi="Cambria Math" w:hint="eastAsia"/>
              </w:rPr>
              <m:t>,y</m:t>
            </m:r>
            <m:d>
              <m:dPr>
                <m:ctrlPr>
                  <w:rPr>
                    <w:rFonts w:ascii="Cambria Math" w:hAnsi="Cambria Math"/>
                    <w:i/>
                  </w:rPr>
                </m:ctrlPr>
              </m:dPr>
              <m:e>
                <m:r>
                  <w:rPr>
                    <w:rFonts w:ascii="Cambria Math" w:hAnsi="Cambria Math" w:hint="eastAsia"/>
                  </w:rPr>
                  <m:t>t</m:t>
                </m:r>
              </m:e>
            </m:d>
          </m:e>
        </m:d>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1F7093">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w:t>
      </w:r>
      <w:proofErr w:type="gramStart"/>
      <w:r>
        <w:rPr>
          <w:rFonts w:hint="eastAsia"/>
        </w:rPr>
        <w:t>取以下</w:t>
      </w:r>
      <w:proofErr w:type="gramEnd"/>
      <w:r>
        <w:rPr>
          <w:rFonts w:hint="eastAsia"/>
        </w:rPr>
        <w:t>三项指标：</w:t>
      </w:r>
    </w:p>
    <w:p w14:paraId="63D218AD" w14:textId="77777777" w:rsidR="00943AA0" w:rsidRDefault="001F7093">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A72B49">
      <w:pPr>
        <w:ind w:firstLine="480"/>
      </w:pPr>
      <m:oMathPara>
        <m:oMath>
          <m:sSub>
            <m:sSubPr>
              <m:ctrlPr>
                <w:rPr>
                  <w:rFonts w:ascii="Cambria Math" w:hAnsi="Cambria Math"/>
                  <w:i/>
                </w:rPr>
              </m:ctrlPr>
            </m:sSubPr>
            <m:e>
              <w:bookmarkStart w:id="83" w:name="OLE_LINK16"/>
              <m:r>
                <w:rPr>
                  <w:rFonts w:ascii="Cambria Math" w:hAnsi="Cambria Math"/>
                </w:rPr>
                <m:t>f</m:t>
              </m:r>
            </m:e>
            <m:sub>
              <m:r>
                <w:rPr>
                  <w:rFonts w:ascii="Cambria Math" w:hAnsi="Cambria Math"/>
                </w:rPr>
                <m:t>msg</m:t>
              </m:r>
              <w:bookmarkEnd w:id="83"/>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1F7093">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84" w:name="OLE_LINK17"/>
      <m:oMath>
        <m:r>
          <m:rPr>
            <m:sty m:val="p"/>
          </m:rPr>
          <w:rPr>
            <w:rFonts w:ascii="Cambria Math" w:hAnsi="Cambria Math" w:hint="eastAsia"/>
          </w:rPr>
          <m:t>Δ</m:t>
        </m:r>
        <m:r>
          <w:rPr>
            <w:rFonts w:ascii="Cambria Math" w:hAnsi="Cambria Math"/>
          </w:rPr>
          <m:t>T</m:t>
        </m:r>
      </m:oMath>
      <w:bookmarkEnd w:id="84"/>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33C80A0F" w:rsidR="00943AA0" w:rsidRDefault="00A72B49">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00293F77" w:rsidR="00943AA0" w:rsidRDefault="001F7093">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1F7093">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A72B49">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1F7093">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1F7093">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A72B49">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1F7093">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A72B49">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1F7093">
      <w:pPr>
        <w:ind w:firstLine="480"/>
      </w:pPr>
      <w:r>
        <w:rPr>
          <w:rFonts w:hint="eastAsia"/>
        </w:rPr>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w:t>
      </w:r>
      <w:proofErr w:type="gramStart"/>
      <w:r>
        <w:rPr>
          <w:rFonts w:hint="eastAsia"/>
        </w:rPr>
        <w:t>取以下</w:t>
      </w:r>
      <w:proofErr w:type="gramEnd"/>
      <w:r>
        <w:rPr>
          <w:rFonts w:hint="eastAsia"/>
        </w:rPr>
        <w:t>三项指标：</w:t>
      </w:r>
    </w:p>
    <w:p w14:paraId="5A859664" w14:textId="77777777" w:rsidR="00943AA0" w:rsidRDefault="001F7093">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A72B49">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1F7093">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A72B49">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1F7093">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proofErr w:type="gramStart"/>
      <w:r>
        <w:rPr>
          <w:rFonts w:hint="eastAsia"/>
          <w:highlight w:val="yellow"/>
        </w:rPr>
        <w:t>个</w:t>
      </w:r>
      <w:proofErr w:type="gramEnd"/>
      <w:r>
        <w:rPr>
          <w:rFonts w:hint="eastAsia"/>
          <w:highlight w:val="yellow"/>
        </w:rPr>
        <w:t>能量谱系</w:t>
      </w:r>
      <w:proofErr w:type="gramStart"/>
      <w:r>
        <w:rPr>
          <w:rFonts w:hint="eastAsia"/>
          <w:highlight w:val="yellow"/>
        </w:rPr>
        <w:t>数构成</w:t>
      </w:r>
      <w:proofErr w:type="gramEnd"/>
      <w:r>
        <w:rPr>
          <w:rFonts w:hint="eastAsia"/>
          <w:highlight w:val="yellow"/>
        </w:rPr>
        <w:t>频域特征向量。该向量可捕捉急加速、急减速等异常操纵频谱特征。</w:t>
      </w:r>
    </w:p>
    <w:p w14:paraId="2C2A4650" w14:textId="77777777" w:rsidR="00943AA0" w:rsidRDefault="001F7093">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A72B49">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1F7093">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1F7093">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1F7093">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07929073" w:rsidR="00943AA0" w:rsidRDefault="00A72B49">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m:t>
                      </m:r>
                      <m:d>
                        <m:dPr>
                          <m:ctrlPr>
                            <w:rPr>
                              <w:rFonts w:ascii="Cambria Math" w:hAnsi="Cambria Math"/>
                              <w:i/>
                            </w:rPr>
                          </m:ctrlPr>
                        </m:dPr>
                        <m:e>
                          <m:r>
                            <w:rPr>
                              <w:rFonts w:ascii="Cambria Math" w:hAnsi="Cambria Math"/>
                            </w:rPr>
                            <m:t>t</m:t>
                          </m:r>
                        </m:e>
                      </m:d>
                      <m:r>
                        <w:rPr>
                          <w:rFonts w:ascii="Cambria Math" w:hAnsi="Cambria Math"/>
                        </w:rPr>
                        <m:t>-Loc</m:t>
                      </m:r>
                      <m:d>
                        <m:dPr>
                          <m:ctrlPr>
                            <w:rPr>
                              <w:rFonts w:ascii="Cambria Math" w:hAnsi="Cambria Math"/>
                              <w:i/>
                            </w:rPr>
                          </m:ctrlPr>
                        </m:dPr>
                        <m:e>
                          <m:r>
                            <w:rPr>
                              <w:rFonts w:ascii="Cambria Math" w:hAnsi="Cambria Math"/>
                            </w:rPr>
                            <m:t>t-1</m:t>
                          </m:r>
                        </m:e>
                      </m:d>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1F7093">
      <w:pPr>
        <w:ind w:firstLineChars="0" w:firstLine="0"/>
      </w:pPr>
      <w:r>
        <w:rPr>
          <w:rFonts w:hint="eastAsia"/>
        </w:rPr>
        <w:lastRenderedPageBreak/>
        <w:t>则</w:t>
      </w:r>
    </w:p>
    <w:p w14:paraId="4622C38A" w14:textId="77777777" w:rsidR="00943AA0" w:rsidRDefault="001F7093">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1F7093">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w:t>
      </w:r>
      <w:proofErr w:type="gramStart"/>
      <w:r>
        <w:t>所有步均满足</w:t>
      </w:r>
      <w:proofErr w:type="gramEnd"/>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42327F2D" w:rsidR="00943AA0" w:rsidRDefault="001F7093">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67290A6C" w:rsidR="00943AA0" w:rsidRDefault="001F7093">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1F7093">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1F7093">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1F7093">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1F7093">
      <w:pPr>
        <w:ind w:firstLine="480"/>
      </w:pPr>
      <w:r>
        <w:rPr>
          <w:rFonts w:hint="eastAsia"/>
          <w:highlight w:val="yellow"/>
        </w:rPr>
        <w:t>特征提取模型</w:t>
      </w:r>
    </w:p>
    <w:p w14:paraId="64CD7885" w14:textId="77777777" w:rsidR="00943AA0" w:rsidRDefault="001F7093">
      <w:pPr>
        <w:pStyle w:val="3"/>
        <w:numPr>
          <w:ilvl w:val="2"/>
          <w:numId w:val="1"/>
        </w:numPr>
      </w:pPr>
      <w:bookmarkStart w:id="85" w:name="_Toc208762431"/>
      <w:r>
        <w:rPr>
          <w:rFonts w:hint="eastAsia"/>
        </w:rPr>
        <w:t>女巫感知</w:t>
      </w:r>
      <w:r>
        <w:rPr>
          <w:rFonts w:hint="eastAsia"/>
        </w:rPr>
        <w:t>LSTM</w:t>
      </w:r>
      <w:r>
        <w:rPr>
          <w:rFonts w:hint="eastAsia"/>
        </w:rPr>
        <w:t>网络</w:t>
      </w:r>
      <w:bookmarkEnd w:id="85"/>
    </w:p>
    <w:p w14:paraId="399585FF" w14:textId="77777777" w:rsidR="00943AA0" w:rsidRDefault="001F7093">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w:t>
      </w:r>
      <w:proofErr w:type="spellStart"/>
      <w:r>
        <w:rPr>
          <w:rFonts w:hint="eastAsia"/>
        </w:rPr>
        <w:t>FedAvg</w:t>
      </w:r>
      <w:proofErr w:type="spellEnd"/>
      <w:r>
        <w:rPr>
          <w:rFonts w:hint="eastAsia"/>
        </w:rPr>
        <w:t xml:space="preserve"> </w:t>
      </w:r>
      <w:r>
        <w:rPr>
          <w:rFonts w:hint="eastAsia"/>
        </w:rPr>
        <w:t>的等</w:t>
      </w:r>
      <w:proofErr w:type="gramStart"/>
      <w:r>
        <w:rPr>
          <w:rFonts w:hint="eastAsia"/>
        </w:rPr>
        <w:t>权平均</w:t>
      </w:r>
      <w:proofErr w:type="gramEnd"/>
      <w:r>
        <w:rPr>
          <w:rFonts w:hint="eastAsia"/>
        </w:rPr>
        <w:t>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1F7093">
      <w:pPr>
        <w:ind w:firstLine="480"/>
      </w:pPr>
      <w:r>
        <w:t>SA-LSTM</w:t>
      </w:r>
      <w:r>
        <w:t>由三层功能模块级联而成：</w:t>
      </w:r>
      <w:r>
        <w:t xml:space="preserve"> </w:t>
      </w:r>
    </w:p>
    <w:p w14:paraId="62D97710" w14:textId="7C645389" w:rsidR="00943AA0" w:rsidRDefault="001F7093">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proofErr w:type="gramStart"/>
      <w:r>
        <w:t>个</w:t>
      </w:r>
      <w:proofErr w:type="gramEnd"/>
      <w:r>
        <w:t>时隙的组合特征映射为高阶隐藏状态</w:t>
      </w:r>
      <w:r>
        <w:rPr>
          <w:rFonts w:hint="eastAsia"/>
        </w:rPr>
        <w:t>。</w:t>
      </w:r>
    </w:p>
    <w:p w14:paraId="4BB992C7" w14:textId="77777777" w:rsidR="00943AA0" w:rsidRDefault="001F7093">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A72B49">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1F7093">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A72B49">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1F7093">
      <w:pPr>
        <w:ind w:firstLineChars="0" w:firstLine="0"/>
      </w:pPr>
      <w:r>
        <w:rPr>
          <w:rFonts w:hint="eastAsia"/>
        </w:rPr>
        <w:lastRenderedPageBreak/>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1F7093">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1F7093">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1F7093">
      <w:pPr>
        <w:ind w:firstLine="480"/>
      </w:pPr>
      <m:oMathPara>
        <m:oMath>
          <m:r>
            <w:rPr>
              <w:rFonts w:ascii="Cambria Math" w:hAnsi="Cambria Math"/>
            </w:rPr>
            <m:t>Q=K=V=H,</m:t>
          </m:r>
        </m:oMath>
      </m:oMathPara>
    </w:p>
    <w:p w14:paraId="0F15F15C" w14:textId="77777777" w:rsidR="00943AA0" w:rsidRDefault="001F7093">
      <w:pPr>
        <w:ind w:firstLine="480"/>
      </w:pPr>
      <w:r>
        <w:rPr>
          <w:rFonts w:hint="eastAsia"/>
        </w:rPr>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1F7093">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1F7093">
      <w:pPr>
        <w:ind w:firstLineChars="0" w:firstLine="0"/>
      </w:pPr>
      <w:r>
        <w:rPr>
          <w:rFonts w:hint="eastAsia"/>
        </w:rPr>
        <w:t>其中，注意力权重</w:t>
      </w:r>
      <w:r>
        <w:rPr>
          <w:rFonts w:hint="eastAsia"/>
        </w:rPr>
        <w:t xml:space="preserve">  </w:t>
      </w:r>
    </w:p>
    <w:p w14:paraId="330C78E6" w14:textId="77777777" w:rsidR="00943AA0" w:rsidRDefault="00A72B49">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A72B49">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sidR="001F7093">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sidR="001F7093">
        <w:rPr>
          <w:rFonts w:hint="eastAsia"/>
        </w:rPr>
        <w:t>为可学习参数。多头机制并行学习不同子空间的注意力模式，进一步增强模型对细微异常特征的敏感性。</w:t>
      </w:r>
    </w:p>
    <w:p w14:paraId="50BD8FFF" w14:textId="77777777" w:rsidR="00943AA0" w:rsidRDefault="001F7093">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w:t>
      </w:r>
      <w:proofErr w:type="gramStart"/>
      <w:r>
        <w:t>预测器</w:t>
      </w:r>
      <w:proofErr w:type="gramEnd"/>
      <w:r>
        <w:t>作为辅助任务，约束隐藏空间嵌入更具物理一致性，提高模型泛化能力。</w:t>
      </w:r>
      <w:r>
        <w:t xml:space="preserve"> </w:t>
      </w:r>
    </w:p>
    <w:p w14:paraId="1349FB50" w14:textId="77777777" w:rsidR="00943AA0" w:rsidRDefault="001F7093">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1F7093">
      <w:pPr>
        <w:ind w:firstLine="480"/>
      </w:pPr>
      <w:r>
        <w:rPr>
          <w:rFonts w:hint="eastAsia"/>
        </w:rPr>
        <w:t>女巫分类器</w:t>
      </w:r>
    </w:p>
    <w:p w14:paraId="1F7BC028" w14:textId="77777777" w:rsidR="00943AA0" w:rsidRDefault="00A72B49">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1F7093">
      <w:pPr>
        <w:ind w:firstLine="480"/>
      </w:pPr>
      <w:r>
        <w:rPr>
          <w:rFonts w:hint="eastAsia"/>
        </w:rPr>
        <w:t>损失函数采用交叉</w:t>
      </w:r>
      <w:proofErr w:type="gramStart"/>
      <w:r>
        <w:rPr>
          <w:rFonts w:hint="eastAsia"/>
        </w:rPr>
        <w:t>熵</w:t>
      </w:r>
      <w:proofErr w:type="gramEnd"/>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1F7093">
      <w:pPr>
        <w:ind w:firstLine="480"/>
      </w:pPr>
      <w:r>
        <w:rPr>
          <w:rFonts w:hint="eastAsia"/>
        </w:rPr>
        <w:t>2)</w:t>
      </w:r>
      <w:r>
        <w:rPr>
          <w:rFonts w:hint="eastAsia"/>
        </w:rPr>
        <w:t>轨迹辅助预测器</w:t>
      </w:r>
      <w:r>
        <w:rPr>
          <w:rFonts w:hint="eastAsia"/>
        </w:rPr>
        <w:t xml:space="preserve"> </w:t>
      </w:r>
    </w:p>
    <w:p w14:paraId="148AAB03" w14:textId="77777777" w:rsidR="00943AA0" w:rsidRDefault="00A72B49">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1F7093">
      <w:pPr>
        <w:ind w:firstLine="480"/>
      </w:pPr>
      <w:r>
        <w:rPr>
          <w:rFonts w:hint="eastAsia"/>
        </w:rPr>
        <w:t>对应未来</w:t>
      </w:r>
      <w:r>
        <w:rPr>
          <w:rFonts w:hint="eastAsia"/>
        </w:rPr>
        <w:t xml:space="preserve"> 5 </w:t>
      </w:r>
      <w:proofErr w:type="gramStart"/>
      <w:r>
        <w:rPr>
          <w:rFonts w:hint="eastAsia"/>
        </w:rPr>
        <w:t>个</w:t>
      </w:r>
      <w:proofErr w:type="gramEnd"/>
      <w:r>
        <w:rPr>
          <w:rFonts w:hint="eastAsia"/>
        </w:rPr>
        <w:t>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1F7093">
      <w:pPr>
        <w:ind w:firstLine="480"/>
      </w:pPr>
      <w:r>
        <w:rPr>
          <w:rFonts w:hint="eastAsia"/>
        </w:rPr>
        <w:t>总损失为</w:t>
      </w:r>
    </w:p>
    <w:p w14:paraId="41FFBE7F" w14:textId="5E9D4053" w:rsidR="00943AA0" w:rsidRDefault="001F7093">
      <w:pPr>
        <w:ind w:firstLine="480"/>
      </w:pPr>
      <m:oMathPara>
        <m:oMath>
          <m:r>
            <w:rPr>
              <w:rFonts w:ascii="Cambria Math" w:hAnsi="Cambria Math"/>
            </w:rPr>
            <w:lastRenderedPageBreak/>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m:t>
          </m:r>
          <m:r>
            <m:rPr>
              <m:sty m:val="p"/>
            </m:rPr>
            <w:rPr>
              <w:rFonts w:ascii="Cambria Math" w:hAnsi="Cambria Math"/>
            </w:rPr>
            <m:t>λ</m:t>
          </m:r>
          <m:r>
            <w:rPr>
              <w:rFonts w:ascii="Cambria Math" w:hAnsi="Cambria Math"/>
            </w:rPr>
            <m:t>=0.1.</m:t>
          </m:r>
        </m:oMath>
      </m:oMathPara>
    </w:p>
    <w:p w14:paraId="0B3BD519" w14:textId="77777777" w:rsidR="00943AA0" w:rsidRDefault="001F7093">
      <w:pPr>
        <w:pStyle w:val="3"/>
        <w:numPr>
          <w:ilvl w:val="2"/>
          <w:numId w:val="1"/>
        </w:numPr>
      </w:pPr>
      <w:bookmarkStart w:id="86" w:name="_Toc208762432"/>
      <w:r>
        <w:rPr>
          <w:rFonts w:hint="eastAsia"/>
        </w:rPr>
        <w:t>基于信任的模型聚合</w:t>
      </w:r>
      <w:bookmarkEnd w:id="86"/>
    </w:p>
    <w:p w14:paraId="116AD416" w14:textId="77777777" w:rsidR="00943AA0" w:rsidRDefault="001F7093">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1F7093">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1F7093">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1F7093">
      <w:pPr>
        <w:ind w:firstLine="480"/>
      </w:pPr>
      <w:r>
        <w:rPr>
          <w:rFonts w:hint="eastAsia"/>
        </w:rPr>
        <w:t>聚合权重</w:t>
      </w:r>
    </w:p>
    <w:p w14:paraId="236F7307" w14:textId="20618A33" w:rsidR="00943AA0" w:rsidRDefault="00A72B49">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1F7093">
      <w:pPr>
        <w:ind w:firstLineChars="83" w:firstLine="199"/>
      </w:pPr>
      <w:r>
        <w:rPr>
          <w:rFonts w:hint="eastAsia"/>
        </w:rPr>
        <w:t>全局模型更新：</w:t>
      </w:r>
    </w:p>
    <w:p w14:paraId="6602224A" w14:textId="77777777" w:rsidR="00943AA0" w:rsidRDefault="00A72B49">
      <w:pPr>
        <w:ind w:firstLineChars="83" w:firstLine="199"/>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7AEA6398" w14:textId="77777777" w:rsidR="00943AA0" w:rsidRDefault="00943AA0">
      <w:pPr>
        <w:ind w:firstLineChars="83" w:firstLine="199"/>
      </w:pPr>
    </w:p>
    <w:p w14:paraId="0CFBC1F2" w14:textId="77777777" w:rsidR="00943AA0" w:rsidRDefault="001F7093">
      <w:pPr>
        <w:pStyle w:val="2"/>
        <w:rPr>
          <w:rFonts w:cs="Times New Roman"/>
          <w:sz w:val="24"/>
          <w:highlight w:val="yellow"/>
        </w:rPr>
      </w:pPr>
      <w:bookmarkStart w:id="87" w:name="_Toc208762433"/>
      <w:r>
        <w:rPr>
          <w:rFonts w:hint="eastAsia"/>
        </w:rPr>
        <w:t>仿真实验与分析</w:t>
      </w:r>
      <w:bookmarkEnd w:id="87"/>
    </w:p>
    <w:p w14:paraId="314C20FB" w14:textId="77777777" w:rsidR="00943AA0" w:rsidRDefault="001F7093">
      <w:pPr>
        <w:ind w:firstLine="480"/>
      </w:pPr>
      <w:r>
        <w:rPr>
          <w:rFonts w:hint="eastAsia"/>
        </w:rPr>
        <w:t>本章节通过</w:t>
      </w:r>
      <w:r>
        <w:rPr>
          <w:rFonts w:hint="eastAsia"/>
          <w:highlight w:val="yellow"/>
        </w:rPr>
        <w:t>在公开车联网数据集</w:t>
      </w:r>
      <w:proofErr w:type="spellStart"/>
      <w:r>
        <w:rPr>
          <w:rFonts w:hint="eastAsia"/>
          <w:highlight w:val="yellow"/>
        </w:rPr>
        <w:t>VeReMi</w:t>
      </w:r>
      <w:proofErr w:type="spellEnd"/>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1F7093">
      <w:pPr>
        <w:pStyle w:val="3"/>
        <w:numPr>
          <w:ilvl w:val="2"/>
          <w:numId w:val="1"/>
        </w:numPr>
      </w:pPr>
      <w:bookmarkStart w:id="88" w:name="_Toc208762434"/>
      <w:r>
        <w:rPr>
          <w:rFonts w:hint="eastAsia"/>
        </w:rPr>
        <w:t>实验环境</w:t>
      </w:r>
    </w:p>
    <w:p w14:paraId="3E6FE105" w14:textId="77777777" w:rsidR="00943AA0" w:rsidRDefault="001F7093">
      <w:pPr>
        <w:ind w:firstLine="480"/>
      </w:pPr>
      <w:r>
        <w:t>实验环境的具体硬件与软件配置如表</w:t>
      </w:r>
      <w:r>
        <w:t xml:space="preserve"> 4.2 </w:t>
      </w:r>
      <w:r>
        <w:t>所示。</w:t>
      </w:r>
    </w:p>
    <w:p w14:paraId="6518639E" w14:textId="77777777" w:rsidR="00943AA0" w:rsidRDefault="001F7093">
      <w:pPr>
        <w:pStyle w:val="ae"/>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1F7093">
      <w:pPr>
        <w:pStyle w:val="ae"/>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a"/>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Default="001F7093">
            <w:pPr>
              <w:ind w:firstLineChars="0" w:firstLine="0"/>
              <w:jc w:val="center"/>
              <w:rPr>
                <w:rFonts w:cs="宋体"/>
                <w:b/>
                <w:sz w:val="18"/>
                <w:szCs w:val="18"/>
              </w:rPr>
            </w:pPr>
            <w:r>
              <w:rPr>
                <w:rFonts w:cs="宋体" w:hint="eastAsia"/>
                <w:b/>
                <w:sz w:val="18"/>
                <w:szCs w:val="18"/>
              </w:rPr>
              <w:t>参数</w:t>
            </w:r>
          </w:p>
        </w:tc>
        <w:tc>
          <w:tcPr>
            <w:tcW w:w="3976" w:type="pct"/>
            <w:tcBorders>
              <w:top w:val="single" w:sz="6" w:space="0" w:color="auto"/>
              <w:bottom w:val="single" w:sz="6" w:space="0" w:color="auto"/>
            </w:tcBorders>
            <w:vAlign w:val="center"/>
          </w:tcPr>
          <w:p w14:paraId="5A64601C" w14:textId="77777777" w:rsidR="00943AA0" w:rsidRDefault="001F7093">
            <w:pPr>
              <w:ind w:firstLineChars="0" w:firstLine="0"/>
              <w:jc w:val="center"/>
              <w:rPr>
                <w:rFonts w:cs="宋体"/>
                <w:b/>
                <w:sz w:val="18"/>
                <w:szCs w:val="18"/>
              </w:rPr>
            </w:pPr>
            <w:r>
              <w:rPr>
                <w:rFonts w:cs="宋体" w:hint="eastAsia"/>
                <w:b/>
                <w:sz w:val="18"/>
                <w:szCs w:val="18"/>
              </w:rPr>
              <w:t>描述</w:t>
            </w:r>
          </w:p>
        </w:tc>
      </w:tr>
      <w:tr w:rsidR="00943AA0" w14:paraId="2A86ABA0" w14:textId="77777777">
        <w:tc>
          <w:tcPr>
            <w:tcW w:w="1024" w:type="pct"/>
            <w:vAlign w:val="center"/>
          </w:tcPr>
          <w:p w14:paraId="2C5F9922" w14:textId="77777777" w:rsidR="00943AA0" w:rsidRDefault="001F7093">
            <w:pPr>
              <w:ind w:firstLineChars="0" w:firstLine="0"/>
              <w:jc w:val="center"/>
              <w:rPr>
                <w:rFonts w:cs="宋体"/>
                <w:bCs/>
                <w:sz w:val="18"/>
                <w:szCs w:val="18"/>
              </w:rPr>
            </w:pPr>
            <w:r>
              <w:rPr>
                <w:rFonts w:cs="宋体" w:hint="eastAsia"/>
                <w:bCs/>
                <w:sz w:val="18"/>
                <w:szCs w:val="18"/>
              </w:rPr>
              <w:t>操作系统</w:t>
            </w:r>
          </w:p>
        </w:tc>
        <w:tc>
          <w:tcPr>
            <w:tcW w:w="3976" w:type="pct"/>
            <w:vAlign w:val="center"/>
          </w:tcPr>
          <w:p w14:paraId="6A8279C7" w14:textId="77777777" w:rsidR="00943AA0" w:rsidRDefault="001F7093">
            <w:pPr>
              <w:spacing w:line="440" w:lineRule="exact"/>
              <w:ind w:firstLineChars="0" w:firstLine="0"/>
              <w:jc w:val="center"/>
              <w:rPr>
                <w:rFonts w:cs="宋体"/>
                <w:bCs/>
                <w:sz w:val="18"/>
                <w:szCs w:val="18"/>
              </w:rPr>
            </w:pPr>
            <w:r>
              <w:rPr>
                <w:rFonts w:cs="宋体"/>
                <w:bCs/>
                <w:sz w:val="18"/>
                <w:szCs w:val="18"/>
              </w:rPr>
              <w:t>Ubuntu 20.04 LTS (64位)</w:t>
            </w:r>
          </w:p>
        </w:tc>
      </w:tr>
      <w:tr w:rsidR="00943AA0" w14:paraId="0D72CDA8" w14:textId="77777777">
        <w:tc>
          <w:tcPr>
            <w:tcW w:w="1024" w:type="pct"/>
            <w:vAlign w:val="center"/>
          </w:tcPr>
          <w:p w14:paraId="0B72D4EC" w14:textId="77777777" w:rsidR="00943AA0" w:rsidRDefault="001F7093">
            <w:pPr>
              <w:ind w:firstLineChars="0" w:firstLine="0"/>
              <w:jc w:val="center"/>
              <w:rPr>
                <w:rFonts w:cs="宋体"/>
                <w:bCs/>
                <w:sz w:val="18"/>
                <w:szCs w:val="18"/>
              </w:rPr>
            </w:pPr>
            <w:r>
              <w:rPr>
                <w:rFonts w:cs="宋体" w:hint="eastAsia"/>
                <w:bCs/>
                <w:sz w:val="18"/>
                <w:szCs w:val="18"/>
              </w:rPr>
              <w:t>处理器</w:t>
            </w:r>
          </w:p>
        </w:tc>
        <w:tc>
          <w:tcPr>
            <w:tcW w:w="3976" w:type="pct"/>
            <w:vAlign w:val="center"/>
          </w:tcPr>
          <w:p w14:paraId="4F5F1343" w14:textId="77777777" w:rsidR="00943AA0" w:rsidRDefault="001F7093">
            <w:pPr>
              <w:spacing w:line="440" w:lineRule="exact"/>
              <w:ind w:firstLineChars="0" w:firstLine="0"/>
              <w:jc w:val="center"/>
              <w:rPr>
                <w:rFonts w:cs="宋体"/>
                <w:bCs/>
                <w:sz w:val="18"/>
                <w:szCs w:val="18"/>
              </w:rPr>
            </w:pPr>
            <w:r>
              <w:rPr>
                <w:rFonts w:cs="宋体" w:hint="eastAsia"/>
                <w:bCs/>
                <w:sz w:val="18"/>
                <w:szCs w:val="18"/>
              </w:rPr>
              <w:t>Intel Core i9-12900K @ 3.2 GHz (16核心24线程)</w:t>
            </w:r>
          </w:p>
        </w:tc>
      </w:tr>
      <w:tr w:rsidR="00943AA0" w14:paraId="53E77A30" w14:textId="77777777">
        <w:tc>
          <w:tcPr>
            <w:tcW w:w="1024" w:type="pct"/>
            <w:vAlign w:val="center"/>
          </w:tcPr>
          <w:p w14:paraId="0848511E" w14:textId="77777777" w:rsidR="00943AA0" w:rsidRDefault="001F7093">
            <w:pPr>
              <w:ind w:firstLineChars="0" w:firstLine="0"/>
              <w:jc w:val="center"/>
              <w:rPr>
                <w:rFonts w:cs="宋体"/>
                <w:bCs/>
                <w:sz w:val="18"/>
                <w:szCs w:val="18"/>
              </w:rPr>
            </w:pPr>
            <w:r>
              <w:rPr>
                <w:rFonts w:cs="宋体" w:hint="eastAsia"/>
                <w:bCs/>
                <w:sz w:val="18"/>
                <w:szCs w:val="18"/>
              </w:rPr>
              <w:t>内存/GPU</w:t>
            </w:r>
          </w:p>
        </w:tc>
        <w:tc>
          <w:tcPr>
            <w:tcW w:w="3976" w:type="pct"/>
            <w:vAlign w:val="center"/>
          </w:tcPr>
          <w:p w14:paraId="595CB062" w14:textId="77777777" w:rsidR="00943AA0" w:rsidRDefault="001F7093">
            <w:pPr>
              <w:spacing w:line="440" w:lineRule="exact"/>
              <w:ind w:firstLineChars="0" w:firstLine="0"/>
              <w:jc w:val="center"/>
              <w:rPr>
                <w:rFonts w:cs="宋体"/>
                <w:bCs/>
                <w:sz w:val="18"/>
                <w:szCs w:val="18"/>
              </w:rPr>
            </w:pPr>
            <w:r>
              <w:rPr>
                <w:rFonts w:cs="宋体"/>
                <w:bCs/>
                <w:sz w:val="18"/>
                <w:szCs w:val="18"/>
              </w:rPr>
              <w:t>64 GB</w:t>
            </w:r>
            <w:r>
              <w:rPr>
                <w:rFonts w:cs="宋体" w:hint="eastAsia"/>
                <w:bCs/>
                <w:sz w:val="18"/>
                <w:szCs w:val="18"/>
              </w:rPr>
              <w:t xml:space="preserve"> / </w:t>
            </w:r>
            <w:r>
              <w:rPr>
                <w:rFonts w:cs="宋体"/>
                <w:bCs/>
                <w:sz w:val="18"/>
                <w:szCs w:val="18"/>
              </w:rPr>
              <w:t>NVIDIA GeForce RTX 4090 (24GB GDDR6X)</w:t>
            </w:r>
          </w:p>
        </w:tc>
      </w:tr>
      <w:tr w:rsidR="00943AA0" w14:paraId="55B104E9" w14:textId="77777777">
        <w:tc>
          <w:tcPr>
            <w:tcW w:w="1024" w:type="pct"/>
            <w:vAlign w:val="center"/>
          </w:tcPr>
          <w:p w14:paraId="7247746D" w14:textId="77777777" w:rsidR="00943AA0" w:rsidRDefault="001F7093">
            <w:pPr>
              <w:ind w:firstLineChars="0" w:firstLine="0"/>
              <w:jc w:val="center"/>
              <w:rPr>
                <w:rFonts w:cs="宋体"/>
                <w:bCs/>
                <w:sz w:val="18"/>
                <w:szCs w:val="18"/>
              </w:rPr>
            </w:pPr>
            <w:r>
              <w:rPr>
                <w:rFonts w:cs="宋体" w:hint="eastAsia"/>
                <w:bCs/>
                <w:sz w:val="18"/>
                <w:szCs w:val="18"/>
              </w:rPr>
              <w:lastRenderedPageBreak/>
              <w:t>开发软件</w:t>
            </w:r>
          </w:p>
        </w:tc>
        <w:tc>
          <w:tcPr>
            <w:tcW w:w="3976" w:type="pct"/>
            <w:vAlign w:val="center"/>
          </w:tcPr>
          <w:p w14:paraId="3A4A7681" w14:textId="77777777" w:rsidR="00943AA0" w:rsidRDefault="001F7093">
            <w:pPr>
              <w:spacing w:line="440" w:lineRule="exact"/>
              <w:ind w:firstLineChars="0" w:firstLine="0"/>
              <w:jc w:val="center"/>
              <w:rPr>
                <w:rFonts w:cs="Times New Roman"/>
                <w:bCs/>
                <w:sz w:val="18"/>
                <w:szCs w:val="18"/>
              </w:rPr>
            </w:pPr>
            <w:r>
              <w:rPr>
                <w:rFonts w:cs="Times New Roman"/>
                <w:bCs/>
                <w:sz w:val="18"/>
                <w:szCs w:val="18"/>
              </w:rPr>
              <w:t>Py</w:t>
            </w:r>
            <w:r>
              <w:rPr>
                <w:rFonts w:cs="Times New Roman" w:hint="eastAsia"/>
                <w:bCs/>
                <w:sz w:val="18"/>
                <w:szCs w:val="18"/>
              </w:rPr>
              <w:t>C</w:t>
            </w:r>
            <w:r>
              <w:rPr>
                <w:rFonts w:cs="Times New Roman"/>
                <w:bCs/>
                <w:sz w:val="18"/>
                <w:szCs w:val="18"/>
              </w:rPr>
              <w:t>harm</w:t>
            </w:r>
          </w:p>
        </w:tc>
      </w:tr>
      <w:tr w:rsidR="00943AA0" w14:paraId="65EA8607" w14:textId="77777777">
        <w:tc>
          <w:tcPr>
            <w:tcW w:w="1024" w:type="pct"/>
            <w:vAlign w:val="center"/>
          </w:tcPr>
          <w:p w14:paraId="03163484" w14:textId="77777777" w:rsidR="00943AA0" w:rsidRDefault="001F7093">
            <w:pPr>
              <w:ind w:firstLineChars="0" w:firstLine="0"/>
              <w:jc w:val="center"/>
              <w:rPr>
                <w:rFonts w:cs="宋体"/>
                <w:bCs/>
                <w:sz w:val="18"/>
                <w:szCs w:val="18"/>
              </w:rPr>
            </w:pPr>
            <w:r>
              <w:rPr>
                <w:rFonts w:cs="宋体" w:hint="eastAsia"/>
                <w:bCs/>
                <w:sz w:val="18"/>
                <w:szCs w:val="18"/>
              </w:rPr>
              <w:t>开发语言/框架</w:t>
            </w:r>
          </w:p>
        </w:tc>
        <w:tc>
          <w:tcPr>
            <w:tcW w:w="3976" w:type="pct"/>
            <w:vAlign w:val="center"/>
          </w:tcPr>
          <w:p w14:paraId="05E96594" w14:textId="77777777" w:rsidR="00943AA0" w:rsidRDefault="001F7093">
            <w:pPr>
              <w:spacing w:line="440" w:lineRule="exact"/>
              <w:ind w:firstLineChars="0" w:firstLine="0"/>
              <w:jc w:val="center"/>
              <w:rPr>
                <w:rFonts w:cs="Times New Roman"/>
                <w:bCs/>
                <w:sz w:val="18"/>
                <w:szCs w:val="18"/>
              </w:rPr>
            </w:pPr>
            <w:r>
              <w:rPr>
                <w:rFonts w:cs="Times New Roman"/>
                <w:bCs/>
                <w:sz w:val="18"/>
                <w:szCs w:val="18"/>
              </w:rPr>
              <w:t>Python</w:t>
            </w:r>
            <w:r>
              <w:rPr>
                <w:rFonts w:cs="Times New Roman" w:hint="eastAsia"/>
                <w:bCs/>
                <w:sz w:val="18"/>
                <w:szCs w:val="18"/>
              </w:rPr>
              <w:t xml:space="preserve"> </w:t>
            </w:r>
            <w:r>
              <w:rPr>
                <w:rFonts w:cs="Times New Roman"/>
                <w:bCs/>
                <w:sz w:val="18"/>
                <w:szCs w:val="18"/>
              </w:rPr>
              <w:t>/</w:t>
            </w:r>
            <w:r>
              <w:rPr>
                <w:rFonts w:cs="Times New Roman" w:hint="eastAsia"/>
                <w:bCs/>
                <w:sz w:val="18"/>
                <w:szCs w:val="18"/>
              </w:rPr>
              <w:t xml:space="preserve"> </w:t>
            </w:r>
            <w:r>
              <w:rPr>
                <w:rFonts w:cs="Times New Roman"/>
                <w:bCs/>
                <w:sz w:val="18"/>
                <w:szCs w:val="18"/>
              </w:rPr>
              <w:t>TensorFlow、</w:t>
            </w:r>
            <w:proofErr w:type="spellStart"/>
            <w:r>
              <w:rPr>
                <w:rFonts w:cs="Times New Roman"/>
                <w:bCs/>
                <w:sz w:val="18"/>
                <w:szCs w:val="18"/>
              </w:rPr>
              <w:t>keras</w:t>
            </w:r>
            <w:proofErr w:type="spellEnd"/>
          </w:p>
        </w:tc>
      </w:tr>
    </w:tbl>
    <w:p w14:paraId="7124B244" w14:textId="77777777" w:rsidR="00943AA0" w:rsidRDefault="00943AA0">
      <w:pPr>
        <w:ind w:firstLine="480"/>
      </w:pPr>
    </w:p>
    <w:p w14:paraId="27D7D5AA" w14:textId="77777777" w:rsidR="00943AA0" w:rsidRDefault="001F7093">
      <w:pPr>
        <w:pStyle w:val="3"/>
        <w:numPr>
          <w:ilvl w:val="2"/>
          <w:numId w:val="1"/>
        </w:numPr>
      </w:pPr>
      <w:r>
        <w:rPr>
          <w:rFonts w:hint="eastAsia"/>
        </w:rPr>
        <w:t>实验设计</w:t>
      </w:r>
      <w:bookmarkEnd w:id="88"/>
    </w:p>
    <w:p w14:paraId="1E2C9115" w14:textId="77777777" w:rsidR="00943AA0" w:rsidRDefault="001F7093">
      <w:pPr>
        <w:ind w:firstLine="480"/>
      </w:pPr>
      <w:r>
        <w:rPr>
          <w:rFonts w:hint="eastAsia"/>
        </w:rPr>
        <w:t>我们</w:t>
      </w:r>
    </w:p>
    <w:p w14:paraId="2EC6A08E" w14:textId="77777777" w:rsidR="00943AA0" w:rsidRDefault="001F7093">
      <w:pPr>
        <w:ind w:firstLine="480"/>
      </w:pPr>
      <w:r>
        <w:t>为全面评估</w:t>
      </w:r>
      <w:r>
        <w:t>SAFL-VR</w:t>
      </w:r>
      <w:r>
        <w:t>的性能，本文选取以下三种代表性方案进行对比：</w:t>
      </w:r>
    </w:p>
    <w:p w14:paraId="150A3DD5" w14:textId="77777777" w:rsidR="00943AA0" w:rsidRDefault="001F7093">
      <w:pPr>
        <w:pStyle w:val="ae"/>
        <w:spacing w:line="240" w:lineRule="auto"/>
        <w:rPr>
          <w:rFonts w:ascii="黑体" w:hAnsi="黑体" w:cs="黑体"/>
          <w:sz w:val="21"/>
          <w:szCs w:val="21"/>
        </w:rPr>
      </w:pPr>
      <w:bookmarkStart w:id="89"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1F7093">
      <w:pPr>
        <w:pStyle w:val="ae"/>
        <w:spacing w:after="100" w:line="240" w:lineRule="auto"/>
        <w:rPr>
          <w:b/>
          <w:bCs/>
          <w:sz w:val="21"/>
          <w:szCs w:val="21"/>
        </w:rPr>
      </w:pPr>
      <w:r>
        <w:rPr>
          <w:rFonts w:hint="eastAsia"/>
          <w:b/>
          <w:bCs/>
          <w:sz w:val="21"/>
          <w:szCs w:val="21"/>
        </w:rPr>
        <w:t>Table 4.2 Experimental Simulation Parameters</w:t>
      </w:r>
    </w:p>
    <w:tbl>
      <w:tblPr>
        <w:tblStyle w:val="aa"/>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Default="001F7093">
            <w:pPr>
              <w:ind w:firstLineChars="0" w:firstLine="0"/>
              <w:jc w:val="center"/>
              <w:rPr>
                <w:rFonts w:cs="宋体"/>
                <w:b/>
                <w:sz w:val="18"/>
                <w:szCs w:val="18"/>
              </w:rPr>
            </w:pPr>
            <w:bookmarkStart w:id="90" w:name="OLE_LINK10"/>
            <w:r>
              <w:rPr>
                <w:rFonts w:cs="宋体" w:hint="eastAsia"/>
                <w:b/>
                <w:sz w:val="18"/>
                <w:szCs w:val="18"/>
              </w:rPr>
              <w:t>方法</w:t>
            </w:r>
          </w:p>
        </w:tc>
        <w:tc>
          <w:tcPr>
            <w:tcW w:w="3976" w:type="pct"/>
            <w:tcBorders>
              <w:top w:val="single" w:sz="6" w:space="0" w:color="auto"/>
              <w:bottom w:val="single" w:sz="6" w:space="0" w:color="auto"/>
            </w:tcBorders>
            <w:vAlign w:val="center"/>
          </w:tcPr>
          <w:p w14:paraId="2D05A0FF" w14:textId="77777777" w:rsidR="00943AA0" w:rsidRDefault="001F7093">
            <w:pPr>
              <w:ind w:firstLineChars="0" w:firstLine="0"/>
              <w:jc w:val="center"/>
              <w:rPr>
                <w:rFonts w:cs="宋体"/>
                <w:b/>
                <w:sz w:val="18"/>
                <w:szCs w:val="18"/>
              </w:rPr>
            </w:pPr>
            <w:r>
              <w:rPr>
                <w:rFonts w:cs="宋体" w:hint="eastAsia"/>
                <w:b/>
                <w:sz w:val="18"/>
                <w:szCs w:val="18"/>
              </w:rPr>
              <w:t>描述</w:t>
            </w:r>
          </w:p>
        </w:tc>
      </w:tr>
      <w:tr w:rsidR="00943AA0" w14:paraId="5687C21D" w14:textId="77777777">
        <w:tc>
          <w:tcPr>
            <w:tcW w:w="1024" w:type="pct"/>
            <w:vAlign w:val="center"/>
          </w:tcPr>
          <w:p w14:paraId="71D00767" w14:textId="77777777" w:rsidR="00943AA0" w:rsidRDefault="001F7093">
            <w:pPr>
              <w:ind w:firstLineChars="0" w:firstLine="0"/>
              <w:jc w:val="center"/>
              <w:rPr>
                <w:rFonts w:cs="宋体"/>
                <w:bCs/>
                <w:sz w:val="18"/>
                <w:szCs w:val="18"/>
              </w:rPr>
            </w:pPr>
            <w:r>
              <w:rPr>
                <w:rFonts w:cs="宋体"/>
                <w:bCs/>
                <w:sz w:val="18"/>
                <w:szCs w:val="18"/>
              </w:rPr>
              <w:t>Centralized-LSTM</w:t>
            </w:r>
          </w:p>
        </w:tc>
        <w:tc>
          <w:tcPr>
            <w:tcW w:w="3976" w:type="pct"/>
            <w:vAlign w:val="center"/>
          </w:tcPr>
          <w:p w14:paraId="54B8F47A" w14:textId="77777777" w:rsidR="00943AA0" w:rsidRDefault="001F7093">
            <w:pPr>
              <w:spacing w:line="440" w:lineRule="exact"/>
              <w:ind w:firstLineChars="0" w:firstLine="0"/>
              <w:jc w:val="center"/>
              <w:rPr>
                <w:rFonts w:cs="宋体"/>
                <w:bCs/>
                <w:sz w:val="18"/>
                <w:szCs w:val="18"/>
              </w:rPr>
            </w:pPr>
            <w:r>
              <w:rPr>
                <w:rFonts w:cs="宋体"/>
                <w:bCs/>
                <w:sz w:val="18"/>
                <w:szCs w:val="18"/>
              </w:rPr>
              <w:t>集中式LSTM模型，所有数据上传至中心服务器统一训练，不具备隐私保护能力</w:t>
            </w:r>
          </w:p>
        </w:tc>
      </w:tr>
      <w:tr w:rsidR="00943AA0" w14:paraId="27563774" w14:textId="77777777">
        <w:tc>
          <w:tcPr>
            <w:tcW w:w="1024" w:type="pct"/>
            <w:vAlign w:val="center"/>
          </w:tcPr>
          <w:p w14:paraId="312EAB8D" w14:textId="77777777" w:rsidR="00943AA0" w:rsidRDefault="001F7093">
            <w:pPr>
              <w:ind w:firstLineChars="0" w:firstLine="0"/>
              <w:jc w:val="center"/>
              <w:rPr>
                <w:rFonts w:cs="宋体"/>
                <w:bCs/>
                <w:sz w:val="18"/>
                <w:szCs w:val="18"/>
              </w:rPr>
            </w:pPr>
            <w:proofErr w:type="spellStart"/>
            <w:r>
              <w:rPr>
                <w:rFonts w:cs="宋体"/>
                <w:bCs/>
                <w:sz w:val="18"/>
                <w:szCs w:val="18"/>
              </w:rPr>
              <w:t>FedAvg</w:t>
            </w:r>
            <w:proofErr w:type="spellEnd"/>
            <w:r>
              <w:rPr>
                <w:rFonts w:cs="宋体"/>
                <w:bCs/>
                <w:sz w:val="18"/>
                <w:szCs w:val="18"/>
              </w:rPr>
              <w:t>-LSTM</w:t>
            </w:r>
          </w:p>
        </w:tc>
        <w:tc>
          <w:tcPr>
            <w:tcW w:w="3976" w:type="pct"/>
            <w:vAlign w:val="center"/>
          </w:tcPr>
          <w:p w14:paraId="667811F8" w14:textId="77777777" w:rsidR="00943AA0" w:rsidRDefault="001F7093">
            <w:pPr>
              <w:spacing w:line="440" w:lineRule="exact"/>
              <w:ind w:firstLineChars="0" w:firstLine="0"/>
              <w:jc w:val="center"/>
              <w:rPr>
                <w:rFonts w:cs="宋体"/>
                <w:bCs/>
                <w:sz w:val="18"/>
                <w:szCs w:val="18"/>
              </w:rPr>
            </w:pPr>
            <w:r>
              <w:rPr>
                <w:rFonts w:cs="宋体"/>
                <w:bCs/>
                <w:sz w:val="18"/>
                <w:szCs w:val="18"/>
              </w:rPr>
              <w:t>联邦学习 + LSTM，使用标准</w:t>
            </w:r>
            <w:proofErr w:type="spellStart"/>
            <w:r>
              <w:rPr>
                <w:rFonts w:cs="宋体"/>
                <w:bCs/>
                <w:sz w:val="18"/>
                <w:szCs w:val="18"/>
              </w:rPr>
              <w:t>FedAvg</w:t>
            </w:r>
            <w:proofErr w:type="spellEnd"/>
            <w:r>
              <w:rPr>
                <w:rFonts w:cs="宋体"/>
                <w:bCs/>
                <w:sz w:val="18"/>
                <w:szCs w:val="18"/>
              </w:rPr>
              <w:t>进行等权聚合，无攻击防御机制</w:t>
            </w:r>
          </w:p>
        </w:tc>
      </w:tr>
      <w:tr w:rsidR="00943AA0" w14:paraId="190329E9" w14:textId="77777777">
        <w:tc>
          <w:tcPr>
            <w:tcW w:w="1024" w:type="pct"/>
            <w:vAlign w:val="center"/>
          </w:tcPr>
          <w:p w14:paraId="319A273F" w14:textId="77777777" w:rsidR="00943AA0" w:rsidRDefault="001F7093">
            <w:pPr>
              <w:ind w:firstLineChars="0" w:firstLine="0"/>
              <w:jc w:val="center"/>
              <w:rPr>
                <w:rFonts w:cs="宋体"/>
                <w:bCs/>
                <w:sz w:val="18"/>
                <w:szCs w:val="18"/>
              </w:rPr>
            </w:pPr>
            <w:proofErr w:type="spellStart"/>
            <w:r>
              <w:rPr>
                <w:rFonts w:cs="宋体"/>
                <w:bCs/>
                <w:sz w:val="18"/>
                <w:szCs w:val="18"/>
              </w:rPr>
              <w:t>FedProx</w:t>
            </w:r>
            <w:proofErr w:type="spellEnd"/>
            <w:r>
              <w:rPr>
                <w:rFonts w:cs="宋体"/>
                <w:bCs/>
                <w:sz w:val="18"/>
                <w:szCs w:val="18"/>
              </w:rPr>
              <w:t>-LSTM</w:t>
            </w:r>
          </w:p>
        </w:tc>
        <w:tc>
          <w:tcPr>
            <w:tcW w:w="3976" w:type="pct"/>
            <w:vAlign w:val="center"/>
          </w:tcPr>
          <w:p w14:paraId="01E06805" w14:textId="77777777" w:rsidR="00943AA0" w:rsidRDefault="001F7093">
            <w:pPr>
              <w:spacing w:line="440" w:lineRule="exact"/>
              <w:ind w:firstLineChars="0" w:firstLine="0"/>
              <w:jc w:val="center"/>
              <w:rPr>
                <w:rFonts w:cs="宋体"/>
                <w:bCs/>
                <w:sz w:val="18"/>
                <w:szCs w:val="18"/>
              </w:rPr>
            </w:pPr>
            <w:r>
              <w:rPr>
                <w:rFonts w:cs="宋体"/>
                <w:bCs/>
                <w:sz w:val="18"/>
                <w:szCs w:val="18"/>
              </w:rPr>
              <w:t>联邦学习 + LSTM，增加局部模型正则项缓解客户端差异，但不考虑女巫攻击</w:t>
            </w:r>
          </w:p>
        </w:tc>
      </w:tr>
    </w:tbl>
    <w:p w14:paraId="296B9BED" w14:textId="77777777" w:rsidR="00943AA0" w:rsidRDefault="001F7093">
      <w:pPr>
        <w:pStyle w:val="3"/>
        <w:numPr>
          <w:ilvl w:val="2"/>
          <w:numId w:val="1"/>
        </w:numPr>
      </w:pPr>
      <w:bookmarkStart w:id="91" w:name="_Toc208762435"/>
      <w:bookmarkEnd w:id="89"/>
      <w:bookmarkEnd w:id="90"/>
      <w:r>
        <w:rPr>
          <w:rFonts w:hint="eastAsia"/>
        </w:rPr>
        <w:t>实验分析与对比</w:t>
      </w:r>
      <w:bookmarkEnd w:id="91"/>
    </w:p>
    <w:p w14:paraId="20499A22" w14:textId="77777777" w:rsidR="00943AA0" w:rsidRDefault="001F7093">
      <w:pPr>
        <w:numPr>
          <w:ilvl w:val="0"/>
          <w:numId w:val="6"/>
        </w:numPr>
        <w:ind w:firstLineChars="0" w:firstLine="0"/>
      </w:pPr>
      <w:r>
        <w:t>女巫</w:t>
      </w:r>
      <w:r>
        <w:rPr>
          <w:rFonts w:hint="eastAsia"/>
        </w:rPr>
        <w:t>攻击</w:t>
      </w:r>
      <w:r>
        <w:t>检测性能</w:t>
      </w:r>
    </w:p>
    <w:p w14:paraId="42AAC552" w14:textId="77777777" w:rsidR="00943AA0" w:rsidRDefault="001F7093">
      <w:pPr>
        <w:ind w:firstLine="480"/>
      </w:pPr>
      <w:r>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proofErr w:type="spellStart"/>
      <w:r>
        <w:rPr>
          <w:rFonts w:hint="eastAsia"/>
        </w:rPr>
        <w:t>FedAvg</w:t>
      </w:r>
      <w:proofErr w:type="spellEnd"/>
      <w:r>
        <w:rPr>
          <w:rFonts w:hint="eastAsia"/>
        </w:rPr>
        <w:t>-LSTM</w:t>
      </w:r>
      <w:r>
        <w:rPr>
          <w:rFonts w:hint="eastAsia"/>
        </w:rPr>
        <w:t>和</w:t>
      </w:r>
      <w:proofErr w:type="spellStart"/>
      <w:r>
        <w:rPr>
          <w:rFonts w:hint="eastAsia"/>
        </w:rPr>
        <w:t>FedProx</w:t>
      </w:r>
      <w:proofErr w:type="spellEnd"/>
      <w:r>
        <w:rPr>
          <w:rFonts w:hint="eastAsia"/>
        </w:rPr>
        <w:t>-LSTM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1F7093">
      <w:pPr>
        <w:pStyle w:val="ae"/>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1F7093">
      <w:pPr>
        <w:pStyle w:val="ae"/>
        <w:spacing w:after="100" w:line="240" w:lineRule="auto"/>
        <w:rPr>
          <w:b/>
          <w:bCs/>
          <w:sz w:val="21"/>
          <w:szCs w:val="21"/>
        </w:rPr>
      </w:pPr>
      <w:r>
        <w:rPr>
          <w:rFonts w:hint="eastAsia"/>
          <w:b/>
          <w:bCs/>
          <w:sz w:val="21"/>
          <w:szCs w:val="21"/>
        </w:rPr>
        <w:t>Table 4.2 Experimental Simulation Parameters</w:t>
      </w:r>
    </w:p>
    <w:tbl>
      <w:tblPr>
        <w:tblStyle w:val="aa"/>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1741"/>
        <w:gridCol w:w="1617"/>
        <w:gridCol w:w="1719"/>
        <w:gridCol w:w="185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1F7093">
            <w:pPr>
              <w:ind w:firstLineChars="0" w:firstLine="0"/>
              <w:jc w:val="center"/>
              <w:rPr>
                <w:rFonts w:cs="宋体"/>
                <w:b/>
                <w:sz w:val="18"/>
                <w:szCs w:val="18"/>
              </w:rPr>
            </w:pPr>
            <w:bookmarkStart w:id="92" w:name="OLE_LINK9"/>
            <w:bookmarkStart w:id="93"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1F7093">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1F7093">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1F7093">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1F7093">
            <w:pPr>
              <w:ind w:firstLineChars="0" w:firstLine="0"/>
              <w:jc w:val="center"/>
              <w:rPr>
                <w:rFonts w:cs="宋体"/>
                <w:b/>
                <w:sz w:val="18"/>
                <w:szCs w:val="18"/>
              </w:rPr>
            </w:pPr>
            <w:r>
              <w:rPr>
                <w:rFonts w:cs="宋体"/>
                <w:b/>
                <w:sz w:val="18"/>
                <w:szCs w:val="18"/>
              </w:rPr>
              <w:t>F1-score↑</w:t>
            </w:r>
          </w:p>
        </w:tc>
      </w:tr>
      <w:bookmarkEnd w:id="92"/>
      <w:tr w:rsidR="00943AA0" w14:paraId="1F9F8807" w14:textId="77777777">
        <w:trPr>
          <w:jc w:val="center"/>
        </w:trPr>
        <w:tc>
          <w:tcPr>
            <w:tcW w:w="1588" w:type="dxa"/>
            <w:vMerge w:val="restart"/>
            <w:vAlign w:val="center"/>
          </w:tcPr>
          <w:p w14:paraId="592AC4BB" w14:textId="77777777" w:rsidR="00943AA0" w:rsidRDefault="001F7093">
            <w:pPr>
              <w:ind w:firstLineChars="0" w:firstLine="0"/>
              <w:jc w:val="center"/>
              <w:rPr>
                <w:rFonts w:cs="宋体"/>
                <w:sz w:val="18"/>
                <w:szCs w:val="18"/>
              </w:rPr>
            </w:pPr>
            <w:r>
              <w:rPr>
                <w:rFonts w:cs="宋体" w:hint="eastAsia"/>
                <w:sz w:val="18"/>
                <w:szCs w:val="18"/>
              </w:rPr>
              <w:t>低（10%）</w:t>
            </w:r>
          </w:p>
        </w:tc>
        <w:tc>
          <w:tcPr>
            <w:tcW w:w="1741" w:type="dxa"/>
            <w:vAlign w:val="center"/>
          </w:tcPr>
          <w:p w14:paraId="58CA2767"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1F7093">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93"/>
      <w:tr w:rsidR="00943AA0" w14:paraId="22EDE401" w14:textId="77777777">
        <w:trPr>
          <w:jc w:val="center"/>
        </w:trPr>
        <w:tc>
          <w:tcPr>
            <w:tcW w:w="1588" w:type="dxa"/>
            <w:vMerge w:val="restart"/>
            <w:vAlign w:val="center"/>
          </w:tcPr>
          <w:p w14:paraId="37FD693A" w14:textId="77777777" w:rsidR="00943AA0" w:rsidRDefault="001F7093">
            <w:pPr>
              <w:ind w:firstLineChars="0" w:firstLine="0"/>
              <w:jc w:val="center"/>
              <w:rPr>
                <w:rFonts w:cs="宋体"/>
                <w:sz w:val="18"/>
                <w:szCs w:val="18"/>
              </w:rPr>
            </w:pPr>
            <w:r>
              <w:rPr>
                <w:rFonts w:cs="宋体" w:hint="eastAsia"/>
                <w:sz w:val="18"/>
                <w:szCs w:val="18"/>
              </w:rPr>
              <w:t>中（30%）</w:t>
            </w:r>
          </w:p>
        </w:tc>
        <w:tc>
          <w:tcPr>
            <w:tcW w:w="1741" w:type="dxa"/>
            <w:vAlign w:val="center"/>
          </w:tcPr>
          <w:p w14:paraId="0FBAB396"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1F7093">
            <w:pPr>
              <w:ind w:firstLineChars="0" w:firstLine="0"/>
              <w:jc w:val="center"/>
              <w:rPr>
                <w:rFonts w:cs="宋体"/>
                <w:sz w:val="18"/>
                <w:szCs w:val="18"/>
              </w:rPr>
            </w:pPr>
            <w:r>
              <w:rPr>
                <w:rFonts w:cs="宋体" w:hint="eastAsia"/>
                <w:sz w:val="18"/>
                <w:szCs w:val="18"/>
              </w:rPr>
              <w:t>高（50%）</w:t>
            </w:r>
          </w:p>
        </w:tc>
        <w:tc>
          <w:tcPr>
            <w:tcW w:w="1741" w:type="dxa"/>
            <w:vAlign w:val="center"/>
          </w:tcPr>
          <w:p w14:paraId="35AAFA7A"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1F7093">
      <w:pPr>
        <w:numPr>
          <w:ilvl w:val="0"/>
          <w:numId w:val="6"/>
        </w:numPr>
        <w:ind w:firstLineChars="0" w:firstLine="0"/>
      </w:pPr>
      <w:r>
        <w:t>轨迹预测精度</w:t>
      </w:r>
    </w:p>
    <w:p w14:paraId="646F290C" w14:textId="77777777" w:rsidR="00943AA0" w:rsidRDefault="001F7093">
      <w:pPr>
        <w:numPr>
          <w:ilvl w:val="0"/>
          <w:numId w:val="6"/>
        </w:numPr>
        <w:ind w:firstLineChars="0" w:firstLine="0"/>
      </w:pPr>
      <w:r>
        <w:t>信任驱动聚合效果</w:t>
      </w:r>
    </w:p>
    <w:p w14:paraId="17869AF0" w14:textId="77777777" w:rsidR="00943AA0" w:rsidRDefault="001F7093">
      <w:pPr>
        <w:numPr>
          <w:ilvl w:val="0"/>
          <w:numId w:val="6"/>
        </w:numPr>
        <w:ind w:firstLineChars="0" w:firstLine="0"/>
      </w:pPr>
      <w:r>
        <w:t>系统开销分析</w:t>
      </w:r>
    </w:p>
    <w:p w14:paraId="21F29A0B" w14:textId="77777777" w:rsidR="00943AA0" w:rsidRDefault="001F7093">
      <w:pPr>
        <w:ind w:firstLine="480"/>
        <w:rPr>
          <w:b/>
          <w:bCs/>
          <w:sz w:val="21"/>
          <w:szCs w:val="21"/>
        </w:rPr>
      </w:pPr>
      <w:r>
        <w:rPr>
          <w:rFonts w:ascii="宋体" w:hAnsi="宋体" w:cs="宋体" w:hint="eastAsia"/>
          <w:szCs w:val="24"/>
          <w:lang w:bidi="ar"/>
        </w:rPr>
        <w:t>。</w:t>
      </w:r>
    </w:p>
    <w:p w14:paraId="730C5BF4" w14:textId="77777777" w:rsidR="00943AA0" w:rsidRDefault="001F7093">
      <w:pPr>
        <w:pStyle w:val="2"/>
      </w:pPr>
      <w:bookmarkStart w:id="94" w:name="_Toc208762436"/>
      <w:r>
        <w:rPr>
          <w:rFonts w:hint="eastAsia"/>
        </w:rPr>
        <w:t>本章小结</w:t>
      </w:r>
      <w:bookmarkEnd w:id="94"/>
    </w:p>
    <w:p w14:paraId="3C30962E" w14:textId="77777777" w:rsidR="00943AA0" w:rsidRDefault="001F7093">
      <w:pPr>
        <w:ind w:firstLine="480"/>
      </w:pPr>
      <w:r>
        <w:t>本章通过系统仿真验证了</w:t>
      </w:r>
      <w:r>
        <w:t>SAFL-VR</w:t>
      </w:r>
      <w:r>
        <w:t>在女巫攻击检测与轨迹预测中的卓越性能：</w:t>
      </w:r>
    </w:p>
    <w:p w14:paraId="2EFE23FA" w14:textId="77777777" w:rsidR="00943AA0" w:rsidRDefault="001F7093">
      <w:pPr>
        <w:ind w:firstLineChars="0" w:firstLine="0"/>
      </w:pPr>
      <w:r>
        <w:t>在</w:t>
      </w:r>
      <w:proofErr w:type="spellStart"/>
      <w:r>
        <w:t>VeReMi</w:t>
      </w:r>
      <w:proofErr w:type="spellEnd"/>
      <w:r>
        <w:t>数据集上，</w:t>
      </w:r>
      <w:r>
        <w:t>SAFL-VR</w:t>
      </w:r>
      <w:r>
        <w:t>的女巫检测率可达</w:t>
      </w:r>
      <w:r>
        <w:rPr>
          <w:b/>
          <w:bCs/>
        </w:rPr>
        <w:t>95%</w:t>
      </w:r>
      <w:r>
        <w:t>，误报率低于</w:t>
      </w:r>
      <w:r>
        <w:rPr>
          <w:b/>
          <w:bCs/>
        </w:rPr>
        <w:t>4%</w:t>
      </w:r>
      <w:r>
        <w:t>；</w:t>
      </w:r>
    </w:p>
    <w:p w14:paraId="66B6E950" w14:textId="77777777" w:rsidR="00943AA0" w:rsidRDefault="001F7093">
      <w:pPr>
        <w:ind w:firstLineChars="0" w:firstLine="0"/>
      </w:pPr>
      <w:r>
        <w:t>在剔除恶意节点后，轨迹预测误差较传统方法下降</w:t>
      </w:r>
      <w:r>
        <w:rPr>
          <w:b/>
          <w:bCs/>
        </w:rPr>
        <w:t>22%</w:t>
      </w:r>
      <w:r>
        <w:t>；</w:t>
      </w:r>
    </w:p>
    <w:p w14:paraId="12218472" w14:textId="77777777" w:rsidR="00943AA0" w:rsidRDefault="001F7093">
      <w:pPr>
        <w:ind w:firstLineChars="0" w:firstLine="0"/>
      </w:pPr>
      <w:r>
        <w:t>信任驱动聚合有效防止了联邦模型被女巫节点污染；</w:t>
      </w:r>
    </w:p>
    <w:p w14:paraId="2AE2CFD9" w14:textId="77777777" w:rsidR="00943AA0" w:rsidRDefault="001F7093">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1F7093">
      <w:pPr>
        <w:pStyle w:val="1"/>
      </w:pPr>
      <w:bookmarkStart w:id="95" w:name="_Toc208762437"/>
      <w:r>
        <w:rPr>
          <w:rFonts w:hint="eastAsia"/>
        </w:rPr>
        <w:lastRenderedPageBreak/>
        <w:t>结论</w:t>
      </w:r>
      <w:bookmarkEnd w:id="95"/>
    </w:p>
    <w:p w14:paraId="4501D63A" w14:textId="77777777" w:rsidR="00943AA0" w:rsidRDefault="001F7093">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1F7093">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w:t>
      </w:r>
      <w:proofErr w:type="gramStart"/>
      <w:r>
        <w:rPr>
          <w:rFonts w:ascii="宋体" w:hint="eastAsia"/>
        </w:rPr>
        <w:t>解决</w:t>
      </w:r>
      <w:r>
        <w:rPr>
          <w:rFonts w:ascii="宋体" w:hAnsi="宋体" w:cs="宋体" w:hint="eastAsia"/>
          <w:color w:val="000000"/>
          <w:kern w:val="0"/>
          <w:szCs w:val="24"/>
          <w:lang w:bidi="ar"/>
        </w:rPr>
        <w:t>车</w:t>
      </w:r>
      <w:proofErr w:type="gramEnd"/>
      <w:r>
        <w:rPr>
          <w:rFonts w:ascii="宋体" w:hAnsi="宋体" w:cs="宋体" w:hint="eastAsia"/>
          <w:color w:val="000000"/>
          <w:kern w:val="0"/>
          <w:szCs w:val="24"/>
          <w:lang w:bidi="ar"/>
        </w:rPr>
        <w:t>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1F7093">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1F7093">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1F7093">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w:t>
      </w:r>
      <w:proofErr w:type="gramStart"/>
      <w:r>
        <w:rPr>
          <w:rFonts w:ascii="宋体" w:hAnsi="宋体" w:cs="宋体" w:hint="eastAsia"/>
          <w:color w:val="000000"/>
          <w:kern w:val="0"/>
          <w:szCs w:val="24"/>
          <w:lang w:bidi="ar"/>
        </w:rPr>
        <w:t>车辆网</w:t>
      </w:r>
      <w:proofErr w:type="gramEnd"/>
      <w:r>
        <w:rPr>
          <w:rFonts w:ascii="宋体" w:hAnsi="宋体" w:cs="宋体" w:hint="eastAsia"/>
          <w:color w:val="000000"/>
          <w:kern w:val="0"/>
          <w:szCs w:val="24"/>
          <w:lang w:bidi="ar"/>
        </w:rPr>
        <w:t>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1F7093">
      <w:pPr>
        <w:pStyle w:val="1"/>
        <w:numPr>
          <w:ilvl w:val="0"/>
          <w:numId w:val="0"/>
        </w:numPr>
      </w:pPr>
      <w:bookmarkStart w:id="96" w:name="_Toc208762438"/>
      <w:r>
        <w:rPr>
          <w:rFonts w:hint="eastAsia"/>
        </w:rPr>
        <w:lastRenderedPageBreak/>
        <w:t>参考文献</w:t>
      </w:r>
      <w:bookmarkEnd w:id="96"/>
    </w:p>
    <w:p w14:paraId="3C01044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A. </w:t>
      </w:r>
      <w:proofErr w:type="spellStart"/>
      <w:r>
        <w:rPr>
          <w:rFonts w:cs="Times New Roman"/>
          <w:szCs w:val="24"/>
        </w:rPr>
        <w:t>Dorri</w:t>
      </w:r>
      <w:proofErr w:type="spellEnd"/>
      <w:r>
        <w:rPr>
          <w:rFonts w:cs="Times New Roman"/>
          <w:szCs w:val="24"/>
        </w:rPr>
        <w:t xml:space="preserve">, M. Steger, S. </w:t>
      </w:r>
      <w:proofErr w:type="spellStart"/>
      <w:r>
        <w:rPr>
          <w:rFonts w:cs="Times New Roman"/>
          <w:szCs w:val="24"/>
        </w:rPr>
        <w:t>Kanhere</w:t>
      </w:r>
      <w:proofErr w:type="spellEnd"/>
      <w:r>
        <w:rPr>
          <w:rFonts w:cs="Times New Roman"/>
          <w:szCs w:val="24"/>
        </w:rPr>
        <w:t xml:space="preserve">, R. </w:t>
      </w:r>
      <w:proofErr w:type="spellStart"/>
      <w:r>
        <w:rPr>
          <w:rFonts w:cs="Times New Roman"/>
          <w:szCs w:val="24"/>
        </w:rPr>
        <w:t>Jurdak</w:t>
      </w:r>
      <w:proofErr w:type="spellEnd"/>
      <w:r>
        <w:rPr>
          <w:rFonts w:cs="Times New Roman"/>
          <w:szCs w:val="24"/>
        </w:rPr>
        <w:t>, "Blockchain: A Distributed Solution to Automotive Security and Privacy," IEEE Communications Magazine, 2017, 55(12): 119-125.</w:t>
      </w:r>
    </w:p>
    <w:p w14:paraId="6AB243EE"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F. </w:t>
      </w:r>
      <w:proofErr w:type="spellStart"/>
      <w:r>
        <w:rPr>
          <w:rFonts w:cs="Times New Roman"/>
          <w:szCs w:val="24"/>
        </w:rPr>
        <w:t>Restuccia</w:t>
      </w:r>
      <w:proofErr w:type="spellEnd"/>
      <w:r>
        <w:rPr>
          <w:rFonts w:cs="Times New Roman"/>
          <w:szCs w:val="24"/>
        </w:rPr>
        <w:t xml:space="preserve">, S. </w:t>
      </w:r>
      <w:proofErr w:type="spellStart"/>
      <w:r>
        <w:rPr>
          <w:rFonts w:cs="Times New Roman"/>
          <w:szCs w:val="24"/>
        </w:rPr>
        <w:t>D’Oro</w:t>
      </w:r>
      <w:proofErr w:type="spellEnd"/>
      <w:r>
        <w:rPr>
          <w:rFonts w:cs="Times New Roman"/>
          <w:szCs w:val="24"/>
        </w:rPr>
        <w:t xml:space="preserve">, T. </w:t>
      </w:r>
      <w:proofErr w:type="spellStart"/>
      <w:r>
        <w:rPr>
          <w:rFonts w:cs="Times New Roman"/>
          <w:szCs w:val="24"/>
        </w:rPr>
        <w:t>Melodia</w:t>
      </w:r>
      <w:proofErr w:type="spellEnd"/>
      <w:r>
        <w:rPr>
          <w:rFonts w:cs="Times New Roman"/>
          <w:szCs w:val="24"/>
        </w:rPr>
        <w:t>, "Securing the Internet of Things in the Age of Machine Learning and Software-Defined Networking," IEEE Internet of Things Journal, 2018, 5(6): 4829-4842.</w:t>
      </w:r>
    </w:p>
    <w:p w14:paraId="53E4E95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Cui, J. Wen, H. Zhong, J. Zhang, "</w:t>
      </w:r>
      <w:proofErr w:type="spellStart"/>
      <w:r>
        <w:rPr>
          <w:rFonts w:cs="Times New Roman"/>
          <w:szCs w:val="24"/>
        </w:rPr>
        <w:t>APrivacy</w:t>
      </w:r>
      <w:proofErr w:type="spellEnd"/>
      <w:r>
        <w:rPr>
          <w:rFonts w:cs="Times New Roman"/>
          <w:szCs w:val="24"/>
        </w:rPr>
        <w:t xml:space="preserve">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w:t>
      </w:r>
      <w:proofErr w:type="spellStart"/>
      <w:r>
        <w:rPr>
          <w:rFonts w:cs="Times New Roman"/>
          <w:szCs w:val="24"/>
        </w:rPr>
        <w:t>iThings</w:t>
      </w:r>
      <w:proofErr w:type="spellEnd"/>
      <w:r>
        <w:rPr>
          <w:rFonts w:cs="Times New Roman"/>
          <w:szCs w:val="24"/>
        </w:rPr>
        <w:t>) and IEEE Green Computing and Communications</w:t>
      </w:r>
      <w:r>
        <w:rPr>
          <w:rFonts w:cs="Times New Roman" w:hint="eastAsia"/>
          <w:szCs w:val="24"/>
        </w:rPr>
        <w:t xml:space="preserve"> </w:t>
      </w:r>
      <w:r>
        <w:rPr>
          <w:rFonts w:cs="Times New Roman"/>
          <w:szCs w:val="24"/>
        </w:rPr>
        <w:t>(</w:t>
      </w:r>
      <w:proofErr w:type="spellStart"/>
      <w:r>
        <w:rPr>
          <w:rFonts w:cs="Times New Roman"/>
          <w:szCs w:val="24"/>
        </w:rPr>
        <w:t>GreenCom</w:t>
      </w:r>
      <w:proofErr w:type="spellEnd"/>
      <w:r>
        <w:rPr>
          <w:rFonts w:cs="Times New Roman"/>
          <w:szCs w:val="24"/>
        </w:rPr>
        <w:t>)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w:t>
      </w:r>
      <w:proofErr w:type="spellStart"/>
      <w:r>
        <w:rPr>
          <w:rFonts w:cs="Times New Roman"/>
          <w:szCs w:val="24"/>
        </w:rPr>
        <w:t>CPSCom</w:t>
      </w:r>
      <w:proofErr w:type="spellEnd"/>
      <w:r>
        <w:rPr>
          <w:rFonts w:cs="Times New Roman"/>
          <w:szCs w:val="24"/>
        </w:rPr>
        <w:t>) and IEEE Smart</w:t>
      </w:r>
      <w:r>
        <w:rPr>
          <w:rFonts w:cs="Times New Roman" w:hint="eastAsia"/>
          <w:szCs w:val="24"/>
        </w:rPr>
        <w:t xml:space="preserve"> </w:t>
      </w:r>
      <w:r>
        <w:rPr>
          <w:rFonts w:cs="Times New Roman"/>
          <w:szCs w:val="24"/>
        </w:rPr>
        <w:t>Data (</w:t>
      </w:r>
      <w:proofErr w:type="spellStart"/>
      <w:r>
        <w:rPr>
          <w:rFonts w:cs="Times New Roman"/>
          <w:szCs w:val="24"/>
        </w:rPr>
        <w:t>SmartData</w:t>
      </w:r>
      <w:proofErr w:type="spellEnd"/>
      <w:r>
        <w:rPr>
          <w:rFonts w:cs="Times New Roman"/>
          <w:szCs w:val="24"/>
        </w:rPr>
        <w:t>), Exeter, UK, June 21, 2017, pp. 190-194.</w:t>
      </w:r>
    </w:p>
    <w:p w14:paraId="26A2840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Sampigethaya</w:t>
      </w:r>
      <w:proofErr w:type="spellEnd"/>
      <w:r>
        <w:rPr>
          <w:rFonts w:cs="Times New Roman"/>
          <w:szCs w:val="24"/>
        </w:rPr>
        <w:t xml:space="preserve">, M. Li, L. Huang, R. </w:t>
      </w:r>
      <w:proofErr w:type="spellStart"/>
      <w:r>
        <w:rPr>
          <w:rFonts w:cs="Times New Roman"/>
          <w:szCs w:val="24"/>
        </w:rPr>
        <w:t>Poovendran</w:t>
      </w:r>
      <w:proofErr w:type="spellEnd"/>
      <w:r>
        <w:rPr>
          <w:rFonts w:cs="Times New Roman"/>
          <w:szCs w:val="24"/>
        </w:rPr>
        <w:t>,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B. Kenney, "Dedicated Short-Range Communications (DSRC) Standards in the </w:t>
      </w:r>
      <w:proofErr w:type="spellStart"/>
      <w:r>
        <w:rPr>
          <w:rFonts w:cs="Times New Roman"/>
          <w:szCs w:val="24"/>
        </w:rPr>
        <w:t>UnitedStates</w:t>
      </w:r>
      <w:proofErr w:type="spellEnd"/>
      <w:r>
        <w:rPr>
          <w:rFonts w:cs="Times New Roman"/>
          <w:szCs w:val="24"/>
        </w:rPr>
        <w:t>[J]," Proceedings of the IEEE, 2011, 99(7): 1162-1182.</w:t>
      </w:r>
    </w:p>
    <w:p w14:paraId="4028190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Emara</w:t>
      </w:r>
      <w:proofErr w:type="spellEnd"/>
      <w:r>
        <w:rPr>
          <w:rFonts w:cs="Times New Roman"/>
          <w:szCs w:val="24"/>
        </w:rPr>
        <w:t xml:space="preserve">, W. </w:t>
      </w:r>
      <w:proofErr w:type="spellStart"/>
      <w:r>
        <w:rPr>
          <w:rFonts w:cs="Times New Roman"/>
          <w:szCs w:val="24"/>
        </w:rPr>
        <w:t>Woerndl</w:t>
      </w:r>
      <w:proofErr w:type="spellEnd"/>
      <w:r>
        <w:rPr>
          <w:rFonts w:cs="Times New Roman"/>
          <w:szCs w:val="24"/>
        </w:rPr>
        <w:t xml:space="preserve">, J. </w:t>
      </w:r>
      <w:proofErr w:type="spellStart"/>
      <w:r>
        <w:rPr>
          <w:rFonts w:cs="Times New Roman"/>
          <w:szCs w:val="24"/>
        </w:rPr>
        <w:t>Schlichter</w:t>
      </w:r>
      <w:proofErr w:type="spellEnd"/>
      <w:r>
        <w:rPr>
          <w:rFonts w:cs="Times New Roman"/>
          <w:szCs w:val="24"/>
        </w:rPr>
        <w:t>,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C. A. </w:t>
      </w:r>
      <w:proofErr w:type="spellStart"/>
      <w:r>
        <w:rPr>
          <w:rFonts w:cs="Times New Roman"/>
          <w:szCs w:val="24"/>
        </w:rPr>
        <w:t>Ardagna</w:t>
      </w:r>
      <w:proofErr w:type="spellEnd"/>
      <w:r>
        <w:rPr>
          <w:rFonts w:cs="Times New Roman"/>
          <w:szCs w:val="24"/>
        </w:rPr>
        <w:t xml:space="preserve">, M. </w:t>
      </w:r>
      <w:proofErr w:type="spellStart"/>
      <w:r>
        <w:rPr>
          <w:rFonts w:cs="Times New Roman"/>
          <w:szCs w:val="24"/>
        </w:rPr>
        <w:t>Cremonini</w:t>
      </w:r>
      <w:proofErr w:type="spellEnd"/>
      <w:r>
        <w:rPr>
          <w:rFonts w:cs="Times New Roman"/>
          <w:szCs w:val="24"/>
        </w:rPr>
        <w:t xml:space="preserve">, S. De </w:t>
      </w:r>
      <w:proofErr w:type="spellStart"/>
      <w:r>
        <w:rPr>
          <w:rFonts w:cs="Times New Roman"/>
          <w:szCs w:val="24"/>
        </w:rPr>
        <w:t>Capitani</w:t>
      </w:r>
      <w:proofErr w:type="spellEnd"/>
      <w:r>
        <w:rPr>
          <w:rFonts w:cs="Times New Roman"/>
          <w:szCs w:val="24"/>
        </w:rPr>
        <w:t xml:space="preserve"> di </w:t>
      </w:r>
      <w:proofErr w:type="spellStart"/>
      <w:r>
        <w:rPr>
          <w:rFonts w:cs="Times New Roman"/>
          <w:szCs w:val="24"/>
        </w:rPr>
        <w:t>Vimercati</w:t>
      </w:r>
      <w:proofErr w:type="spellEnd"/>
      <w:r>
        <w:rPr>
          <w:rFonts w:cs="Times New Roman"/>
          <w:szCs w:val="24"/>
        </w:rPr>
        <w:t xml:space="preserve">, P. </w:t>
      </w:r>
      <w:proofErr w:type="spellStart"/>
      <w:r>
        <w:rPr>
          <w:rFonts w:cs="Times New Roman"/>
          <w:szCs w:val="24"/>
        </w:rPr>
        <w:t>Samarati</w:t>
      </w:r>
      <w:proofErr w:type="spellEnd"/>
      <w:r>
        <w:rPr>
          <w:rFonts w:cs="Times New Roman"/>
          <w:szCs w:val="24"/>
        </w:rPr>
        <w:t>,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B. Holy M. </w:t>
      </w:r>
      <w:proofErr w:type="spellStart"/>
      <w:r>
        <w:rPr>
          <w:rFonts w:cs="Times New Roman"/>
          <w:szCs w:val="24"/>
        </w:rPr>
        <w:t>Gruteser</w:t>
      </w:r>
      <w:proofErr w:type="spellEnd"/>
      <w:r>
        <w:rPr>
          <w:rFonts w:cs="Times New Roman"/>
          <w:szCs w:val="24"/>
        </w:rPr>
        <w:t>,"Protecting</w:t>
      </w:r>
      <w:r>
        <w:rPr>
          <w:rFonts w:cs="Times New Roman" w:hint="eastAsia"/>
          <w:szCs w:val="24"/>
        </w:rPr>
        <w:t xml:space="preserve"> </w:t>
      </w:r>
      <w:r>
        <w:rPr>
          <w:rFonts w:cs="Times New Roman"/>
          <w:szCs w:val="24"/>
        </w:rPr>
        <w:t>Location Privacy Through Path Confusion[C],</w:t>
      </w:r>
      <w:proofErr w:type="gramStart"/>
      <w:r>
        <w:rPr>
          <w:rFonts w:cs="Times New Roman"/>
          <w:szCs w:val="24"/>
        </w:rPr>
        <w:t>"  in</w:t>
      </w:r>
      <w:proofErr w:type="gramEnd"/>
      <w:r>
        <w:rPr>
          <w:rFonts w:cs="Times New Roman" w:hint="eastAsia"/>
          <w:szCs w:val="24"/>
        </w:rPr>
        <w:t xml:space="preserve"> </w:t>
      </w:r>
      <w:r>
        <w:rPr>
          <w:rFonts w:cs="Times New Roman"/>
          <w:szCs w:val="24"/>
        </w:rPr>
        <w:t>Proceedings of</w:t>
      </w:r>
      <w:r>
        <w:rPr>
          <w:rFonts w:cs="Times New Roman" w:hint="eastAsia"/>
          <w:szCs w:val="24"/>
        </w:rPr>
        <w:t xml:space="preserve"> </w:t>
      </w:r>
      <w:proofErr w:type="spellStart"/>
      <w:r>
        <w:rPr>
          <w:rFonts w:cs="Times New Roman"/>
          <w:szCs w:val="24"/>
        </w:rPr>
        <w:t>Firstlnternational</w:t>
      </w:r>
      <w:proofErr w:type="spellEnd"/>
      <w:r>
        <w:rPr>
          <w:rFonts w:cs="Times New Roman"/>
          <w:szCs w:val="24"/>
        </w:rPr>
        <w:t xml:space="preserve">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(SECURECOMM'0</w:t>
      </w:r>
      <w:r>
        <w:rPr>
          <w:rFonts w:cs="Times New Roman" w:hint="eastAsia"/>
          <w:szCs w:val="24"/>
        </w:rPr>
        <w:t>5)</w:t>
      </w:r>
      <w:r>
        <w:rPr>
          <w:rFonts w:cs="Times New Roman"/>
          <w:szCs w:val="24"/>
        </w:rPr>
        <w:t>，</w:t>
      </w:r>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Moussaoui, "Urban Pseudonym Changing Strategy for Location Privacy</w:t>
      </w:r>
      <w:r>
        <w:rPr>
          <w:rFonts w:cs="Times New Roman" w:hint="eastAsia"/>
          <w:szCs w:val="24"/>
        </w:rPr>
        <w:t xml:space="preserve"> </w:t>
      </w:r>
      <w:r>
        <w:rPr>
          <w:rFonts w:cs="Times New Roman"/>
          <w:szCs w:val="24"/>
        </w:rPr>
        <w:t xml:space="preserve">in </w:t>
      </w:r>
      <w:proofErr w:type="spellStart"/>
      <w:r>
        <w:rPr>
          <w:rFonts w:cs="Times New Roman"/>
          <w:szCs w:val="24"/>
        </w:rPr>
        <w:t>Vanets</w:t>
      </w:r>
      <w:proofErr w:type="spellEnd"/>
      <w:r>
        <w:rPr>
          <w:rFonts w:cs="Times New Roman"/>
          <w:szCs w:val="24"/>
        </w:rPr>
        <w:t xml:space="preserve">[J]," International Journal </w:t>
      </w:r>
      <w:proofErr w:type="spellStart"/>
      <w:r>
        <w:rPr>
          <w:rFonts w:cs="Times New Roman"/>
          <w:szCs w:val="24"/>
        </w:rPr>
        <w:t>ofAd</w:t>
      </w:r>
      <w:proofErr w:type="spellEnd"/>
      <w:r>
        <w:rPr>
          <w:rFonts w:cs="Times New Roman"/>
          <w:szCs w:val="24"/>
        </w:rPr>
        <w:t xml:space="preserve"> Hoc and </w:t>
      </w:r>
      <w:proofErr w:type="spellStart"/>
      <w:r>
        <w:rPr>
          <w:rFonts w:cs="Times New Roman"/>
          <w:szCs w:val="24"/>
        </w:rPr>
        <w:t>Ubiguitous</w:t>
      </w:r>
      <w:proofErr w:type="spellEnd"/>
      <w:r>
        <w:rPr>
          <w:rFonts w:cs="Times New Roman"/>
          <w:szCs w:val="24"/>
        </w:rPr>
        <w:t xml:space="preserve"> Computing, 2017, 21(1): 49-</w:t>
      </w:r>
      <w:r>
        <w:rPr>
          <w:rFonts w:cs="Times New Roman" w:hint="eastAsia"/>
          <w:szCs w:val="24"/>
        </w:rPr>
        <w:t>6</w:t>
      </w:r>
      <w:r>
        <w:rPr>
          <w:rFonts w:cs="Times New Roman"/>
          <w:szCs w:val="24"/>
        </w:rPr>
        <w:t>4</w:t>
      </w:r>
    </w:p>
    <w:p w14:paraId="06684E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 </w:t>
      </w:r>
      <w:proofErr w:type="spellStart"/>
      <w:r>
        <w:rPr>
          <w:rFonts w:cs="Times New Roman"/>
          <w:szCs w:val="24"/>
        </w:rPr>
        <w:t>Senouci</w:t>
      </w:r>
      <w:proofErr w:type="spellEnd"/>
      <w:r>
        <w:rPr>
          <w:rFonts w:cs="Times New Roman"/>
          <w:szCs w:val="24"/>
        </w:rPr>
        <w:t>, S. Moussaoui, "PRIVANET: An Efficient Pseudonym</w:t>
      </w:r>
      <w:r>
        <w:rPr>
          <w:rFonts w:cs="Times New Roman" w:hint="eastAsia"/>
          <w:szCs w:val="24"/>
        </w:rPr>
        <w:t xml:space="preserve"> </w:t>
      </w:r>
      <w:proofErr w:type="gramStart"/>
      <w:r>
        <w:rPr>
          <w:rFonts w:cs="Times New Roman"/>
          <w:szCs w:val="24"/>
        </w:rPr>
        <w:t>Changing  and</w:t>
      </w:r>
      <w:proofErr w:type="gramEnd"/>
      <w:r>
        <w:rPr>
          <w:rFonts w:cs="Times New Roman"/>
          <w:szCs w:val="24"/>
        </w:rPr>
        <w:t xml:space="preserve">  Management  Framework  for  Vehicular  Ad-Hoc  Networks[J],"</w:t>
      </w:r>
      <w:r>
        <w:rPr>
          <w:rFonts w:cs="Times New Roman" w:hint="eastAsia"/>
          <w:szCs w:val="24"/>
        </w:rPr>
        <w:t xml:space="preserve"> </w:t>
      </w:r>
      <w:r>
        <w:rPr>
          <w:rFonts w:cs="Times New Roman"/>
          <w:szCs w:val="24"/>
        </w:rPr>
        <w:t>Transactions on Intelligent Transportation</w:t>
      </w:r>
      <w:r>
        <w:rPr>
          <w:rFonts w:cs="Times New Roman"/>
          <w:szCs w:val="24"/>
        </w:rPr>
        <w:t>汉</w:t>
      </w:r>
      <w:proofErr w:type="spellStart"/>
      <w:r>
        <w:rPr>
          <w:rFonts w:cs="Times New Roman"/>
          <w:szCs w:val="24"/>
        </w:rPr>
        <w:t>ystems</w:t>
      </w:r>
      <w:proofErr w:type="spellEnd"/>
      <w:r>
        <w:rPr>
          <w:rFonts w:cs="Times New Roman"/>
          <w:szCs w:val="24"/>
        </w:rPr>
        <w:t>, 2020, 21(8): 3209-3218.</w:t>
      </w:r>
    </w:p>
    <w:p w14:paraId="6AA1A20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Ullah, L, Wahid, A., Shah, M. A., </w:t>
      </w:r>
      <w:proofErr w:type="spellStart"/>
      <w:r>
        <w:rPr>
          <w:rFonts w:cs="Times New Roman"/>
          <w:szCs w:val="24"/>
        </w:rPr>
        <w:t>Waheed</w:t>
      </w:r>
      <w:proofErr w:type="spellEnd"/>
      <w:r>
        <w:rPr>
          <w:rFonts w:cs="Times New Roman"/>
          <w:szCs w:val="24"/>
        </w:rPr>
        <w:t>,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w:t>
      </w:r>
      <w:proofErr w:type="spellStart"/>
      <w:r>
        <w:rPr>
          <w:rFonts w:cs="Times New Roman"/>
          <w:szCs w:val="24"/>
        </w:rPr>
        <w:t>ComTech</w:t>
      </w:r>
      <w:proofErr w:type="spellEnd"/>
      <w:r>
        <w:rPr>
          <w:rFonts w:cs="Times New Roman"/>
          <w:szCs w:val="24"/>
        </w:rPr>
        <w:t>),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L.Buttyan</w:t>
      </w:r>
      <w:proofErr w:type="spellEnd"/>
      <w:r>
        <w:rPr>
          <w:rFonts w:cs="Times New Roman"/>
          <w:szCs w:val="24"/>
        </w:rPr>
        <w:t xml:space="preserve">, T. </w:t>
      </w:r>
      <w:proofErr w:type="spellStart"/>
      <w:r>
        <w:rPr>
          <w:rFonts w:cs="Times New Roman"/>
          <w:szCs w:val="24"/>
        </w:rPr>
        <w:t>Holczer</w:t>
      </w:r>
      <w:proofErr w:type="spellEnd"/>
      <w:r>
        <w:rPr>
          <w:rFonts w:cs="Times New Roman"/>
          <w:szCs w:val="24"/>
        </w:rPr>
        <w:t xml:space="preserve">, </w:t>
      </w:r>
      <w:proofErr w:type="spellStart"/>
      <w:proofErr w:type="gramStart"/>
      <w:r>
        <w:rPr>
          <w:rFonts w:cs="Times New Roman"/>
          <w:szCs w:val="24"/>
        </w:rPr>
        <w:t>A.Weimerskirch</w:t>
      </w:r>
      <w:proofErr w:type="gramEnd"/>
      <w:r>
        <w:rPr>
          <w:rFonts w:cs="Times New Roman"/>
          <w:szCs w:val="24"/>
        </w:rPr>
        <w:t>,W</w:t>
      </w:r>
      <w:proofErr w:type="spellEnd"/>
      <w:r>
        <w:rPr>
          <w:rFonts w:cs="Times New Roman"/>
          <w:szCs w:val="24"/>
        </w:rPr>
        <w:t>.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proofErr w:type="spellStart"/>
      <w:r>
        <w:rPr>
          <w:rFonts w:cs="Times New Roman"/>
          <w:szCs w:val="24"/>
        </w:rPr>
        <w:t>Tfehicular</w:t>
      </w:r>
      <w:proofErr w:type="spellEnd"/>
      <w:r>
        <w:rPr>
          <w:rFonts w:cs="Times New Roman" w:hint="eastAsia"/>
          <w:szCs w:val="24"/>
        </w:rPr>
        <w:t xml:space="preserve"> </w:t>
      </w:r>
      <w:r>
        <w:rPr>
          <w:rFonts w:cs="Times New Roman"/>
          <w:szCs w:val="24"/>
        </w:rPr>
        <w:t>Networking Conference (</w:t>
      </w:r>
      <w:proofErr w:type="spellStart"/>
      <w:r>
        <w:rPr>
          <w:rFonts w:cs="Times New Roman"/>
          <w:szCs w:val="24"/>
        </w:rPr>
        <w:t>TfNC</w:t>
      </w:r>
      <w:proofErr w:type="spellEnd"/>
      <w:r>
        <w:rPr>
          <w:rFonts w:cs="Times New Roman"/>
          <w:szCs w:val="24"/>
        </w:rPr>
        <w:t>), Tokyo, Japan, February. 18, pp.1-8.</w:t>
      </w:r>
    </w:p>
    <w:p w14:paraId="1548AD7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S.Wang</w:t>
      </w:r>
      <w:proofErr w:type="gramEnd"/>
      <w:r>
        <w:rPr>
          <w:rFonts w:cs="Times New Roman"/>
          <w:szCs w:val="24"/>
        </w:rPr>
        <w:t>,N.Yao,N.Gong</w:t>
      </w:r>
      <w:proofErr w:type="spellEnd"/>
      <w:r>
        <w:rPr>
          <w:rFonts w:cs="Times New Roman"/>
          <w:szCs w:val="24"/>
        </w:rPr>
        <w:t xml:space="preserve">, </w:t>
      </w:r>
      <w:proofErr w:type="spellStart"/>
      <w:r>
        <w:rPr>
          <w:rFonts w:cs="Times New Roman"/>
          <w:szCs w:val="24"/>
        </w:rPr>
        <w:t>Z.Gao</w:t>
      </w:r>
      <w:proofErr w:type="spellEnd"/>
      <w:r>
        <w:rPr>
          <w:rFonts w:cs="Times New Roman"/>
          <w:szCs w:val="24"/>
        </w:rPr>
        <w:t>,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R.Yu</w:t>
      </w:r>
      <w:proofErr w:type="gramEnd"/>
      <w:r>
        <w:rPr>
          <w:rFonts w:cs="Times New Roman"/>
          <w:szCs w:val="24"/>
        </w:rPr>
        <w:t>,J.Kang,X</w:t>
      </w:r>
      <w:proofErr w:type="spellEnd"/>
      <w:r>
        <w:rPr>
          <w:rFonts w:cs="Times New Roman"/>
          <w:szCs w:val="24"/>
        </w:rPr>
        <w:t xml:space="preserve">. </w:t>
      </w:r>
      <w:proofErr w:type="spellStart"/>
      <w:r>
        <w:rPr>
          <w:rFonts w:cs="Times New Roman"/>
          <w:szCs w:val="24"/>
        </w:rPr>
        <w:t>Huang,S</w:t>
      </w:r>
      <w:proofErr w:type="spellEnd"/>
      <w:r>
        <w:rPr>
          <w:rFonts w:cs="Times New Roman"/>
          <w:szCs w:val="24"/>
        </w:rPr>
        <w:t xml:space="preserve">. </w:t>
      </w:r>
      <w:proofErr w:type="spellStart"/>
      <w:r>
        <w:rPr>
          <w:rFonts w:cs="Times New Roman"/>
          <w:szCs w:val="24"/>
        </w:rPr>
        <w:t>Xie,Y</w:t>
      </w:r>
      <w:proofErr w:type="spellEnd"/>
      <w:r>
        <w:rPr>
          <w:rFonts w:cs="Times New Roman"/>
          <w:szCs w:val="24"/>
        </w:rPr>
        <w:t xml:space="preserve">. </w:t>
      </w:r>
      <w:proofErr w:type="spellStart"/>
      <w:r>
        <w:rPr>
          <w:rFonts w:cs="Times New Roman"/>
          <w:szCs w:val="24"/>
        </w:rPr>
        <w:t>Zhang,S</w:t>
      </w:r>
      <w:proofErr w:type="spellEnd"/>
      <w:r>
        <w:rPr>
          <w:rFonts w:cs="Times New Roman"/>
          <w:szCs w:val="24"/>
        </w:rPr>
        <w:t xml:space="preserve">. </w:t>
      </w:r>
      <w:proofErr w:type="spellStart"/>
      <w:r>
        <w:rPr>
          <w:rFonts w:cs="Times New Roman"/>
          <w:szCs w:val="24"/>
        </w:rPr>
        <w:t>Gjessing</w:t>
      </w:r>
      <w:proofErr w:type="spellEnd"/>
      <w:r>
        <w:rPr>
          <w:rFonts w:cs="Times New Roman"/>
          <w:szCs w:val="24"/>
        </w:rPr>
        <w:t>, "</w:t>
      </w:r>
      <w:proofErr w:type="spellStart"/>
      <w:r>
        <w:rPr>
          <w:rFonts w:cs="Times New Roman"/>
          <w:szCs w:val="24"/>
        </w:rPr>
        <w:t>MixGroup</w:t>
      </w:r>
      <w:proofErr w:type="spellEnd"/>
      <w:r>
        <w:rPr>
          <w:rFonts w:cs="Times New Roman"/>
          <w:szCs w:val="24"/>
        </w:rPr>
        <w:t>: Accumulative</w:t>
      </w:r>
      <w:r>
        <w:rPr>
          <w:rFonts w:cs="Times New Roman" w:hint="eastAsia"/>
          <w:szCs w:val="24"/>
        </w:rPr>
        <w:t xml:space="preserve"> </w:t>
      </w:r>
      <w:r>
        <w:rPr>
          <w:rFonts w:cs="Times New Roman"/>
          <w:szCs w:val="24"/>
        </w:rPr>
        <w:t xml:space="preserve">Pseudonym Exchanging for Location Privacy Enhancement in Vehicular Social Networks[J]," IEEE Transactions on Dependable and Secure Computing, 2016, </w:t>
      </w:r>
      <w:r>
        <w:rPr>
          <w:rFonts w:cs="Times New Roman"/>
          <w:szCs w:val="24"/>
        </w:rPr>
        <w:lastRenderedPageBreak/>
        <w:t>13(1): 93-105.</w:t>
      </w:r>
    </w:p>
    <w:p w14:paraId="08B3401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P. K. Singly S. N. Gowtham, S. </w:t>
      </w:r>
      <w:proofErr w:type="spellStart"/>
      <w:r>
        <w:rPr>
          <w:rFonts w:cs="Times New Roman"/>
          <w:szCs w:val="24"/>
        </w:rPr>
        <w:t>Tamilselvan</w:t>
      </w:r>
      <w:proofErr w:type="spellEnd"/>
      <w:r>
        <w:rPr>
          <w:rFonts w:cs="Times New Roman"/>
          <w:szCs w:val="24"/>
        </w:rPr>
        <w:t>, S. Nandi, "CPESP: Cooperative Pseudonym</w:t>
      </w:r>
      <w:r>
        <w:rPr>
          <w:rFonts w:cs="Times New Roman" w:hint="eastAsia"/>
          <w:szCs w:val="24"/>
        </w:rPr>
        <w:t xml:space="preserve"> </w:t>
      </w:r>
      <w:r>
        <w:rPr>
          <w:rFonts w:cs="Times New Roman"/>
          <w:szCs w:val="24"/>
        </w:rPr>
        <w:t xml:space="preserve">Exchange and Scheme Permutation to Preserve Location Privacy in VANETs[J]," </w:t>
      </w:r>
      <w:proofErr w:type="spellStart"/>
      <w:r>
        <w:rPr>
          <w:rFonts w:cs="Times New Roman"/>
          <w:szCs w:val="24"/>
        </w:rPr>
        <w:t>TlehicularCommurcications</w:t>
      </w:r>
      <w:proofErr w:type="spellEnd"/>
      <w:r>
        <w:rPr>
          <w:rFonts w:cs="Times New Roman"/>
          <w:szCs w:val="24"/>
        </w:rPr>
        <w:t>, 2019, 2019(20):100183.1</w:t>
      </w:r>
      <w:r>
        <w:rPr>
          <w:rFonts w:cs="Times New Roman" w:hint="eastAsia"/>
          <w:szCs w:val="24"/>
        </w:rPr>
        <w:t>-</w:t>
      </w:r>
      <w:r>
        <w:rPr>
          <w:rFonts w:cs="Times New Roman"/>
          <w:szCs w:val="24"/>
        </w:rPr>
        <w:t>100183.16.</w:t>
      </w:r>
    </w:p>
    <w:p w14:paraId="5FADBF0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X. Li, H. </w:t>
      </w:r>
      <w:proofErr w:type="gramStart"/>
      <w:r>
        <w:rPr>
          <w:rFonts w:cs="Times New Roman"/>
          <w:szCs w:val="24"/>
        </w:rPr>
        <w:t>Zhang,</w:t>
      </w:r>
      <w:r>
        <w:rPr>
          <w:rFonts w:cs="Times New Roman"/>
          <w:szCs w:val="24"/>
        </w:rPr>
        <w:t>丫</w:t>
      </w:r>
      <w:proofErr w:type="gramEnd"/>
      <w:r>
        <w:rPr>
          <w:rFonts w:cs="Times New Roman"/>
          <w:szCs w:val="24"/>
        </w:rPr>
        <w:t>Ren, S. Ma, B. Luo, J. Weng, J. Ma, X. Huang, "PAPU: Pseudonym Swap</w:t>
      </w:r>
      <w:r>
        <w:rPr>
          <w:rFonts w:cs="Times New Roman" w:hint="eastAsia"/>
          <w:szCs w:val="24"/>
        </w:rPr>
        <w:t xml:space="preserve"> </w:t>
      </w:r>
      <w:r>
        <w:rPr>
          <w:rFonts w:cs="Times New Roman"/>
          <w:szCs w:val="24"/>
        </w:rPr>
        <w:t xml:space="preserve">With Provable </w:t>
      </w:r>
      <w:proofErr w:type="spellStart"/>
      <w:r>
        <w:rPr>
          <w:rFonts w:cs="Times New Roman"/>
          <w:szCs w:val="24"/>
        </w:rPr>
        <w:t>Unlinkability</w:t>
      </w:r>
      <w:proofErr w:type="spellEnd"/>
      <w:r>
        <w:rPr>
          <w:rFonts w:cs="Times New Roman"/>
          <w:szCs w:val="24"/>
        </w:rPr>
        <w:t xml:space="preserve">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SAE J2735 V1.1.1</w:t>
      </w:r>
      <w:proofErr w:type="gramStart"/>
      <w:r>
        <w:rPr>
          <w:rFonts w:cs="Times New Roman"/>
          <w:szCs w:val="24"/>
        </w:rPr>
        <w:t>一</w:t>
      </w:r>
      <w:proofErr w:type="gramEnd"/>
      <w:r>
        <w:rPr>
          <w:rFonts w:cs="Times New Roman"/>
          <w:szCs w:val="24"/>
        </w:rPr>
        <w:t xml:space="preserve">Dedicated Short Range Communications (DSRC) Message Set </w:t>
      </w:r>
      <w:proofErr w:type="spellStart"/>
      <w:r>
        <w:rPr>
          <w:rFonts w:cs="Times New Roman"/>
          <w:szCs w:val="24"/>
        </w:rPr>
        <w:t>Dictionary.SAE</w:t>
      </w:r>
      <w:proofErr w:type="spellEnd"/>
      <w:r>
        <w:rPr>
          <w:rFonts w:cs="Times New Roman"/>
          <w:szCs w:val="24"/>
        </w:rPr>
        <w:t xml:space="preserve"> Standard, 2009.</w:t>
      </w:r>
    </w:p>
    <w:p w14:paraId="799701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Petit, F. Schaub, M. </w:t>
      </w:r>
      <w:proofErr w:type="spellStart"/>
      <w:r>
        <w:rPr>
          <w:rFonts w:cs="Times New Roman"/>
          <w:szCs w:val="24"/>
        </w:rPr>
        <w:t>Feiri</w:t>
      </w:r>
      <w:proofErr w:type="spellEnd"/>
      <w:r>
        <w:rPr>
          <w:rFonts w:cs="Times New Roman"/>
          <w:szCs w:val="24"/>
        </w:rPr>
        <w:t xml:space="preserve">, F. </w:t>
      </w:r>
      <w:proofErr w:type="spellStart"/>
      <w:r>
        <w:rPr>
          <w:rFonts w:cs="Times New Roman"/>
          <w:szCs w:val="24"/>
        </w:rPr>
        <w:t>Kargl</w:t>
      </w:r>
      <w:proofErr w:type="spellEnd"/>
      <w:r>
        <w:rPr>
          <w:rFonts w:cs="Times New Roman"/>
          <w:szCs w:val="24"/>
        </w:rPr>
        <w:t>,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Moussaoui, "S2si: A Practical Pseudonym Changing Strategy for Location Privacy in </w:t>
      </w:r>
      <w:proofErr w:type="spellStart"/>
      <w:r>
        <w:rPr>
          <w:rFonts w:cs="Times New Roman"/>
          <w:szCs w:val="24"/>
        </w:rPr>
        <w:t>Vanets</w:t>
      </w:r>
      <w:proofErr w:type="spellEnd"/>
      <w:r>
        <w:rPr>
          <w:rFonts w:cs="Times New Roman"/>
          <w:szCs w:val="24"/>
        </w:rPr>
        <w:t xml:space="preserve">[C]," in Proceedings of 2014 International Conference on Advanced Networking Distributed Systems and Applications (INDS), </w:t>
      </w:r>
      <w:proofErr w:type="spellStart"/>
      <w:r>
        <w:rPr>
          <w:rFonts w:cs="Times New Roman"/>
          <w:szCs w:val="24"/>
        </w:rPr>
        <w:t>Bejaia</w:t>
      </w:r>
      <w:proofErr w:type="spellEnd"/>
      <w:r>
        <w:rPr>
          <w:rFonts w:cs="Times New Roman"/>
          <w:szCs w:val="24"/>
        </w:rPr>
        <w:t>, Algeria, June 17, 2014, pp.70-75.</w:t>
      </w:r>
    </w:p>
    <w:p w14:paraId="633D715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w:t>
      </w:r>
      <w:proofErr w:type="spellStart"/>
      <w:r>
        <w:rPr>
          <w:rFonts w:cs="Times New Roman"/>
          <w:szCs w:val="24"/>
        </w:rPr>
        <w:t>Senouci</w:t>
      </w:r>
      <w:proofErr w:type="spellEnd"/>
      <w:r>
        <w:rPr>
          <w:rFonts w:cs="Times New Roman"/>
          <w:szCs w:val="24"/>
        </w:rPr>
        <w:t>,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proofErr w:type="gramStart"/>
      <w:r>
        <w:rPr>
          <w:rFonts w:cs="Times New Roman"/>
          <w:szCs w:val="24"/>
        </w:rPr>
        <w:t>柳平增</w:t>
      </w:r>
      <w:proofErr w:type="gramEnd"/>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1F7093">
      <w:pPr>
        <w:numPr>
          <w:ilvl w:val="0"/>
          <w:numId w:val="8"/>
        </w:numPr>
        <w:spacing w:line="440" w:lineRule="exact"/>
        <w:ind w:left="480" w:hangingChars="200" w:hanging="480"/>
        <w:rPr>
          <w:rFonts w:cs="Times New Roman"/>
          <w:szCs w:val="24"/>
        </w:rPr>
      </w:pPr>
      <w:proofErr w:type="gramStart"/>
      <w:r>
        <w:rPr>
          <w:rFonts w:cs="Times New Roman"/>
          <w:szCs w:val="24"/>
        </w:rPr>
        <w:t>陈润宇</w:t>
      </w:r>
      <w:proofErr w:type="gramEnd"/>
      <w:r>
        <w:rPr>
          <w:rFonts w:cs="Times New Roman"/>
          <w:szCs w:val="24"/>
        </w:rPr>
        <w:t xml:space="preserve">, </w:t>
      </w:r>
      <w:r>
        <w:rPr>
          <w:rFonts w:cs="Times New Roman"/>
          <w:szCs w:val="24"/>
        </w:rPr>
        <w:t>王伦文</w:t>
      </w:r>
      <w:r>
        <w:rPr>
          <w:rFonts w:cs="Times New Roman"/>
          <w:szCs w:val="24"/>
        </w:rPr>
        <w:t xml:space="preserve">, </w:t>
      </w:r>
      <w:proofErr w:type="gramStart"/>
      <w:r>
        <w:rPr>
          <w:rFonts w:cs="Times New Roman"/>
          <w:szCs w:val="24"/>
        </w:rPr>
        <w:t>朱然刚</w:t>
      </w:r>
      <w:proofErr w:type="gramEnd"/>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xml:space="preserve">, 2022, 48(6): 42-49, </w:t>
      </w:r>
      <w:proofErr w:type="gramStart"/>
      <w:r>
        <w:rPr>
          <w:rFonts w:cs="Times New Roman"/>
          <w:szCs w:val="24"/>
        </w:rPr>
        <w:t>56.CHEN</w:t>
      </w:r>
      <w:proofErr w:type="gramEnd"/>
      <w:r>
        <w:rPr>
          <w:rFonts w:cs="Times New Roman"/>
          <w:szCs w:val="24"/>
        </w:rPr>
        <w:t xml:space="preserve"> R Y, WANG L W, ZHU R G. PBFT consensus algorithm based on reputation value voting and random number election[J]. Computer Engineering, 2022, 48(6): 42-49, 56.</w:t>
      </w:r>
    </w:p>
    <w:p w14:paraId="282D0C2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proofErr w:type="gramStart"/>
      <w:r>
        <w:rPr>
          <w:rFonts w:cs="Times New Roman"/>
          <w:szCs w:val="24"/>
        </w:rPr>
        <w:t>李志淮</w:t>
      </w:r>
      <w:proofErr w:type="gramEnd"/>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w:t>
      </w:r>
      <w:proofErr w:type="spellStart"/>
      <w:r>
        <w:rPr>
          <w:rFonts w:cs="Times New Roman"/>
          <w:szCs w:val="24"/>
        </w:rPr>
        <w:t>pbft</w:t>
      </w:r>
      <w:proofErr w:type="spellEnd"/>
      <w:r>
        <w:rPr>
          <w:rFonts w:cs="Times New Roman"/>
          <w:szCs w:val="24"/>
        </w:rPr>
        <w:t xml:space="preserve"> </w:t>
      </w:r>
      <w:r>
        <w:rPr>
          <w:rFonts w:cs="Times New Roman"/>
          <w:szCs w:val="24"/>
        </w:rPr>
        <w:lastRenderedPageBreak/>
        <w:t xml:space="preserve">consensus algorithm with random selection of master nodes[J]. Computer Applications and Software, 2022, 39(10): 299-306. </w:t>
      </w:r>
    </w:p>
    <w:p w14:paraId="6338113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ASTE T, TASCA P, DI MATTEO T. Blockchain technologies: the foreseeable impact on society and industry[J]. Computer, 2017, 50(9): 18-28.</w:t>
      </w:r>
    </w:p>
    <w:p w14:paraId="78F9CED6"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A.Boualouache</w:t>
      </w:r>
      <w:proofErr w:type="gramEnd"/>
      <w:r>
        <w:rPr>
          <w:rFonts w:cs="Times New Roman"/>
          <w:szCs w:val="24"/>
        </w:rPr>
        <w:t>,S.Senouci,S.Moussaoui,"A</w:t>
      </w:r>
      <w:proofErr w:type="spellEnd"/>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proofErr w:type="spellStart"/>
      <w:r>
        <w:rPr>
          <w:rFonts w:cs="Times New Roman"/>
          <w:szCs w:val="24"/>
        </w:rPr>
        <w:t>Kargl</w:t>
      </w:r>
      <w:proofErr w:type="spellEnd"/>
      <w:r>
        <w:rPr>
          <w:rFonts w:cs="Times New Roman"/>
          <w:szCs w:val="24"/>
        </w:rPr>
        <w:t xml:space="preserve"> F</w:t>
      </w:r>
      <w:r>
        <w:rPr>
          <w:rFonts w:cs="Times New Roman"/>
          <w:szCs w:val="24"/>
        </w:rPr>
        <w:t>，</w:t>
      </w:r>
      <w:proofErr w:type="spellStart"/>
      <w:r>
        <w:rPr>
          <w:rFonts w:cs="Times New Roman"/>
          <w:szCs w:val="24"/>
        </w:rPr>
        <w:t>Leinmüller</w:t>
      </w:r>
      <w:proofErr w:type="spellEnd"/>
      <w:r>
        <w:rPr>
          <w:rFonts w:cs="Times New Roman"/>
          <w:szCs w:val="24"/>
        </w:rPr>
        <w:t xml:space="preserve">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 xml:space="preserve">on geographic routing in </w:t>
      </w:r>
      <w:proofErr w:type="spellStart"/>
      <w:r>
        <w:rPr>
          <w:rFonts w:cs="Times New Roman"/>
          <w:szCs w:val="24"/>
        </w:rPr>
        <w:t>vanets</w:t>
      </w:r>
      <w:proofErr w:type="spellEnd"/>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Su</w:t>
      </w:r>
      <w:proofErr w:type="spellEnd"/>
      <w:r>
        <w:rPr>
          <w:rFonts w:cs="Times New Roman"/>
          <w:szCs w:val="24"/>
        </w:rPr>
        <w:t xml:space="preserve"> W, Lee S. J, </w:t>
      </w:r>
      <w:proofErr w:type="spellStart"/>
      <w:r>
        <w:rPr>
          <w:rFonts w:cs="Times New Roman"/>
          <w:szCs w:val="24"/>
        </w:rPr>
        <w:t>Gerla</w:t>
      </w:r>
      <w:proofErr w:type="spellEnd"/>
      <w:r>
        <w:rPr>
          <w:rFonts w:cs="Times New Roman"/>
          <w:szCs w:val="24"/>
        </w:rPr>
        <w:t xml:space="preserve"> M. Mobility prediction and routing in ad hoc wireless networks[J]. International Journal Network Management 2010; vol. 11(1), 3–30.</w:t>
      </w:r>
    </w:p>
    <w:p w14:paraId="3CFEB9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 xml:space="preserve">,2017,34(10):3098-3103. </w:t>
      </w:r>
      <w:proofErr w:type="gramStart"/>
      <w:r>
        <w:rPr>
          <w:rFonts w:cs="Times New Roman"/>
          <w:szCs w:val="24"/>
        </w:rPr>
        <w:t>DOI:10.3969/j.issn</w:t>
      </w:r>
      <w:proofErr w:type="gramEnd"/>
      <w:r>
        <w:rPr>
          <w:rFonts w:cs="Times New Roman"/>
          <w:szCs w:val="24"/>
        </w:rPr>
        <w:t>.1001-3695.2017.10.048.</w:t>
      </w:r>
    </w:p>
    <w:p w14:paraId="1313A1D6"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Khacheba</w:t>
      </w:r>
      <w:proofErr w:type="spellEnd"/>
      <w:r>
        <w:rPr>
          <w:rFonts w:cs="Times New Roman"/>
          <w:szCs w:val="24"/>
        </w:rPr>
        <w:t xml:space="preserve"> I, </w:t>
      </w:r>
      <w:proofErr w:type="spellStart"/>
      <w:r>
        <w:rPr>
          <w:rFonts w:cs="Times New Roman"/>
          <w:szCs w:val="24"/>
        </w:rPr>
        <w:t>Yagoubi</w:t>
      </w:r>
      <w:proofErr w:type="spellEnd"/>
      <w:r>
        <w:rPr>
          <w:rFonts w:cs="Times New Roman"/>
          <w:szCs w:val="24"/>
        </w:rPr>
        <w:t xml:space="preserve"> M B, </w:t>
      </w:r>
      <w:proofErr w:type="spellStart"/>
      <w:r>
        <w:rPr>
          <w:rFonts w:cs="Times New Roman"/>
          <w:szCs w:val="24"/>
        </w:rPr>
        <w:t>Lagraa</w:t>
      </w:r>
      <w:proofErr w:type="spellEnd"/>
      <w:r>
        <w:rPr>
          <w:rFonts w:cs="Times New Roman"/>
          <w:szCs w:val="24"/>
        </w:rPr>
        <w:t xml:space="preserve"> N, et al. CLPS: context-based location privacy scheme for VANETs[J]. International Journal of Ad Hoc and Ubiquitous Computing, 2018, 29(1-2): 141-159.</w:t>
      </w:r>
    </w:p>
    <w:p w14:paraId="73344D14"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Eckhoff</w:t>
      </w:r>
      <w:proofErr w:type="spellEnd"/>
      <w:r>
        <w:rPr>
          <w:rFonts w:cs="Times New Roman"/>
          <w:szCs w:val="24"/>
        </w:rPr>
        <w:t xml:space="preserve"> D, Sommer C, </w:t>
      </w:r>
      <w:proofErr w:type="spellStart"/>
      <w:r>
        <w:rPr>
          <w:rFonts w:cs="Times New Roman"/>
          <w:szCs w:val="24"/>
        </w:rPr>
        <w:t>Gansen</w:t>
      </w:r>
      <w:proofErr w:type="spellEnd"/>
      <w:r>
        <w:rPr>
          <w:rFonts w:cs="Times New Roman"/>
          <w:szCs w:val="24"/>
        </w:rPr>
        <w:t xml:space="preserve">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 xml:space="preserve">Networking Conference (VNC) IEEE, Jersey City, NJ, USA, 13-15 Dec </w:t>
      </w:r>
      <w:proofErr w:type="gramStart"/>
      <w:r>
        <w:rPr>
          <w:rFonts w:cs="Times New Roman"/>
          <w:szCs w:val="24"/>
        </w:rPr>
        <w:t>2010,pp.</w:t>
      </w:r>
      <w:proofErr w:type="gramEnd"/>
      <w:r>
        <w:rPr>
          <w:rFonts w:cs="Times New Roman" w:hint="eastAsia"/>
          <w:szCs w:val="24"/>
        </w:rPr>
        <w:t xml:space="preserve"> </w:t>
      </w:r>
      <w:r>
        <w:rPr>
          <w:rFonts w:cs="Times New Roman"/>
          <w:szCs w:val="24"/>
        </w:rPr>
        <w:t>174-181.</w:t>
      </w:r>
    </w:p>
    <w:p w14:paraId="387DFD4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Pfitzmann</w:t>
      </w:r>
      <w:proofErr w:type="spellEnd"/>
      <w:r>
        <w:rPr>
          <w:rFonts w:cs="Times New Roman"/>
          <w:szCs w:val="24"/>
        </w:rPr>
        <w:t xml:space="preserve"> and M. Hansen, “Anonymity, </w:t>
      </w:r>
      <w:proofErr w:type="spellStart"/>
      <w:r>
        <w:rPr>
          <w:rFonts w:cs="Times New Roman"/>
          <w:szCs w:val="24"/>
        </w:rPr>
        <w:t>Unlinkability</w:t>
      </w:r>
      <w:proofErr w:type="spellEnd"/>
      <w:r>
        <w:rPr>
          <w:rFonts w:cs="Times New Roman"/>
          <w:szCs w:val="24"/>
        </w:rPr>
        <w:t>,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1F7093">
      <w:pPr>
        <w:pStyle w:val="1"/>
        <w:numPr>
          <w:ilvl w:val="0"/>
          <w:numId w:val="0"/>
        </w:numPr>
        <w:sectPr w:rsidR="00943AA0">
          <w:pgSz w:w="11906" w:h="16838"/>
          <w:pgMar w:top="1440" w:right="1800" w:bottom="1440" w:left="1800" w:header="851" w:footer="992" w:gutter="0"/>
          <w:cols w:space="425"/>
          <w:docGrid w:type="lines" w:linePitch="312"/>
        </w:sectPr>
      </w:pPr>
      <w:bookmarkStart w:id="97" w:name="_Toc208762439"/>
      <w:r>
        <w:rPr>
          <w:rFonts w:hint="eastAsia"/>
        </w:rPr>
        <w:lastRenderedPageBreak/>
        <w:t>攻读硕士学位期间发表的论文和取得的科研成果</w:t>
      </w:r>
      <w:bookmarkEnd w:id="97"/>
    </w:p>
    <w:p w14:paraId="123EE2B0" w14:textId="77777777" w:rsidR="00943AA0" w:rsidRDefault="001F7093">
      <w:pPr>
        <w:pStyle w:val="1"/>
        <w:numPr>
          <w:ilvl w:val="0"/>
          <w:numId w:val="0"/>
        </w:numPr>
      </w:pPr>
      <w:bookmarkStart w:id="98" w:name="_Toc208762440"/>
      <w:r>
        <w:rPr>
          <w:rFonts w:hint="eastAsia"/>
        </w:rPr>
        <w:lastRenderedPageBreak/>
        <w:t>致谢</w:t>
      </w:r>
      <w:bookmarkEnd w:id="98"/>
    </w:p>
    <w:p w14:paraId="118B3F40" w14:textId="77777777" w:rsidR="00943AA0" w:rsidRDefault="001F7093">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9D719" w14:textId="77777777" w:rsidR="00A72B49" w:rsidRDefault="00A72B49">
      <w:pPr>
        <w:spacing w:line="240" w:lineRule="auto"/>
        <w:ind w:firstLine="480"/>
      </w:pPr>
      <w:r>
        <w:separator/>
      </w:r>
    </w:p>
  </w:endnote>
  <w:endnote w:type="continuationSeparator" w:id="0">
    <w:p w14:paraId="77F84D39" w14:textId="77777777" w:rsidR="00A72B49" w:rsidRDefault="00A72B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A6B2" w14:textId="77777777" w:rsidR="00943AA0" w:rsidRDefault="001F7093">
    <w:pPr>
      <w:pStyle w:val="a5"/>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2</w:t>
    </w:r>
    <w:r>
      <w:fldChar w:fldCharType="end"/>
    </w:r>
  </w:p>
  <w:p w14:paraId="12E2DCD3" w14:textId="77777777" w:rsidR="00943AA0" w:rsidRDefault="00943AA0">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D07" w14:textId="77777777" w:rsidR="00943AA0" w:rsidRDefault="00943AA0">
    <w:pPr>
      <w:pStyle w:val="a5"/>
      <w:framePr w:wrap="around" w:vAnchor="text" w:hAnchor="margin" w:xAlign="center" w:y="1"/>
      <w:ind w:right="360" w:firstLine="360"/>
      <w:rPr>
        <w:rStyle w:val="ac"/>
      </w:rPr>
    </w:pPr>
  </w:p>
  <w:p w14:paraId="0B09F0A1" w14:textId="77777777" w:rsidR="00943AA0" w:rsidRDefault="00943AA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0A4" w14:textId="77777777" w:rsidR="00943AA0" w:rsidRDefault="00943AA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94FD" w14:textId="77777777" w:rsidR="00943AA0" w:rsidRDefault="00943AA0">
    <w:pPr>
      <w:pStyle w:val="a5"/>
      <w:framePr w:wrap="around" w:vAnchor="text" w:hAnchor="margin" w:xAlign="center" w:y="1"/>
      <w:ind w:right="360" w:firstLine="360"/>
      <w:rPr>
        <w:rStyle w:val="ac"/>
      </w:rPr>
    </w:pPr>
  </w:p>
  <w:p w14:paraId="194AB529" w14:textId="77777777" w:rsidR="00943AA0" w:rsidRDefault="00943AA0">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6C3C" w14:textId="77777777" w:rsidR="00943AA0" w:rsidRDefault="001F7093">
    <w:pPr>
      <w:pStyle w:val="a5"/>
      <w:ind w:firstLine="360"/>
    </w:pPr>
    <w:r>
      <w:rPr>
        <w:noProof/>
      </w:rPr>
      <mc:AlternateContent>
        <mc:Choice Requires="wps">
          <w:drawing>
            <wp:anchor distT="0" distB="0" distL="114300" distR="114300" simplePos="0" relativeHeight="251662336" behindDoc="0" locked="0" layoutInCell="1" allowOverlap="1" wp14:anchorId="3721A7B6" wp14:editId="212BCA95">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78B53" w14:textId="77777777" w:rsidR="00943AA0" w:rsidRDefault="001F7093">
                          <w:pPr>
                            <w:pStyle w:val="a5"/>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21A7B6"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28078B53" w14:textId="77777777" w:rsidR="00943AA0" w:rsidRDefault="001F7093">
                    <w:pPr>
                      <w:pStyle w:val="a5"/>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B0A1E" w14:textId="77777777" w:rsidR="00A72B49" w:rsidRDefault="00A72B49">
      <w:pPr>
        <w:ind w:firstLine="480"/>
      </w:pPr>
      <w:r>
        <w:separator/>
      </w:r>
    </w:p>
  </w:footnote>
  <w:footnote w:type="continuationSeparator" w:id="0">
    <w:p w14:paraId="7D398351" w14:textId="77777777" w:rsidR="00A72B49" w:rsidRDefault="00A72B4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71BF" w14:textId="77777777" w:rsidR="00943AA0" w:rsidRDefault="00943AA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91C" w14:textId="77777777" w:rsidR="00943AA0" w:rsidRDefault="00943AA0">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60B" w14:textId="77777777" w:rsidR="00943AA0" w:rsidRDefault="00943AA0">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162F" w14:textId="77777777" w:rsidR="00943AA0" w:rsidRDefault="001F7093">
    <w:pPr>
      <w:pStyle w:val="a6"/>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16BDA5E2" id="直接连接符 32" o:spid="_x0000_s1026" style="position:absolute;left:0;text-align:lef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0BA68D9"/>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8"/>
  </w:num>
  <w:num w:numId="3">
    <w:abstractNumId w:val="4"/>
  </w:num>
  <w:num w:numId="4">
    <w:abstractNumId w:val="1"/>
  </w:num>
  <w:num w:numId="5">
    <w:abstractNumId w:val="7"/>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RhYzk4ZGE2MzVkZjJlM2RiZDhlNzYyZThlZTZhZWQifQ=="/>
  </w:docVars>
  <w:rsids>
    <w:rsidRoot w:val="00172A27"/>
    <w:rsid w:val="00006E5A"/>
    <w:rsid w:val="00012A62"/>
    <w:rsid w:val="00024168"/>
    <w:rsid w:val="000328C8"/>
    <w:rsid w:val="00032F7A"/>
    <w:rsid w:val="00046760"/>
    <w:rsid w:val="000506A7"/>
    <w:rsid w:val="00052A18"/>
    <w:rsid w:val="00053EA9"/>
    <w:rsid w:val="000573E1"/>
    <w:rsid w:val="000611A8"/>
    <w:rsid w:val="00072753"/>
    <w:rsid w:val="00072C34"/>
    <w:rsid w:val="00096BFB"/>
    <w:rsid w:val="000A042A"/>
    <w:rsid w:val="000B71C7"/>
    <w:rsid w:val="000D237D"/>
    <w:rsid w:val="000D4E06"/>
    <w:rsid w:val="000D68D8"/>
    <w:rsid w:val="000E498A"/>
    <w:rsid w:val="000E6D2D"/>
    <w:rsid w:val="000F3429"/>
    <w:rsid w:val="000F37DE"/>
    <w:rsid w:val="000F75F9"/>
    <w:rsid w:val="00112E9C"/>
    <w:rsid w:val="00113B37"/>
    <w:rsid w:val="00114231"/>
    <w:rsid w:val="00117D06"/>
    <w:rsid w:val="00135135"/>
    <w:rsid w:val="00135BC9"/>
    <w:rsid w:val="00167934"/>
    <w:rsid w:val="00172A27"/>
    <w:rsid w:val="0017329B"/>
    <w:rsid w:val="0018099E"/>
    <w:rsid w:val="00183757"/>
    <w:rsid w:val="0019044A"/>
    <w:rsid w:val="00190A3F"/>
    <w:rsid w:val="00196A8B"/>
    <w:rsid w:val="00197C1A"/>
    <w:rsid w:val="001A4303"/>
    <w:rsid w:val="001A4716"/>
    <w:rsid w:val="001B0E4B"/>
    <w:rsid w:val="001E33B2"/>
    <w:rsid w:val="001E652B"/>
    <w:rsid w:val="001F7093"/>
    <w:rsid w:val="002018DD"/>
    <w:rsid w:val="00207D7F"/>
    <w:rsid w:val="00211825"/>
    <w:rsid w:val="00215AA4"/>
    <w:rsid w:val="002210E7"/>
    <w:rsid w:val="002423BF"/>
    <w:rsid w:val="00244020"/>
    <w:rsid w:val="0024753E"/>
    <w:rsid w:val="00254959"/>
    <w:rsid w:val="00256D6F"/>
    <w:rsid w:val="00265327"/>
    <w:rsid w:val="0027672A"/>
    <w:rsid w:val="002859D0"/>
    <w:rsid w:val="00292BAB"/>
    <w:rsid w:val="002974FD"/>
    <w:rsid w:val="002A1BD8"/>
    <w:rsid w:val="002C7562"/>
    <w:rsid w:val="002D609A"/>
    <w:rsid w:val="002D7B85"/>
    <w:rsid w:val="002E6A1B"/>
    <w:rsid w:val="002F1CB9"/>
    <w:rsid w:val="00304774"/>
    <w:rsid w:val="00315E28"/>
    <w:rsid w:val="003434A3"/>
    <w:rsid w:val="00346403"/>
    <w:rsid w:val="00351519"/>
    <w:rsid w:val="00354686"/>
    <w:rsid w:val="00364BC3"/>
    <w:rsid w:val="0037460D"/>
    <w:rsid w:val="003752C8"/>
    <w:rsid w:val="00397E56"/>
    <w:rsid w:val="003A273E"/>
    <w:rsid w:val="003B2D2F"/>
    <w:rsid w:val="003B3D5B"/>
    <w:rsid w:val="003E1FE8"/>
    <w:rsid w:val="003F2954"/>
    <w:rsid w:val="003F651A"/>
    <w:rsid w:val="00402ED9"/>
    <w:rsid w:val="004169D8"/>
    <w:rsid w:val="004204DC"/>
    <w:rsid w:val="0042213D"/>
    <w:rsid w:val="004425E4"/>
    <w:rsid w:val="00475008"/>
    <w:rsid w:val="0048016D"/>
    <w:rsid w:val="004827B3"/>
    <w:rsid w:val="00495618"/>
    <w:rsid w:val="004A3368"/>
    <w:rsid w:val="004A6D28"/>
    <w:rsid w:val="004B6AE8"/>
    <w:rsid w:val="004D2207"/>
    <w:rsid w:val="004D7F5C"/>
    <w:rsid w:val="004E0863"/>
    <w:rsid w:val="004E1D59"/>
    <w:rsid w:val="004E2611"/>
    <w:rsid w:val="004E3D16"/>
    <w:rsid w:val="004E616D"/>
    <w:rsid w:val="004F1629"/>
    <w:rsid w:val="004F4FF0"/>
    <w:rsid w:val="004F6529"/>
    <w:rsid w:val="005039FB"/>
    <w:rsid w:val="005117EF"/>
    <w:rsid w:val="005227D9"/>
    <w:rsid w:val="00530223"/>
    <w:rsid w:val="00550150"/>
    <w:rsid w:val="00563274"/>
    <w:rsid w:val="005679AA"/>
    <w:rsid w:val="00572710"/>
    <w:rsid w:val="00574710"/>
    <w:rsid w:val="0058191A"/>
    <w:rsid w:val="0058523E"/>
    <w:rsid w:val="00593A79"/>
    <w:rsid w:val="005A2D64"/>
    <w:rsid w:val="005A3C1B"/>
    <w:rsid w:val="005B48D9"/>
    <w:rsid w:val="005E5DA1"/>
    <w:rsid w:val="005E5FC0"/>
    <w:rsid w:val="005F0F00"/>
    <w:rsid w:val="00602D8D"/>
    <w:rsid w:val="0061118E"/>
    <w:rsid w:val="00611EFE"/>
    <w:rsid w:val="00621C19"/>
    <w:rsid w:val="00627E6B"/>
    <w:rsid w:val="0063148A"/>
    <w:rsid w:val="00633C15"/>
    <w:rsid w:val="006360BD"/>
    <w:rsid w:val="00640494"/>
    <w:rsid w:val="00645991"/>
    <w:rsid w:val="006467B9"/>
    <w:rsid w:val="00663ED8"/>
    <w:rsid w:val="00670A9D"/>
    <w:rsid w:val="00673013"/>
    <w:rsid w:val="0067483C"/>
    <w:rsid w:val="00675481"/>
    <w:rsid w:val="0069030D"/>
    <w:rsid w:val="0069110B"/>
    <w:rsid w:val="0069459C"/>
    <w:rsid w:val="006A09F1"/>
    <w:rsid w:val="006A62F8"/>
    <w:rsid w:val="006C01B9"/>
    <w:rsid w:val="006C6395"/>
    <w:rsid w:val="006D0CE9"/>
    <w:rsid w:val="006D5EE2"/>
    <w:rsid w:val="006D684F"/>
    <w:rsid w:val="006E04ED"/>
    <w:rsid w:val="006E0853"/>
    <w:rsid w:val="006E3E42"/>
    <w:rsid w:val="006F18EA"/>
    <w:rsid w:val="007007BD"/>
    <w:rsid w:val="00702D52"/>
    <w:rsid w:val="00702EBA"/>
    <w:rsid w:val="00704336"/>
    <w:rsid w:val="0071033F"/>
    <w:rsid w:val="00713602"/>
    <w:rsid w:val="00717904"/>
    <w:rsid w:val="00723B9C"/>
    <w:rsid w:val="00735F7A"/>
    <w:rsid w:val="00757849"/>
    <w:rsid w:val="00757F1F"/>
    <w:rsid w:val="0076431C"/>
    <w:rsid w:val="0076494D"/>
    <w:rsid w:val="00775BF6"/>
    <w:rsid w:val="007954E9"/>
    <w:rsid w:val="007A6F63"/>
    <w:rsid w:val="007D5EF2"/>
    <w:rsid w:val="007E0860"/>
    <w:rsid w:val="007F1803"/>
    <w:rsid w:val="007F5262"/>
    <w:rsid w:val="00807B5E"/>
    <w:rsid w:val="00822811"/>
    <w:rsid w:val="00833E9C"/>
    <w:rsid w:val="00835882"/>
    <w:rsid w:val="00836313"/>
    <w:rsid w:val="0085727D"/>
    <w:rsid w:val="0087344A"/>
    <w:rsid w:val="00882DA9"/>
    <w:rsid w:val="00890D09"/>
    <w:rsid w:val="008A5906"/>
    <w:rsid w:val="008B1170"/>
    <w:rsid w:val="008C0FE5"/>
    <w:rsid w:val="008C4968"/>
    <w:rsid w:val="008D2624"/>
    <w:rsid w:val="008D67D3"/>
    <w:rsid w:val="008E0098"/>
    <w:rsid w:val="008E0B1E"/>
    <w:rsid w:val="008F3DAE"/>
    <w:rsid w:val="008F541D"/>
    <w:rsid w:val="00902C2A"/>
    <w:rsid w:val="00906786"/>
    <w:rsid w:val="00916799"/>
    <w:rsid w:val="00930024"/>
    <w:rsid w:val="00936276"/>
    <w:rsid w:val="00943AA0"/>
    <w:rsid w:val="00947CD6"/>
    <w:rsid w:val="00961913"/>
    <w:rsid w:val="0096198B"/>
    <w:rsid w:val="009670AC"/>
    <w:rsid w:val="009771D0"/>
    <w:rsid w:val="0098557A"/>
    <w:rsid w:val="00986D9A"/>
    <w:rsid w:val="00990D9F"/>
    <w:rsid w:val="009A13B3"/>
    <w:rsid w:val="009A4C72"/>
    <w:rsid w:val="009D06EC"/>
    <w:rsid w:val="009D51AD"/>
    <w:rsid w:val="009D6EEE"/>
    <w:rsid w:val="00A026E2"/>
    <w:rsid w:val="00A0291C"/>
    <w:rsid w:val="00A12741"/>
    <w:rsid w:val="00A12A32"/>
    <w:rsid w:val="00A17B04"/>
    <w:rsid w:val="00A22351"/>
    <w:rsid w:val="00A261AD"/>
    <w:rsid w:val="00A26893"/>
    <w:rsid w:val="00A276DF"/>
    <w:rsid w:val="00A32314"/>
    <w:rsid w:val="00A33A4C"/>
    <w:rsid w:val="00A364B9"/>
    <w:rsid w:val="00A54082"/>
    <w:rsid w:val="00A566D5"/>
    <w:rsid w:val="00A61C05"/>
    <w:rsid w:val="00A62284"/>
    <w:rsid w:val="00A72B49"/>
    <w:rsid w:val="00A81D22"/>
    <w:rsid w:val="00A90A7F"/>
    <w:rsid w:val="00A94BFC"/>
    <w:rsid w:val="00AC13B1"/>
    <w:rsid w:val="00AC7F2E"/>
    <w:rsid w:val="00AE2C00"/>
    <w:rsid w:val="00AF5C43"/>
    <w:rsid w:val="00B13610"/>
    <w:rsid w:val="00B175E9"/>
    <w:rsid w:val="00B336EB"/>
    <w:rsid w:val="00B436A0"/>
    <w:rsid w:val="00B617FD"/>
    <w:rsid w:val="00B6657E"/>
    <w:rsid w:val="00B750D0"/>
    <w:rsid w:val="00B77390"/>
    <w:rsid w:val="00B87A8B"/>
    <w:rsid w:val="00B969CC"/>
    <w:rsid w:val="00BA49CC"/>
    <w:rsid w:val="00BB2847"/>
    <w:rsid w:val="00BC0F69"/>
    <w:rsid w:val="00BD2D2A"/>
    <w:rsid w:val="00BD6005"/>
    <w:rsid w:val="00BE05F2"/>
    <w:rsid w:val="00BE1B62"/>
    <w:rsid w:val="00BE7797"/>
    <w:rsid w:val="00BF0E19"/>
    <w:rsid w:val="00BF52BD"/>
    <w:rsid w:val="00C02003"/>
    <w:rsid w:val="00C043D9"/>
    <w:rsid w:val="00C12E20"/>
    <w:rsid w:val="00C30E6F"/>
    <w:rsid w:val="00C336B1"/>
    <w:rsid w:val="00C348FD"/>
    <w:rsid w:val="00C40378"/>
    <w:rsid w:val="00C57DFA"/>
    <w:rsid w:val="00C60DF0"/>
    <w:rsid w:val="00C628BD"/>
    <w:rsid w:val="00C63F7E"/>
    <w:rsid w:val="00C65D99"/>
    <w:rsid w:val="00C6664C"/>
    <w:rsid w:val="00C666F1"/>
    <w:rsid w:val="00C86AF7"/>
    <w:rsid w:val="00C91C98"/>
    <w:rsid w:val="00C97BCD"/>
    <w:rsid w:val="00CA1F8D"/>
    <w:rsid w:val="00CB2DB2"/>
    <w:rsid w:val="00CB77BE"/>
    <w:rsid w:val="00CE13B5"/>
    <w:rsid w:val="00CE62B8"/>
    <w:rsid w:val="00CF3752"/>
    <w:rsid w:val="00D00549"/>
    <w:rsid w:val="00D23242"/>
    <w:rsid w:val="00D434CC"/>
    <w:rsid w:val="00D76911"/>
    <w:rsid w:val="00D77C47"/>
    <w:rsid w:val="00D83AC3"/>
    <w:rsid w:val="00D868CA"/>
    <w:rsid w:val="00DC6142"/>
    <w:rsid w:val="00DD2806"/>
    <w:rsid w:val="00DD40F1"/>
    <w:rsid w:val="00DE0471"/>
    <w:rsid w:val="00DE21A3"/>
    <w:rsid w:val="00DE60DF"/>
    <w:rsid w:val="00E027EF"/>
    <w:rsid w:val="00E07B78"/>
    <w:rsid w:val="00E14FBC"/>
    <w:rsid w:val="00E16823"/>
    <w:rsid w:val="00E16FE2"/>
    <w:rsid w:val="00E37331"/>
    <w:rsid w:val="00E50758"/>
    <w:rsid w:val="00E60A9C"/>
    <w:rsid w:val="00E76A4C"/>
    <w:rsid w:val="00E84814"/>
    <w:rsid w:val="00EA2037"/>
    <w:rsid w:val="00EA2682"/>
    <w:rsid w:val="00EA26D6"/>
    <w:rsid w:val="00EA40E8"/>
    <w:rsid w:val="00EB0F63"/>
    <w:rsid w:val="00EB74BC"/>
    <w:rsid w:val="00EC74E3"/>
    <w:rsid w:val="00ED139A"/>
    <w:rsid w:val="00ED3C89"/>
    <w:rsid w:val="00EF4CC8"/>
    <w:rsid w:val="00F0692E"/>
    <w:rsid w:val="00F1191B"/>
    <w:rsid w:val="00F15C88"/>
    <w:rsid w:val="00F22367"/>
    <w:rsid w:val="00F24936"/>
    <w:rsid w:val="00F60EAF"/>
    <w:rsid w:val="00F622A7"/>
    <w:rsid w:val="00F634FE"/>
    <w:rsid w:val="00F6420E"/>
    <w:rsid w:val="00F64A50"/>
    <w:rsid w:val="00F96B9D"/>
    <w:rsid w:val="00FA2160"/>
    <w:rsid w:val="00FA4DDC"/>
    <w:rsid w:val="00FA6EAF"/>
    <w:rsid w:val="00FB179F"/>
    <w:rsid w:val="00FC206D"/>
    <w:rsid w:val="00FD5B94"/>
    <w:rsid w:val="00FD6CEB"/>
    <w:rsid w:val="00FD7BFF"/>
    <w:rsid w:val="00FE01F0"/>
    <w:rsid w:val="00FE050B"/>
    <w:rsid w:val="00FE14FA"/>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65B0DE3"/>
  <w15:docId w15:val="{55BF6F94-3E0D-4B0D-8849-7EC3E12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pPr>
      <w:keepNext/>
      <w:keepLines/>
      <w:numPr>
        <w:ilvl w:val="1"/>
        <w:numId w:val="1"/>
      </w:numPr>
      <w:spacing w:before="120" w:after="120" w:line="413" w:lineRule="auto"/>
      <w:ind w:left="0" w:firstLineChars="0" w:firstLine="0"/>
      <w:jc w:val="left"/>
      <w:outlineLvl w:val="1"/>
    </w:pPr>
    <w:rPr>
      <w:rFonts w:ascii="Arial" w:eastAsia="黑体" w:hAnsi="Arial"/>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qFormat/>
    <w:pPr>
      <w:jc w:val="left"/>
    </w:pPr>
  </w:style>
  <w:style w:type="paragraph" w:styleId="TOC3">
    <w:name w:val="toc 3"/>
    <w:basedOn w:val="a"/>
    <w:next w:val="a"/>
    <w:uiPriority w:val="39"/>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7">
    <w:name w:val="Normal (Web)"/>
    <w:basedOn w:val="a"/>
    <w:pPr>
      <w:spacing w:beforeAutospacing="1" w:afterAutospacing="1"/>
      <w:jc w:val="left"/>
    </w:pPr>
    <w:rPr>
      <w:rFonts w:cs="Times New Roman"/>
      <w:kern w:val="0"/>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page number"/>
    <w:basedOn w:val="a0"/>
    <w:qFormat/>
  </w:style>
  <w:style w:type="character" w:styleId="ad">
    <w:name w:val="Hyperlink"/>
    <w:basedOn w:val="a0"/>
    <w:uiPriority w:val="99"/>
    <w:unhideWhenUsed/>
    <w:qFormat/>
    <w:rPr>
      <w:color w:val="0026E5" w:themeColor="hyperlink"/>
      <w:u w:val="single"/>
    </w:rPr>
  </w:style>
  <w:style w:type="paragraph" w:customStyle="1" w:styleId="ae">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0">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9">
    <w:name w:val="标题 字符"/>
    <w:basedOn w:val="a0"/>
    <w:link w:val="a8"/>
    <w:rPr>
      <w:rFonts w:asciiTheme="majorHAnsi" w:eastAsiaTheme="majorEastAsia" w:hAnsiTheme="majorHAnsi" w:cstheme="majorBidi"/>
      <w:b/>
      <w:bCs/>
      <w:kern w:val="2"/>
      <w:sz w:val="32"/>
      <w:szCs w:val="32"/>
      <w14:ligatures w14:val="standardContextual"/>
    </w:rPr>
  </w:style>
  <w:style w:type="character" w:styleId="af1">
    <w:name w:val="Placeholder Text"/>
    <w:basedOn w:val="a0"/>
    <w:uiPriority w:val="99"/>
    <w:semiHidden/>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sv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15696</TotalTime>
  <Pages>58</Pages>
  <Words>7627</Words>
  <Characters>43477</Characters>
  <Application>Microsoft Office Word</Application>
  <DocSecurity>0</DocSecurity>
  <Lines>362</Lines>
  <Paragraphs>102</Paragraphs>
  <ScaleCrop>false</ScaleCrop>
  <Company/>
  <LinksUpToDate>false</LinksUpToDate>
  <CharactersWithSpaces>51002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小小翟</dc:creator>
  <cp:lastModifiedBy>Wei, Hongmin</cp:lastModifiedBy>
  <cp:revision>215</cp:revision>
  <dcterms:created xsi:type="dcterms:W3CDTF">2024-06-19T01:10:00Z</dcterms:created>
  <dcterms:modified xsi:type="dcterms:W3CDTF">2025-10-13T06:58:00Z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