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82D0C" w14:paraId="1225095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3A5C"/>
            <w:tcMar>
              <w:top w:w="480" w:type="dxa"/>
              <w:left w:w="480" w:type="dxa"/>
              <w:bottom w:w="480" w:type="dxa"/>
              <w:right w:w="480" w:type="dxa"/>
            </w:tcMar>
          </w:tcPr>
          <w:p w14:paraId="59C4E778" w14:textId="77777777" w:rsidR="00682D0C" w:rsidRDefault="00000000">
            <w:pPr>
              <w:jc w:val="center"/>
            </w:pPr>
            <w:r>
              <w:rPr>
                <w:rFonts w:cs="Arial"/>
                <w:b/>
                <w:bCs/>
                <w:color w:val="AED6F1"/>
                <w:sz w:val="18"/>
                <w:szCs w:val="18"/>
              </w:rPr>
              <w:t>PROJECT OVERVIEW &amp; KICKOFF REPORT</w:t>
            </w:r>
          </w:p>
          <w:p w14:paraId="71F0D689" w14:textId="77777777" w:rsidR="00682D0C" w:rsidRDefault="00000000">
            <w:pPr>
              <w:jc w:val="center"/>
            </w:pPr>
            <w:r>
              <w:rPr>
                <w:rFonts w:cs="Arial"/>
                <w:b/>
                <w:bCs/>
                <w:color w:val="FFFFFF"/>
                <w:sz w:val="40"/>
                <w:szCs w:val="40"/>
              </w:rPr>
              <w:t>Fraud Detection System</w:t>
            </w:r>
          </w:p>
          <w:p w14:paraId="3F632DD8" w14:textId="77777777" w:rsidR="00682D0C" w:rsidRDefault="00000000">
            <w:pPr>
              <w:jc w:val="center"/>
            </w:pPr>
            <w:r>
              <w:rPr>
                <w:rFonts w:cs="Arial"/>
                <w:i/>
                <w:iCs/>
                <w:color w:val="D6EAF8"/>
                <w:sz w:val="22"/>
                <w:szCs w:val="22"/>
              </w:rPr>
              <w:t>Medical Insurance Claim Fraud Detection Using AI &amp; Code Analysis</w:t>
            </w:r>
          </w:p>
          <w:p w14:paraId="5AE29CD8" w14:textId="77777777" w:rsidR="00682D0C" w:rsidRDefault="00682D0C"/>
          <w:p w14:paraId="42A80174" w14:textId="77777777" w:rsidR="00682D0C" w:rsidRDefault="00000000">
            <w:pPr>
              <w:jc w:val="center"/>
            </w:pPr>
            <w:r>
              <w:rPr>
                <w:rFonts w:cs="Arial"/>
                <w:color w:val="AED6F1"/>
                <w:sz w:val="18"/>
                <w:szCs w:val="18"/>
              </w:rPr>
              <w:t>Cornell University Capstone  |  Shravani Poman  |  April 11, 2026</w:t>
            </w:r>
          </w:p>
          <w:p w14:paraId="424CAA10" w14:textId="77777777" w:rsidR="00682D0C" w:rsidRDefault="00000000">
            <w:pPr>
              <w:jc w:val="center"/>
            </w:pPr>
            <w:r>
              <w:rPr>
                <w:rFonts w:cs="Arial"/>
                <w:i/>
                <w:iCs/>
                <w:color w:val="AED6F1"/>
                <w:sz w:val="18"/>
                <w:szCs w:val="18"/>
              </w:rPr>
              <w:t>For: Project Teammates + Executive Sponsor Team</w:t>
            </w:r>
          </w:p>
        </w:tc>
      </w:tr>
    </w:tbl>
    <w:p w14:paraId="31E54805" w14:textId="77777777" w:rsidR="00682D0C" w:rsidRDefault="00682D0C"/>
    <w:p w14:paraId="4408BEBC" w14:textId="77777777" w:rsidR="00682D0C" w:rsidRDefault="00000000">
      <w:pPr>
        <w:pBdr>
          <w:bottom w:val="single" w:sz="8" w:space="6" w:color="2E86C1"/>
        </w:pBdr>
        <w:spacing w:before="400" w:after="160"/>
      </w:pPr>
      <w:r>
        <w:rPr>
          <w:rFonts w:cs="Arial"/>
          <w:b/>
          <w:bCs/>
          <w:color w:val="1A3A5C"/>
          <w:sz w:val="30"/>
          <w:szCs w:val="30"/>
        </w:rPr>
        <w:t>1. The WHAT — What Are We Building?</w:t>
      </w:r>
    </w:p>
    <w:p w14:paraId="1E8A00C0" w14:textId="77777777" w:rsidR="00682D0C" w:rsidRDefault="00000000">
      <w:pPr>
        <w:spacing w:before="60" w:after="80"/>
      </w:pPr>
      <w:r>
        <w:rPr>
          <w:rFonts w:cs="Arial"/>
          <w:color w:val="1A1A1A"/>
        </w:rPr>
        <w:t>We are building an AI-powered fraud detection system for medical insurance claims. The system takes a single medical claim form — exactly as it arrives in a real insurance company's inbox — and automatically determines whether it is fraudulent, what type of fraud it contains, and why it was flagged.</w:t>
      </w:r>
    </w:p>
    <w:p w14:paraId="2F4B800C" w14:textId="77777777" w:rsidR="00682D0C" w:rsidRDefault="00682D0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82D0C" w14:paraId="084A6C30" w14:textId="77777777">
        <w:tblPrEx>
          <w:tblCellMar>
            <w:top w:w="0" w:type="dxa"/>
            <w:bottom w:w="0" w:type="dxa"/>
          </w:tblCellMar>
        </w:tblPrEx>
        <w:tc>
          <w:tcPr>
            <w:tcW w:w="0" w:type="auto"/>
            <w:tcBorders>
              <w:top w:val="single" w:sz="1" w:space="0" w:color="AEB6BF"/>
              <w:left w:val="single" w:sz="18" w:space="0" w:color="1A3A5C"/>
              <w:bottom w:val="single" w:sz="1" w:space="0" w:color="AEB6BF"/>
              <w:right w:val="single" w:sz="1" w:space="0" w:color="AEB6BF"/>
            </w:tcBorders>
            <w:shd w:val="clear" w:color="auto" w:fill="D6E4F0"/>
            <w:tcMar>
              <w:top w:w="160" w:type="dxa"/>
              <w:left w:w="240" w:type="dxa"/>
              <w:bottom w:w="160" w:type="dxa"/>
              <w:right w:w="240" w:type="dxa"/>
            </w:tcMar>
          </w:tcPr>
          <w:p w14:paraId="7E7C0BF8" w14:textId="77777777" w:rsidR="00682D0C" w:rsidRDefault="00000000">
            <w:pPr>
              <w:spacing w:after="80"/>
            </w:pPr>
            <w:r>
              <w:rPr>
                <w:rFonts w:cs="Arial"/>
                <w:b/>
                <w:bCs/>
                <w:color w:val="1A3A5C"/>
              </w:rPr>
              <w:t>In One Sentence</w:t>
            </w:r>
          </w:p>
          <w:p w14:paraId="77E43176" w14:textId="77777777" w:rsidR="00682D0C" w:rsidRDefault="00000000">
            <w:pPr>
              <w:spacing w:before="30" w:after="30"/>
            </w:pPr>
            <w:r>
              <w:rPr>
                <w:rFonts w:cs="Arial"/>
                <w:color w:val="1A1A1A"/>
              </w:rPr>
              <w:t>We built a system that reads a medical insurance claim PDF, checks the procedure codes against the diagnosis codes and prices, and flags fraud — without needing any other document or patient history to compare against.</w:t>
            </w:r>
          </w:p>
        </w:tc>
      </w:tr>
    </w:tbl>
    <w:p w14:paraId="2A252BB4" w14:textId="77777777" w:rsidR="00682D0C" w:rsidRDefault="00682D0C"/>
    <w:p w14:paraId="6F0A700E" w14:textId="77777777" w:rsidR="00682D0C" w:rsidRDefault="00000000">
      <w:pPr>
        <w:spacing w:before="280" w:after="100"/>
      </w:pPr>
      <w:r>
        <w:rPr>
          <w:rFonts w:cs="Arial"/>
          <w:b/>
          <w:bCs/>
          <w:color w:val="2E86C1"/>
          <w:sz w:val="23"/>
          <w:szCs w:val="23"/>
        </w:rPr>
        <w:t>What the System Does Step by Step</w:t>
      </w:r>
    </w:p>
    <w:p w14:paraId="7E79B6DA" w14:textId="77777777" w:rsidR="00682D0C" w:rsidRDefault="00000000">
      <w:pPr>
        <w:spacing w:before="60" w:after="60"/>
        <w:ind w:left="540" w:hanging="360"/>
      </w:pPr>
      <w:r>
        <w:rPr>
          <w:rFonts w:cs="Arial"/>
          <w:b/>
          <w:bCs/>
          <w:color w:val="2E86C1"/>
        </w:rPr>
        <w:t xml:space="preserve">1.  </w:t>
      </w:r>
      <w:r>
        <w:rPr>
          <w:rFonts w:cs="Arial"/>
          <w:b/>
          <w:bCs/>
          <w:color w:val="1A1A1A"/>
        </w:rPr>
        <w:t>Receives</w:t>
      </w:r>
      <w:r>
        <w:rPr>
          <w:rFonts w:cs="Arial"/>
          <w:color w:val="1A1A1A"/>
        </w:rPr>
        <w:t xml:space="preserve"> a CMS-1500 medical claim form as a PDF — the standard form used by doctors and clinics across the entire United States.</w:t>
      </w:r>
    </w:p>
    <w:p w14:paraId="1E68CD72" w14:textId="77777777" w:rsidR="00682D0C" w:rsidRDefault="00000000">
      <w:pPr>
        <w:spacing w:before="60" w:after="60"/>
        <w:ind w:left="540" w:hanging="360"/>
      </w:pPr>
      <w:r>
        <w:rPr>
          <w:rFonts w:cs="Arial"/>
          <w:b/>
          <w:bCs/>
          <w:color w:val="2E86C1"/>
        </w:rPr>
        <w:t xml:space="preserve">2.  </w:t>
      </w:r>
      <w:r>
        <w:rPr>
          <w:rFonts w:cs="Arial"/>
          <w:b/>
          <w:bCs/>
          <w:color w:val="1A1A1A"/>
        </w:rPr>
        <w:t>Reads</w:t>
      </w:r>
      <w:r>
        <w:rPr>
          <w:rFonts w:cs="Arial"/>
          <w:color w:val="1A1A1A"/>
        </w:rPr>
        <w:t xml:space="preserve"> every field on the form using OCR (Optical Character Recognition) — extracting the procedure codes, diagnosis codes, amounts charged, and any special billing modifiers.</w:t>
      </w:r>
    </w:p>
    <w:p w14:paraId="359E58D2" w14:textId="77777777" w:rsidR="00682D0C" w:rsidRDefault="00000000">
      <w:pPr>
        <w:spacing w:before="60" w:after="60"/>
        <w:ind w:left="540" w:hanging="360"/>
      </w:pPr>
      <w:r>
        <w:rPr>
          <w:rFonts w:cs="Arial"/>
          <w:b/>
          <w:bCs/>
          <w:color w:val="2E86C1"/>
        </w:rPr>
        <w:t xml:space="preserve">3.  </w:t>
      </w:r>
      <w:r>
        <w:rPr>
          <w:rFonts w:cs="Arial"/>
          <w:b/>
          <w:bCs/>
          <w:color w:val="1A1A1A"/>
        </w:rPr>
        <w:t>Runs rule-based checks</w:t>
      </w:r>
      <w:r>
        <w:rPr>
          <w:rFonts w:cs="Arial"/>
          <w:color w:val="1A1A1A"/>
        </w:rPr>
        <w:t xml:space="preserve"> for fraud patterns that follow fixed, provable logic — like checking if the same procedure was billed twice, or if a screening test was submitted without the required diagnosis code.</w:t>
      </w:r>
    </w:p>
    <w:p w14:paraId="16C231EE" w14:textId="77777777" w:rsidR="00682D0C" w:rsidRDefault="00000000">
      <w:pPr>
        <w:spacing w:before="60" w:after="60"/>
        <w:ind w:left="540" w:hanging="360"/>
      </w:pPr>
      <w:r>
        <w:rPr>
          <w:rFonts w:cs="Arial"/>
          <w:b/>
          <w:bCs/>
          <w:color w:val="2E86C1"/>
        </w:rPr>
        <w:t xml:space="preserve">4.  </w:t>
      </w:r>
      <w:r>
        <w:rPr>
          <w:rFonts w:cs="Arial"/>
          <w:b/>
          <w:bCs/>
          <w:color w:val="1A1A1A"/>
        </w:rPr>
        <w:t>Asks Claude AI</w:t>
      </w:r>
      <w:r>
        <w:rPr>
          <w:rFonts w:cs="Arial"/>
          <w:color w:val="1A1A1A"/>
        </w:rPr>
        <w:t xml:space="preserve"> to reason about whether the combination of codes makes medical sense — for example, whether billing an oncology genomic test makes sense when the patient's diagnosis is back pain.</w:t>
      </w:r>
    </w:p>
    <w:p w14:paraId="33022F6F" w14:textId="77777777" w:rsidR="00682D0C" w:rsidRDefault="00000000">
      <w:pPr>
        <w:spacing w:before="60" w:after="60"/>
        <w:ind w:left="540" w:hanging="360"/>
      </w:pPr>
      <w:r>
        <w:rPr>
          <w:rFonts w:cs="Arial"/>
          <w:b/>
          <w:bCs/>
          <w:color w:val="2E86C1"/>
        </w:rPr>
        <w:t xml:space="preserve">5.  </w:t>
      </w:r>
      <w:r>
        <w:rPr>
          <w:rFonts w:cs="Arial"/>
          <w:b/>
          <w:bCs/>
          <w:color w:val="1A1A1A"/>
        </w:rPr>
        <w:t>Returns a verdict</w:t>
      </w:r>
      <w:r>
        <w:rPr>
          <w:rFonts w:cs="Arial"/>
          <w:color w:val="1A1A1A"/>
        </w:rPr>
        <w:t>: Fraud or Legitimate, the specific fraud type, and a plain-English explanation that an insurance reviewer can act on immediately.</w:t>
      </w:r>
    </w:p>
    <w:p w14:paraId="75E28319" w14:textId="77777777" w:rsidR="00682D0C" w:rsidRDefault="00682D0C"/>
    <w:p w14:paraId="0DCC44C1" w14:textId="77777777" w:rsidR="00682D0C" w:rsidRDefault="00000000">
      <w:pPr>
        <w:pBdr>
          <w:bottom w:val="single" w:sz="8" w:space="6" w:color="2E86C1"/>
        </w:pBdr>
        <w:spacing w:before="400" w:after="160"/>
      </w:pPr>
      <w:r>
        <w:rPr>
          <w:rFonts w:cs="Arial"/>
          <w:b/>
          <w:bCs/>
          <w:color w:val="1A3A5C"/>
          <w:sz w:val="30"/>
          <w:szCs w:val="30"/>
        </w:rPr>
        <w:t>2. The WHY — Why Does This Problem Need Solving?</w:t>
      </w:r>
    </w:p>
    <w:p w14:paraId="70765E87" w14:textId="77777777" w:rsidR="00682D0C" w:rsidRDefault="00000000">
      <w:pPr>
        <w:spacing w:before="280" w:after="100"/>
      </w:pPr>
      <w:r>
        <w:rPr>
          <w:rFonts w:cs="Arial"/>
          <w:b/>
          <w:bCs/>
          <w:color w:val="2E86C1"/>
          <w:sz w:val="23"/>
          <w:szCs w:val="23"/>
        </w:rPr>
        <w:t>The Scale of the Problem</w:t>
      </w:r>
    </w:p>
    <w:p w14:paraId="081546A6" w14:textId="77777777" w:rsidR="00682D0C" w:rsidRDefault="00000000">
      <w:pPr>
        <w:spacing w:before="60" w:after="80"/>
      </w:pPr>
      <w:r>
        <w:rPr>
          <w:rFonts w:cs="Arial"/>
          <w:color w:val="1A1A1A"/>
        </w:rPr>
        <w:t>Medical billing fraud is one of the largest financial crimes in the United States. The FBI estimates that healthcare fraud costs the country between $68 billion and $230 billion every year — roughly 3 to 10 cents of every dollar spent on healthcare. Every fraudulent claim that gets paid is money taken directly from insurance pools that fund legitimate patient care.</w:t>
      </w:r>
    </w:p>
    <w:p w14:paraId="33440D78" w14:textId="77777777" w:rsidR="00682D0C" w:rsidRDefault="00682D0C"/>
    <w:p w14:paraId="54C59327" w14:textId="77777777" w:rsidR="00682D0C" w:rsidRDefault="00000000">
      <w:pPr>
        <w:spacing w:before="280" w:after="100"/>
      </w:pPr>
      <w:r>
        <w:rPr>
          <w:rFonts w:cs="Arial"/>
          <w:b/>
          <w:bCs/>
          <w:color w:val="2E86C1"/>
          <w:sz w:val="23"/>
          <w:szCs w:val="23"/>
        </w:rPr>
        <w:t>Why Existing Systems Are Failing</w:t>
      </w:r>
    </w:p>
    <w:p w14:paraId="3AAB21D9" w14:textId="77777777" w:rsidR="00682D0C" w:rsidRDefault="00000000">
      <w:pPr>
        <w:spacing w:before="60" w:after="80"/>
      </w:pPr>
      <w:r>
        <w:rPr>
          <w:rFonts w:cs="Arial"/>
          <w:color w:val="1A1A1A"/>
        </w:rPr>
        <w:t>Most insurance companies today rely on two approaches to catch fraud, and both have critical gaps:</w:t>
      </w:r>
    </w:p>
    <w:p w14:paraId="523E6423" w14:textId="77777777" w:rsidR="00682D0C" w:rsidRDefault="00682D0C"/>
    <w:p w14:paraId="3E94788B" w14:textId="77777777" w:rsidR="00682D0C" w:rsidRDefault="00000000">
      <w:pPr>
        <w:spacing w:before="60" w:after="60"/>
        <w:ind w:left="540" w:hanging="360"/>
      </w:pPr>
      <w:r>
        <w:rPr>
          <w:rFonts w:cs="Arial"/>
          <w:b/>
          <w:bCs/>
          <w:color w:val="2E86C1"/>
        </w:rPr>
        <w:t xml:space="preserve">•  </w:t>
      </w:r>
      <w:r>
        <w:rPr>
          <w:rFonts w:cs="Arial"/>
          <w:b/>
          <w:bCs/>
          <w:color w:val="1A1A1A"/>
        </w:rPr>
        <w:t>Manual review by humans:</w:t>
      </w:r>
      <w:r>
        <w:rPr>
          <w:rFonts w:cs="Arial"/>
          <w:color w:val="1A1A1A"/>
        </w:rPr>
        <w:t xml:space="preserve"> A human reviewer looks at flagged claims. This is slow, expensive, inconsistent, and only catches a tiny fraction of the fraud that occurs. Reviewers get tired, make mistakes, and cannot scale to millions of claims.</w:t>
      </w:r>
    </w:p>
    <w:p w14:paraId="60E14090" w14:textId="77777777" w:rsidR="00682D0C" w:rsidRDefault="00000000">
      <w:pPr>
        <w:spacing w:before="60" w:after="60"/>
        <w:ind w:left="540" w:hanging="360"/>
      </w:pPr>
      <w:r>
        <w:rPr>
          <w:rFonts w:cs="Arial"/>
          <w:b/>
          <w:bCs/>
          <w:color w:val="2E86C1"/>
        </w:rPr>
        <w:t xml:space="preserve">•  </w:t>
      </w:r>
      <w:r>
        <w:rPr>
          <w:rFonts w:cs="Arial"/>
          <w:b/>
          <w:bCs/>
          <w:color w:val="1A1A1A"/>
        </w:rPr>
        <w:t>Historical pattern analysis:</w:t>
      </w:r>
      <w:r>
        <w:rPr>
          <w:rFonts w:cs="Arial"/>
          <w:color w:val="1A1A1A"/>
        </w:rPr>
        <w:t xml:space="preserve"> Systems that look for suspicious patterns in a provider's claim history over time — like a doctor who bills unusually high amounts. But this requires months of data to detect, meaning fraud goes undetected for a long time, and it completely misses first-time fraudsters.</w:t>
      </w:r>
    </w:p>
    <w:p w14:paraId="3C76CCDF" w14:textId="77777777" w:rsidR="00682D0C" w:rsidRDefault="00682D0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82D0C" w14:paraId="62EA8D7F" w14:textId="77777777">
        <w:tblPrEx>
          <w:tblCellMar>
            <w:top w:w="0" w:type="dxa"/>
            <w:bottom w:w="0" w:type="dxa"/>
          </w:tblCellMar>
        </w:tblPrEx>
        <w:tc>
          <w:tcPr>
            <w:tcW w:w="0" w:type="auto"/>
            <w:tcBorders>
              <w:top w:val="single" w:sz="1" w:space="0" w:color="AEB6BF"/>
              <w:left w:val="single" w:sz="18" w:space="0" w:color="D35400"/>
              <w:bottom w:val="single" w:sz="1" w:space="0" w:color="AEB6BF"/>
              <w:right w:val="single" w:sz="1" w:space="0" w:color="AEB6BF"/>
            </w:tcBorders>
            <w:shd w:val="clear" w:color="auto" w:fill="FDEBD0"/>
            <w:tcMar>
              <w:top w:w="160" w:type="dxa"/>
              <w:left w:w="240" w:type="dxa"/>
              <w:bottom w:w="160" w:type="dxa"/>
              <w:right w:w="240" w:type="dxa"/>
            </w:tcMar>
          </w:tcPr>
          <w:p w14:paraId="349E6AD1" w14:textId="77777777" w:rsidR="00682D0C" w:rsidRDefault="00000000">
            <w:pPr>
              <w:spacing w:after="80"/>
            </w:pPr>
            <w:r>
              <w:rPr>
                <w:rFonts w:cs="Arial"/>
                <w:b/>
                <w:bCs/>
                <w:color w:val="D35400"/>
              </w:rPr>
              <w:t>The Critical Gap We Are Filling</w:t>
            </w:r>
          </w:p>
          <w:p w14:paraId="3C74ABAB" w14:textId="77777777" w:rsidR="00682D0C" w:rsidRDefault="00000000">
            <w:pPr>
              <w:spacing w:before="30" w:after="30"/>
            </w:pPr>
            <w:r>
              <w:rPr>
                <w:rFonts w:cs="Arial"/>
                <w:color w:val="1A1A1A"/>
              </w:rPr>
              <w:t>Neither approach can answer the most fundamental question: Is THIS single claim, RIGHT NOW, internally fraudulent? That is exactly what our system does — it evaluates every claim in isolation, the moment it arrives, using only the information in that one document.</w:t>
            </w:r>
          </w:p>
        </w:tc>
      </w:tr>
    </w:tbl>
    <w:p w14:paraId="5B431AD3" w14:textId="77777777" w:rsidR="00682D0C" w:rsidRDefault="00682D0C"/>
    <w:p w14:paraId="782B71B0" w14:textId="71C6826C" w:rsidR="0038420B" w:rsidRPr="0038420B" w:rsidRDefault="00B37458" w:rsidP="0038420B">
      <w:pPr>
        <w:spacing w:before="280" w:after="100"/>
        <w:rPr>
          <w:rFonts w:cs="Arial"/>
          <w:b/>
          <w:bCs/>
          <w:color w:val="2E86C1"/>
          <w:sz w:val="23"/>
          <w:szCs w:val="23"/>
        </w:rPr>
      </w:pPr>
      <w:r w:rsidRPr="00B37458">
        <w:rPr>
          <w:b/>
          <w:bCs/>
        </w:rPr>
        <w:t>The fraud detection works by checking the relationship between these three things on every claim:</w:t>
      </w:r>
      <w:r w:rsidRPr="00B37458">
        <w:rPr>
          <w:rFonts w:cs="Arial"/>
          <w:b/>
          <w:bCs/>
          <w:color w:val="2E86C1"/>
          <w:sz w:val="23"/>
          <w:szCs w:val="23"/>
        </w:rPr>
        <w:br/>
      </w:r>
      <w:r w:rsidR="0038420B" w:rsidRPr="0038420B">
        <w:rPr>
          <w:rFonts w:cs="Arial"/>
          <w:b/>
          <w:bCs/>
          <w:color w:val="2E86C1"/>
          <w:sz w:val="23"/>
          <w:szCs w:val="23"/>
        </w:rPr>
        <w:t>CPT code (what was done)</w:t>
      </w:r>
    </w:p>
    <w:p w14:paraId="35B569D8" w14:textId="77777777" w:rsidR="0038420B" w:rsidRPr="0038420B" w:rsidRDefault="0038420B" w:rsidP="0038420B">
      <w:pPr>
        <w:spacing w:before="280" w:after="100"/>
        <w:rPr>
          <w:rFonts w:cs="Arial"/>
          <w:b/>
          <w:bCs/>
          <w:color w:val="2E86C1"/>
          <w:sz w:val="23"/>
          <w:szCs w:val="23"/>
        </w:rPr>
      </w:pPr>
      <w:r w:rsidRPr="0038420B">
        <w:rPr>
          <w:rFonts w:cs="Arial"/>
          <w:b/>
          <w:bCs/>
          <w:color w:val="2E86C1"/>
          <w:sz w:val="23"/>
          <w:szCs w:val="23"/>
        </w:rPr>
        <w:t xml:space="preserve">    +</w:t>
      </w:r>
    </w:p>
    <w:p w14:paraId="0BAA5585" w14:textId="77777777" w:rsidR="0038420B" w:rsidRPr="0038420B" w:rsidRDefault="0038420B" w:rsidP="0038420B">
      <w:pPr>
        <w:spacing w:before="280" w:after="100"/>
        <w:rPr>
          <w:rFonts w:cs="Arial"/>
          <w:b/>
          <w:bCs/>
          <w:color w:val="2E86C1"/>
          <w:sz w:val="23"/>
          <w:szCs w:val="23"/>
        </w:rPr>
      </w:pPr>
      <w:r w:rsidRPr="0038420B">
        <w:rPr>
          <w:rFonts w:cs="Arial"/>
          <w:b/>
          <w:bCs/>
          <w:color w:val="2E86C1"/>
          <w:sz w:val="23"/>
          <w:szCs w:val="23"/>
        </w:rPr>
        <w:t>ICD-10 code (why it was done)</w:t>
      </w:r>
    </w:p>
    <w:p w14:paraId="209F7ED3" w14:textId="77777777" w:rsidR="0038420B" w:rsidRPr="0038420B" w:rsidRDefault="0038420B" w:rsidP="0038420B">
      <w:pPr>
        <w:spacing w:before="280" w:after="100"/>
        <w:rPr>
          <w:rFonts w:cs="Arial"/>
          <w:b/>
          <w:bCs/>
          <w:color w:val="2E86C1"/>
          <w:sz w:val="23"/>
          <w:szCs w:val="23"/>
        </w:rPr>
      </w:pPr>
      <w:r w:rsidRPr="0038420B">
        <w:rPr>
          <w:rFonts w:cs="Arial"/>
          <w:b/>
          <w:bCs/>
          <w:color w:val="2E86C1"/>
          <w:sz w:val="23"/>
          <w:szCs w:val="23"/>
        </w:rPr>
        <w:t xml:space="preserve">    +</w:t>
      </w:r>
    </w:p>
    <w:p w14:paraId="21D11E46" w14:textId="77777777" w:rsidR="0038420B" w:rsidRPr="0038420B" w:rsidRDefault="0038420B" w:rsidP="0038420B">
      <w:pPr>
        <w:spacing w:before="280" w:after="100"/>
        <w:rPr>
          <w:rFonts w:cs="Arial"/>
          <w:b/>
          <w:bCs/>
          <w:color w:val="2E86C1"/>
          <w:sz w:val="23"/>
          <w:szCs w:val="23"/>
        </w:rPr>
      </w:pPr>
      <w:r w:rsidRPr="0038420B">
        <w:rPr>
          <w:rFonts w:cs="Arial"/>
          <w:b/>
          <w:bCs/>
          <w:color w:val="2E86C1"/>
          <w:sz w:val="23"/>
          <w:szCs w:val="23"/>
        </w:rPr>
        <w:t>Price (what was charged)</w:t>
      </w:r>
    </w:p>
    <w:p w14:paraId="6E83310E" w14:textId="77777777" w:rsidR="0038420B" w:rsidRPr="0038420B" w:rsidRDefault="0038420B" w:rsidP="0038420B">
      <w:pPr>
        <w:spacing w:before="280" w:after="100"/>
        <w:rPr>
          <w:rFonts w:cs="Arial"/>
          <w:b/>
          <w:bCs/>
          <w:color w:val="2E86C1"/>
          <w:sz w:val="23"/>
          <w:szCs w:val="23"/>
        </w:rPr>
      </w:pPr>
      <w:r w:rsidRPr="0038420B">
        <w:rPr>
          <w:rFonts w:cs="Arial"/>
          <w:b/>
          <w:bCs/>
          <w:color w:val="2E86C1"/>
          <w:sz w:val="23"/>
          <w:szCs w:val="23"/>
        </w:rPr>
        <w:t xml:space="preserve">    ↓</w:t>
      </w:r>
    </w:p>
    <w:p w14:paraId="441B9E42" w14:textId="57C12CF2" w:rsidR="0038420B" w:rsidRDefault="0038420B" w:rsidP="0038420B">
      <w:pPr>
        <w:spacing w:before="280" w:after="100"/>
        <w:rPr>
          <w:rFonts w:cs="Arial"/>
          <w:b/>
          <w:bCs/>
          <w:color w:val="2E86C1"/>
          <w:sz w:val="23"/>
          <w:szCs w:val="23"/>
        </w:rPr>
      </w:pPr>
      <w:r w:rsidRPr="0038420B">
        <w:rPr>
          <w:rFonts w:cs="Arial"/>
          <w:b/>
          <w:bCs/>
          <w:color w:val="2E86C1"/>
          <w:sz w:val="23"/>
          <w:szCs w:val="23"/>
        </w:rPr>
        <w:t>Does this combination make medical sense?</w:t>
      </w:r>
      <w:r>
        <w:rPr>
          <w:rFonts w:cs="Arial"/>
          <w:b/>
          <w:bCs/>
          <w:color w:val="2E86C1"/>
          <w:sz w:val="23"/>
          <w:szCs w:val="23"/>
        </w:rPr>
        <w:br/>
      </w:r>
    </w:p>
    <w:p w14:paraId="3868FAC0" w14:textId="1B7A765D" w:rsidR="00682D0C" w:rsidRDefault="00000000">
      <w:pPr>
        <w:spacing w:before="280" w:after="100"/>
      </w:pPr>
      <w:r>
        <w:rPr>
          <w:rFonts w:cs="Arial"/>
          <w:b/>
          <w:bCs/>
          <w:color w:val="2E86C1"/>
          <w:sz w:val="23"/>
          <w:szCs w:val="23"/>
        </w:rPr>
        <w:t>Why This Is Hard — And Why AI Is the Right Tool</w:t>
      </w:r>
    </w:p>
    <w:p w14:paraId="2E687962" w14:textId="77777777" w:rsidR="00682D0C" w:rsidRDefault="00000000">
      <w:pPr>
        <w:spacing w:before="60" w:after="80"/>
      </w:pPr>
      <w:r>
        <w:rPr>
          <w:rFonts w:cs="Arial"/>
          <w:color w:val="1A1A1A"/>
        </w:rPr>
        <w:t>The challenge is that fraud is not always obvious. A fraudulent claim often looks perfectly normal on the surface — the CPT codes are real, the ICD-10 codes are real, the amounts are within range. The fraud is hidden in the relationship between them. Consider these examples:</w:t>
      </w:r>
    </w:p>
    <w:p w14:paraId="79057213" w14:textId="77777777" w:rsidR="00682D0C" w:rsidRDefault="00682D0C"/>
    <w:p w14:paraId="60F63C0F" w14:textId="77777777" w:rsidR="00682D0C" w:rsidRDefault="00000000">
      <w:pPr>
        <w:spacing w:before="60" w:after="60"/>
        <w:ind w:left="540" w:hanging="360"/>
      </w:pPr>
      <w:r>
        <w:rPr>
          <w:rFonts w:cs="Arial"/>
          <w:b/>
          <w:bCs/>
          <w:color w:val="2E86C1"/>
        </w:rPr>
        <w:t xml:space="preserve">•  </w:t>
      </w:r>
      <w:r>
        <w:rPr>
          <w:rFonts w:cs="Arial"/>
          <w:b/>
          <w:bCs/>
          <w:color w:val="1A1A1A"/>
        </w:rPr>
        <w:t>A claim for CPT 0048U</w:t>
      </w:r>
      <w:r>
        <w:rPr>
          <w:rFonts w:cs="Arial"/>
          <w:color w:val="1A1A1A"/>
        </w:rPr>
        <w:t xml:space="preserve"> (an advanced oncology DNA sequencing test costing $5,000+) with a diagnosis of J06.9 (common cold). Both codes are real and valid. But no doctor would order a cancer genomic test for a cold. A rule-based system looking only at individual codes would miss this. A human might catch it after spending minutes reviewing it. Our LLM catches it in under a second.</w:t>
      </w:r>
    </w:p>
    <w:p w14:paraId="616B00B6" w14:textId="77777777" w:rsidR="00682D0C" w:rsidRDefault="00000000">
      <w:pPr>
        <w:spacing w:before="60" w:after="60"/>
        <w:ind w:left="540" w:hanging="360"/>
      </w:pPr>
      <w:r>
        <w:rPr>
          <w:rFonts w:cs="Arial"/>
          <w:b/>
          <w:bCs/>
          <w:color w:val="2E86C1"/>
        </w:rPr>
        <w:t xml:space="preserve">•  </w:t>
      </w:r>
      <w:r>
        <w:rPr>
          <w:rFonts w:cs="Arial"/>
          <w:b/>
          <w:bCs/>
          <w:color w:val="1A1A1A"/>
        </w:rPr>
        <w:t>A claim for CPT 80061</w:t>
      </w:r>
      <w:r>
        <w:rPr>
          <w:rFonts w:cs="Arial"/>
          <w:color w:val="1A1A1A"/>
        </w:rPr>
        <w:t xml:space="preserve"> (lipid panel) with modifier -59 applied alongside CPT 82465 (cholesterol test). Both codes look fine individually. But the lipid panel already includes the cholesterol test — billing them separately with modifier -59 is unbundling fraud. Our rule-based check catches this instantly.</w:t>
      </w:r>
    </w:p>
    <w:p w14:paraId="61072A38" w14:textId="77777777" w:rsidR="00682D0C" w:rsidRDefault="00682D0C"/>
    <w:p w14:paraId="6AEB99F5" w14:textId="77777777" w:rsidR="00682D0C" w:rsidRDefault="00000000">
      <w:pPr>
        <w:pBdr>
          <w:bottom w:val="single" w:sz="8" w:space="6" w:color="2E86C1"/>
        </w:pBdr>
        <w:spacing w:before="400" w:after="160"/>
      </w:pPr>
      <w:r>
        <w:rPr>
          <w:rFonts w:cs="Arial"/>
          <w:b/>
          <w:bCs/>
          <w:color w:val="1A3A5C"/>
          <w:sz w:val="30"/>
          <w:szCs w:val="30"/>
        </w:rPr>
        <w:t>3. The 9 Fraud Types We Detect — In Plain English</w:t>
      </w:r>
    </w:p>
    <w:p w14:paraId="6B7E3041" w14:textId="77777777" w:rsidR="00682D0C" w:rsidRDefault="00000000">
      <w:pPr>
        <w:spacing w:before="60" w:after="80"/>
      </w:pPr>
      <w:r>
        <w:rPr>
          <w:rFonts w:cs="Arial"/>
          <w:color w:val="1A1A1A"/>
        </w:rPr>
        <w:t>Here is every fraud type the system detects, what it means in simple terms, and how the system catches it:</w:t>
      </w:r>
    </w:p>
    <w:p w14:paraId="630E2F2A" w14:textId="77777777" w:rsidR="00682D0C" w:rsidRDefault="00682D0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5"/>
        <w:gridCol w:w="1581"/>
        <w:gridCol w:w="5277"/>
        <w:gridCol w:w="1095"/>
        <w:gridCol w:w="992"/>
      </w:tblGrid>
      <w:tr w:rsidR="00682D0C" w14:paraId="26E01758" w14:textId="77777777">
        <w:tblPrEx>
          <w:tblCellMar>
            <w:top w:w="0" w:type="dxa"/>
            <w:bottom w:w="0" w:type="dxa"/>
          </w:tblCellMar>
        </w:tblPrEx>
        <w:tc>
          <w:tcPr>
            <w:tcW w:w="0" w:type="auto"/>
            <w:tcBorders>
              <w:top w:val="single" w:sz="1" w:space="0" w:color="AEB6BF"/>
              <w:left w:val="single" w:sz="1" w:space="0" w:color="AEB6BF"/>
              <w:bottom w:val="single" w:sz="1" w:space="0" w:color="AEB6BF"/>
              <w:right w:val="single" w:sz="1" w:space="0" w:color="AEB6BF"/>
            </w:tcBorders>
            <w:shd w:val="clear" w:color="auto" w:fill="1A3A5C"/>
            <w:tcMar>
              <w:top w:w="100" w:type="dxa"/>
              <w:left w:w="160" w:type="dxa"/>
              <w:bottom w:w="100" w:type="dxa"/>
              <w:right w:w="160" w:type="dxa"/>
            </w:tcMar>
            <w:vAlign w:val="center"/>
          </w:tcPr>
          <w:p w14:paraId="32343A59" w14:textId="77777777" w:rsidR="00682D0C" w:rsidRDefault="00000000">
            <w:pPr>
              <w:jc w:val="center"/>
            </w:pPr>
            <w:r>
              <w:rPr>
                <w:rFonts w:cs="Arial"/>
                <w:b/>
                <w:bCs/>
                <w:color w:val="FFFFFF"/>
                <w:sz w:val="17"/>
                <w:szCs w:val="17"/>
              </w:rPr>
              <w:t>#</w:t>
            </w:r>
          </w:p>
        </w:tc>
        <w:tc>
          <w:tcPr>
            <w:tcW w:w="0" w:type="auto"/>
            <w:tcBorders>
              <w:top w:val="single" w:sz="1" w:space="0" w:color="AEB6BF"/>
              <w:left w:val="single" w:sz="1" w:space="0" w:color="AEB6BF"/>
              <w:bottom w:val="single" w:sz="1" w:space="0" w:color="AEB6BF"/>
              <w:right w:val="single" w:sz="1" w:space="0" w:color="AEB6BF"/>
            </w:tcBorders>
            <w:shd w:val="clear" w:color="auto" w:fill="1A3A5C"/>
            <w:tcMar>
              <w:top w:w="100" w:type="dxa"/>
              <w:left w:w="160" w:type="dxa"/>
              <w:bottom w:w="100" w:type="dxa"/>
              <w:right w:w="160" w:type="dxa"/>
            </w:tcMar>
            <w:vAlign w:val="center"/>
          </w:tcPr>
          <w:p w14:paraId="18AF24E0" w14:textId="77777777" w:rsidR="00682D0C" w:rsidRDefault="00000000">
            <w:r>
              <w:rPr>
                <w:rFonts w:cs="Arial"/>
                <w:b/>
                <w:bCs/>
                <w:color w:val="FFFFFF"/>
                <w:sz w:val="17"/>
                <w:szCs w:val="17"/>
              </w:rPr>
              <w:t>Fraud Type</w:t>
            </w:r>
          </w:p>
        </w:tc>
        <w:tc>
          <w:tcPr>
            <w:tcW w:w="0" w:type="auto"/>
            <w:tcBorders>
              <w:top w:val="single" w:sz="1" w:space="0" w:color="AEB6BF"/>
              <w:left w:val="single" w:sz="1" w:space="0" w:color="AEB6BF"/>
              <w:bottom w:val="single" w:sz="1" w:space="0" w:color="AEB6BF"/>
              <w:right w:val="single" w:sz="1" w:space="0" w:color="AEB6BF"/>
            </w:tcBorders>
            <w:shd w:val="clear" w:color="auto" w:fill="1A3A5C"/>
            <w:tcMar>
              <w:top w:w="100" w:type="dxa"/>
              <w:left w:w="160" w:type="dxa"/>
              <w:bottom w:w="100" w:type="dxa"/>
              <w:right w:w="160" w:type="dxa"/>
            </w:tcMar>
            <w:vAlign w:val="center"/>
          </w:tcPr>
          <w:p w14:paraId="1226763A" w14:textId="77777777" w:rsidR="00682D0C" w:rsidRDefault="00000000">
            <w:r>
              <w:rPr>
                <w:rFonts w:cs="Arial"/>
                <w:b/>
                <w:bCs/>
                <w:color w:val="FFFFFF"/>
                <w:sz w:val="17"/>
                <w:szCs w:val="17"/>
              </w:rPr>
              <w:t>What It Means in Plain English</w:t>
            </w:r>
          </w:p>
        </w:tc>
        <w:tc>
          <w:tcPr>
            <w:tcW w:w="0" w:type="auto"/>
            <w:tcBorders>
              <w:top w:val="single" w:sz="1" w:space="0" w:color="AEB6BF"/>
              <w:left w:val="single" w:sz="1" w:space="0" w:color="AEB6BF"/>
              <w:bottom w:val="single" w:sz="1" w:space="0" w:color="AEB6BF"/>
              <w:right w:val="single" w:sz="1" w:space="0" w:color="AEB6BF"/>
            </w:tcBorders>
            <w:shd w:val="clear" w:color="auto" w:fill="1A3A5C"/>
            <w:tcMar>
              <w:top w:w="100" w:type="dxa"/>
              <w:left w:w="160" w:type="dxa"/>
              <w:bottom w:w="100" w:type="dxa"/>
              <w:right w:w="160" w:type="dxa"/>
            </w:tcMar>
            <w:vAlign w:val="center"/>
          </w:tcPr>
          <w:p w14:paraId="6892422B" w14:textId="77777777" w:rsidR="00682D0C" w:rsidRDefault="00000000">
            <w:pPr>
              <w:jc w:val="center"/>
            </w:pPr>
            <w:r>
              <w:rPr>
                <w:rFonts w:cs="Arial"/>
                <w:b/>
                <w:bCs/>
                <w:color w:val="FFFFFF"/>
                <w:sz w:val="17"/>
                <w:szCs w:val="17"/>
              </w:rPr>
              <w:t>Detection</w:t>
            </w:r>
          </w:p>
        </w:tc>
        <w:tc>
          <w:tcPr>
            <w:tcW w:w="0" w:type="auto"/>
            <w:tcBorders>
              <w:top w:val="single" w:sz="1" w:space="0" w:color="AEB6BF"/>
              <w:left w:val="single" w:sz="1" w:space="0" w:color="AEB6BF"/>
              <w:bottom w:val="single" w:sz="1" w:space="0" w:color="AEB6BF"/>
              <w:right w:val="single" w:sz="1" w:space="0" w:color="AEB6BF"/>
            </w:tcBorders>
            <w:shd w:val="clear" w:color="auto" w:fill="1A3A5C"/>
            <w:tcMar>
              <w:top w:w="100" w:type="dxa"/>
              <w:left w:w="160" w:type="dxa"/>
              <w:bottom w:w="100" w:type="dxa"/>
              <w:right w:w="160" w:type="dxa"/>
            </w:tcMar>
            <w:vAlign w:val="center"/>
          </w:tcPr>
          <w:p w14:paraId="4E01672D" w14:textId="77777777" w:rsidR="00682D0C" w:rsidRDefault="00000000">
            <w:pPr>
              <w:jc w:val="center"/>
            </w:pPr>
            <w:r>
              <w:rPr>
                <w:rFonts w:cs="Arial"/>
                <w:b/>
                <w:bCs/>
                <w:color w:val="FFFFFF"/>
                <w:sz w:val="17"/>
                <w:szCs w:val="17"/>
              </w:rPr>
              <w:t>Risk</w:t>
            </w:r>
          </w:p>
        </w:tc>
      </w:tr>
      <w:tr w:rsidR="00682D0C" w14:paraId="25518B52" w14:textId="77777777">
        <w:tblPrEx>
          <w:tblCellMar>
            <w:top w:w="0" w:type="dxa"/>
            <w:bottom w:w="0" w:type="dxa"/>
          </w:tblCellMar>
        </w:tblPrEx>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7DEC5751" w14:textId="77777777" w:rsidR="00682D0C" w:rsidRDefault="00000000">
            <w:pPr>
              <w:jc w:val="center"/>
            </w:pPr>
            <w:r>
              <w:rPr>
                <w:rFonts w:cs="Arial"/>
                <w:color w:val="1A1A1A"/>
                <w:sz w:val="17"/>
                <w:szCs w:val="17"/>
              </w:rPr>
              <w:lastRenderedPageBreak/>
              <w:t>1</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6EDEC226" w14:textId="77777777" w:rsidR="00682D0C" w:rsidRDefault="00000000">
            <w:r>
              <w:rPr>
                <w:rFonts w:cs="Arial"/>
                <w:b/>
                <w:bCs/>
                <w:color w:val="1A1A1A"/>
                <w:sz w:val="17"/>
                <w:szCs w:val="17"/>
              </w:rPr>
              <w:t>Upcoding</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72CB1214" w14:textId="77777777" w:rsidR="00682D0C" w:rsidRDefault="00000000">
            <w:r>
              <w:rPr>
                <w:rFonts w:cs="Arial"/>
                <w:color w:val="1A1A1A"/>
                <w:sz w:val="16"/>
                <w:szCs w:val="16"/>
              </w:rPr>
              <w:t>A doctor bills for a more expensive service than what actually happened. Example: patient had a quick 5-minute check-up but the claim says it was a 45-minute complex consultation.</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73818738" w14:textId="77777777" w:rsidR="00682D0C" w:rsidRDefault="00000000">
            <w:pPr>
              <w:jc w:val="center"/>
            </w:pPr>
            <w:r>
              <w:rPr>
                <w:rFonts w:cs="Arial"/>
                <w:color w:val="1A1A1A"/>
                <w:sz w:val="17"/>
                <w:szCs w:val="17"/>
              </w:rPr>
              <w:t>LLM</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4B2D5638" w14:textId="77777777" w:rsidR="00682D0C" w:rsidRDefault="00000000">
            <w:pPr>
              <w:jc w:val="center"/>
            </w:pPr>
            <w:r>
              <w:rPr>
                <w:rFonts w:cs="Arial"/>
                <w:color w:val="1A1A1A"/>
                <w:sz w:val="17"/>
                <w:szCs w:val="17"/>
              </w:rPr>
              <w:t>🔴 High</w:t>
            </w:r>
          </w:p>
        </w:tc>
      </w:tr>
      <w:tr w:rsidR="00682D0C" w14:paraId="1C78F80A" w14:textId="77777777">
        <w:tblPrEx>
          <w:tblCellMar>
            <w:top w:w="0" w:type="dxa"/>
            <w:bottom w:w="0" w:type="dxa"/>
          </w:tblCellMar>
        </w:tblPrEx>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445A8E9F" w14:textId="77777777" w:rsidR="00682D0C" w:rsidRDefault="00000000">
            <w:pPr>
              <w:jc w:val="center"/>
            </w:pPr>
            <w:r>
              <w:rPr>
                <w:rFonts w:cs="Arial"/>
                <w:color w:val="1A1A1A"/>
                <w:sz w:val="17"/>
                <w:szCs w:val="17"/>
              </w:rPr>
              <w:t>2</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611E4EB0" w14:textId="77777777" w:rsidR="00682D0C" w:rsidRDefault="00000000">
            <w:r>
              <w:rPr>
                <w:rFonts w:cs="Arial"/>
                <w:b/>
                <w:bCs/>
                <w:color w:val="1A1A1A"/>
                <w:sz w:val="17"/>
                <w:szCs w:val="17"/>
              </w:rPr>
              <w:t>Unbundling</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62BDA97A" w14:textId="77777777" w:rsidR="00682D0C" w:rsidRDefault="00000000">
            <w:r>
              <w:rPr>
                <w:rFonts w:cs="Arial"/>
                <w:color w:val="1A1A1A"/>
                <w:sz w:val="16"/>
                <w:szCs w:val="16"/>
              </w:rPr>
              <w:t>One procedure is split into multiple separate billing codes to charge more. Example: a lab panel that should be billed as one item is broken into 5 individual tests.</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211B8A9C" w14:textId="77777777" w:rsidR="00682D0C" w:rsidRDefault="00000000">
            <w:pPr>
              <w:jc w:val="center"/>
            </w:pPr>
            <w:r>
              <w:rPr>
                <w:rFonts w:cs="Arial"/>
                <w:color w:val="1A1A1A"/>
                <w:sz w:val="17"/>
                <w:szCs w:val="17"/>
              </w:rPr>
              <w:t>Rule</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38A13B9E" w14:textId="77777777" w:rsidR="00682D0C" w:rsidRDefault="00000000">
            <w:pPr>
              <w:jc w:val="center"/>
            </w:pPr>
            <w:r>
              <w:rPr>
                <w:rFonts w:cs="Arial"/>
                <w:color w:val="1A1A1A"/>
                <w:sz w:val="17"/>
                <w:szCs w:val="17"/>
              </w:rPr>
              <w:t>🔴 High</w:t>
            </w:r>
          </w:p>
        </w:tc>
      </w:tr>
      <w:tr w:rsidR="00682D0C" w14:paraId="4F57A7E9" w14:textId="77777777">
        <w:tblPrEx>
          <w:tblCellMar>
            <w:top w:w="0" w:type="dxa"/>
            <w:bottom w:w="0" w:type="dxa"/>
          </w:tblCellMar>
        </w:tblPrEx>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67D050BA" w14:textId="77777777" w:rsidR="00682D0C" w:rsidRDefault="00000000">
            <w:pPr>
              <w:jc w:val="center"/>
            </w:pPr>
            <w:r>
              <w:rPr>
                <w:rFonts w:cs="Arial"/>
                <w:color w:val="1A1A1A"/>
                <w:sz w:val="17"/>
                <w:szCs w:val="17"/>
              </w:rPr>
              <w:t>3</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3DB5D925" w14:textId="77777777" w:rsidR="00682D0C" w:rsidRDefault="00000000">
            <w:r>
              <w:rPr>
                <w:rFonts w:cs="Arial"/>
                <w:b/>
                <w:bCs/>
                <w:color w:val="1A1A1A"/>
                <w:sz w:val="17"/>
                <w:szCs w:val="17"/>
              </w:rPr>
              <w:t>Code Padding</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045837A9" w14:textId="77777777" w:rsidR="00682D0C" w:rsidRDefault="00000000">
            <w:r>
              <w:rPr>
                <w:rFonts w:cs="Arial"/>
                <w:color w:val="1A1A1A"/>
                <w:sz w:val="16"/>
                <w:szCs w:val="16"/>
              </w:rPr>
              <w:t>Extra unrelated codes are added to a legitimate claim to inflate the total. Example: a routine office visit has expensive cancer genomic tests added that were never ordered.</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475C125B" w14:textId="77777777" w:rsidR="00682D0C" w:rsidRDefault="00000000">
            <w:pPr>
              <w:jc w:val="center"/>
            </w:pPr>
            <w:r>
              <w:rPr>
                <w:rFonts w:cs="Arial"/>
                <w:color w:val="1A1A1A"/>
                <w:sz w:val="17"/>
                <w:szCs w:val="17"/>
              </w:rPr>
              <w:t>LLM</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3238FD3C" w14:textId="77777777" w:rsidR="00682D0C" w:rsidRDefault="00000000">
            <w:pPr>
              <w:jc w:val="center"/>
            </w:pPr>
            <w:r>
              <w:rPr>
                <w:rFonts w:cs="Arial"/>
                <w:color w:val="1A1A1A"/>
                <w:sz w:val="17"/>
                <w:szCs w:val="17"/>
              </w:rPr>
              <w:t>🔴 High</w:t>
            </w:r>
          </w:p>
        </w:tc>
      </w:tr>
      <w:tr w:rsidR="00682D0C" w14:paraId="0B24E566" w14:textId="77777777">
        <w:tblPrEx>
          <w:tblCellMar>
            <w:top w:w="0" w:type="dxa"/>
            <w:bottom w:w="0" w:type="dxa"/>
          </w:tblCellMar>
        </w:tblPrEx>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70D16990" w14:textId="77777777" w:rsidR="00682D0C" w:rsidRDefault="00000000">
            <w:pPr>
              <w:jc w:val="center"/>
            </w:pPr>
            <w:r>
              <w:rPr>
                <w:rFonts w:cs="Arial"/>
                <w:color w:val="1A1A1A"/>
                <w:sz w:val="17"/>
                <w:szCs w:val="17"/>
              </w:rPr>
              <w:t>4</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2CCBA3F0" w14:textId="77777777" w:rsidR="00682D0C" w:rsidRDefault="00000000">
            <w:r>
              <w:rPr>
                <w:rFonts w:cs="Arial"/>
                <w:b/>
                <w:bCs/>
                <w:color w:val="1A1A1A"/>
                <w:sz w:val="17"/>
                <w:szCs w:val="17"/>
              </w:rPr>
              <w:t>Phantom Billing</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1B5CF3F3" w14:textId="77777777" w:rsidR="00682D0C" w:rsidRDefault="00000000">
            <w:r>
              <w:rPr>
                <w:rFonts w:cs="Arial"/>
                <w:color w:val="1A1A1A"/>
                <w:sz w:val="16"/>
                <w:szCs w:val="16"/>
              </w:rPr>
              <w:t>Billing for a procedure that was never performed at all. Example: a patient came in for a cold and the claim includes a heart catheterization that never happened.</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580768DF" w14:textId="77777777" w:rsidR="00682D0C" w:rsidRDefault="00000000">
            <w:pPr>
              <w:jc w:val="center"/>
            </w:pPr>
            <w:r>
              <w:rPr>
                <w:rFonts w:cs="Arial"/>
                <w:color w:val="1A1A1A"/>
                <w:sz w:val="17"/>
                <w:szCs w:val="17"/>
              </w:rPr>
              <w:t>LLM</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2F4F2AAC" w14:textId="77777777" w:rsidR="00682D0C" w:rsidRDefault="00000000">
            <w:pPr>
              <w:jc w:val="center"/>
            </w:pPr>
            <w:r>
              <w:rPr>
                <w:rFonts w:cs="Arial"/>
                <w:color w:val="1A1A1A"/>
                <w:sz w:val="17"/>
                <w:szCs w:val="17"/>
              </w:rPr>
              <w:t>🔴 High</w:t>
            </w:r>
          </w:p>
        </w:tc>
      </w:tr>
      <w:tr w:rsidR="00682D0C" w14:paraId="1808C294" w14:textId="77777777">
        <w:tblPrEx>
          <w:tblCellMar>
            <w:top w:w="0" w:type="dxa"/>
            <w:bottom w:w="0" w:type="dxa"/>
          </w:tblCellMar>
        </w:tblPrEx>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21813686" w14:textId="77777777" w:rsidR="00682D0C" w:rsidRDefault="00000000">
            <w:pPr>
              <w:jc w:val="center"/>
            </w:pPr>
            <w:r>
              <w:rPr>
                <w:rFonts w:cs="Arial"/>
                <w:color w:val="1A1A1A"/>
                <w:sz w:val="17"/>
                <w:szCs w:val="17"/>
              </w:rPr>
              <w:t>5</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75157C8E" w14:textId="77777777" w:rsidR="00682D0C" w:rsidRDefault="00000000">
            <w:r>
              <w:rPr>
                <w:rFonts w:cs="Arial"/>
                <w:b/>
                <w:bCs/>
                <w:color w:val="1A1A1A"/>
                <w:sz w:val="17"/>
                <w:szCs w:val="17"/>
              </w:rPr>
              <w:t>Diagnosis Mismatch</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54585789" w14:textId="77777777" w:rsidR="00682D0C" w:rsidRDefault="00000000">
            <w:r>
              <w:rPr>
                <w:rFonts w:cs="Arial"/>
                <w:color w:val="1A1A1A"/>
                <w:sz w:val="16"/>
                <w:szCs w:val="16"/>
              </w:rPr>
              <w:t>The procedure code and the diagnosis code have no logical medical relationship. Example: billing an oncology gene test but the diagnosis says the patient had back pain.</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5C22F7A9" w14:textId="77777777" w:rsidR="00682D0C" w:rsidRDefault="00000000">
            <w:pPr>
              <w:jc w:val="center"/>
            </w:pPr>
            <w:r>
              <w:rPr>
                <w:rFonts w:cs="Arial"/>
                <w:color w:val="1A1A1A"/>
                <w:sz w:val="17"/>
                <w:szCs w:val="17"/>
              </w:rPr>
              <w:t>LLM</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448406E1" w14:textId="77777777" w:rsidR="00682D0C" w:rsidRDefault="00000000">
            <w:pPr>
              <w:jc w:val="center"/>
            </w:pPr>
            <w:r>
              <w:rPr>
                <w:rFonts w:cs="Arial"/>
                <w:color w:val="1A1A1A"/>
                <w:sz w:val="17"/>
                <w:szCs w:val="17"/>
              </w:rPr>
              <w:t>🟡 Medium</w:t>
            </w:r>
          </w:p>
        </w:tc>
      </w:tr>
      <w:tr w:rsidR="00682D0C" w14:paraId="537AE3BF" w14:textId="77777777">
        <w:tblPrEx>
          <w:tblCellMar>
            <w:top w:w="0" w:type="dxa"/>
            <w:bottom w:w="0" w:type="dxa"/>
          </w:tblCellMar>
        </w:tblPrEx>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231D5D44" w14:textId="77777777" w:rsidR="00682D0C" w:rsidRDefault="00000000">
            <w:pPr>
              <w:jc w:val="center"/>
            </w:pPr>
            <w:r>
              <w:rPr>
                <w:rFonts w:cs="Arial"/>
                <w:color w:val="1A1A1A"/>
                <w:sz w:val="17"/>
                <w:szCs w:val="17"/>
              </w:rPr>
              <w:t>6</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388FC7B4" w14:textId="77777777" w:rsidR="00682D0C" w:rsidRDefault="00000000">
            <w:r>
              <w:rPr>
                <w:rFonts w:cs="Arial"/>
                <w:b/>
                <w:bCs/>
                <w:color w:val="1A1A1A"/>
                <w:sz w:val="17"/>
                <w:szCs w:val="17"/>
              </w:rPr>
              <w:t>Code Substitution</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7EED2199" w14:textId="77777777" w:rsidR="00682D0C" w:rsidRDefault="00000000">
            <w:r>
              <w:rPr>
                <w:rFonts w:cs="Arial"/>
                <w:color w:val="1A1A1A"/>
                <w:sz w:val="16"/>
                <w:szCs w:val="16"/>
              </w:rPr>
              <w:t>A non-covered or cosmetic procedure is swapped for a code that insurance will pay for. Example: a cosmetic consultation is billed as a medically necessary office visit.</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6A2EE949" w14:textId="77777777" w:rsidR="00682D0C" w:rsidRDefault="00000000">
            <w:pPr>
              <w:jc w:val="center"/>
            </w:pPr>
            <w:r>
              <w:rPr>
                <w:rFonts w:cs="Arial"/>
                <w:color w:val="1A1A1A"/>
                <w:sz w:val="17"/>
                <w:szCs w:val="17"/>
              </w:rPr>
              <w:t>LLM</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24B8755B" w14:textId="77777777" w:rsidR="00682D0C" w:rsidRDefault="00000000">
            <w:pPr>
              <w:jc w:val="center"/>
            </w:pPr>
            <w:r>
              <w:rPr>
                <w:rFonts w:cs="Arial"/>
                <w:color w:val="1A1A1A"/>
                <w:sz w:val="17"/>
                <w:szCs w:val="17"/>
              </w:rPr>
              <w:t>🟡 Medium</w:t>
            </w:r>
          </w:p>
        </w:tc>
      </w:tr>
      <w:tr w:rsidR="00682D0C" w14:paraId="2654BDE1" w14:textId="77777777">
        <w:tblPrEx>
          <w:tblCellMar>
            <w:top w:w="0" w:type="dxa"/>
            <w:bottom w:w="0" w:type="dxa"/>
          </w:tblCellMar>
        </w:tblPrEx>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2C7FFF5D" w14:textId="77777777" w:rsidR="00682D0C" w:rsidRDefault="00000000">
            <w:pPr>
              <w:jc w:val="center"/>
            </w:pPr>
            <w:r>
              <w:rPr>
                <w:rFonts w:cs="Arial"/>
                <w:color w:val="1A1A1A"/>
                <w:sz w:val="17"/>
                <w:szCs w:val="17"/>
              </w:rPr>
              <w:t>7</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4574589E" w14:textId="77777777" w:rsidR="00682D0C" w:rsidRDefault="00000000">
            <w:r>
              <w:rPr>
                <w:rFonts w:cs="Arial"/>
                <w:b/>
                <w:bCs/>
                <w:color w:val="1A1A1A"/>
                <w:sz w:val="17"/>
                <w:szCs w:val="17"/>
              </w:rPr>
              <w:t>Modifier Abuse (-59)</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1B788A54" w14:textId="77777777" w:rsidR="00682D0C" w:rsidRDefault="00000000">
            <w:r>
              <w:rPr>
                <w:rFonts w:cs="Arial"/>
                <w:color w:val="1A1A1A"/>
                <w:sz w:val="16"/>
                <w:szCs w:val="16"/>
              </w:rPr>
              <w:t>A special billing flag called modifier -59 is misused to make two procedures that are supposed to be billed together appear to be separate, bypassing insurance rules.</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7A5F85B0" w14:textId="77777777" w:rsidR="00682D0C" w:rsidRDefault="00000000">
            <w:pPr>
              <w:jc w:val="center"/>
            </w:pPr>
            <w:r>
              <w:rPr>
                <w:rFonts w:cs="Arial"/>
                <w:color w:val="1A1A1A"/>
                <w:sz w:val="17"/>
                <w:szCs w:val="17"/>
              </w:rPr>
              <w:t>Rule</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3D98B496" w14:textId="77777777" w:rsidR="00682D0C" w:rsidRDefault="00000000">
            <w:pPr>
              <w:jc w:val="center"/>
            </w:pPr>
            <w:r>
              <w:rPr>
                <w:rFonts w:cs="Arial"/>
                <w:color w:val="1A1A1A"/>
                <w:sz w:val="17"/>
                <w:szCs w:val="17"/>
              </w:rPr>
              <w:t>🟡 Medium</w:t>
            </w:r>
          </w:p>
        </w:tc>
      </w:tr>
      <w:tr w:rsidR="00682D0C" w14:paraId="5406A3FA" w14:textId="77777777">
        <w:tblPrEx>
          <w:tblCellMar>
            <w:top w:w="0" w:type="dxa"/>
            <w:bottom w:w="0" w:type="dxa"/>
          </w:tblCellMar>
        </w:tblPrEx>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1C051CFC" w14:textId="77777777" w:rsidR="00682D0C" w:rsidRDefault="00000000">
            <w:pPr>
              <w:jc w:val="center"/>
            </w:pPr>
            <w:r>
              <w:rPr>
                <w:rFonts w:cs="Arial"/>
                <w:color w:val="1A1A1A"/>
                <w:sz w:val="17"/>
                <w:szCs w:val="17"/>
              </w:rPr>
              <w:t>8</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0B35A486" w14:textId="77777777" w:rsidR="00682D0C" w:rsidRDefault="00000000">
            <w:r>
              <w:rPr>
                <w:rFonts w:cs="Arial"/>
                <w:b/>
                <w:bCs/>
                <w:color w:val="1A1A1A"/>
                <w:sz w:val="17"/>
                <w:szCs w:val="17"/>
              </w:rPr>
              <w:t>Duplicate Billing</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23F56C44" w14:textId="77777777" w:rsidR="00682D0C" w:rsidRDefault="00000000">
            <w:r>
              <w:rPr>
                <w:rFonts w:cs="Arial"/>
                <w:color w:val="1A1A1A"/>
                <w:sz w:val="16"/>
                <w:szCs w:val="16"/>
              </w:rPr>
              <w:t>The exact same procedure code is submitted more than once for the same patient visit. Example: a blood test appears twice on the same claim.</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19474067" w14:textId="77777777" w:rsidR="00682D0C" w:rsidRDefault="00000000">
            <w:pPr>
              <w:jc w:val="center"/>
            </w:pPr>
            <w:r>
              <w:rPr>
                <w:rFonts w:cs="Arial"/>
                <w:color w:val="1A1A1A"/>
                <w:sz w:val="17"/>
                <w:szCs w:val="17"/>
              </w:rPr>
              <w:t>Rule</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5D7E5EC5" w14:textId="77777777" w:rsidR="00682D0C" w:rsidRDefault="00000000">
            <w:pPr>
              <w:jc w:val="center"/>
            </w:pPr>
            <w:r>
              <w:rPr>
                <w:rFonts w:cs="Arial"/>
                <w:color w:val="1A1A1A"/>
                <w:sz w:val="17"/>
                <w:szCs w:val="17"/>
              </w:rPr>
              <w:t>🟢 Low</w:t>
            </w:r>
          </w:p>
        </w:tc>
      </w:tr>
      <w:tr w:rsidR="00682D0C" w14:paraId="04F4CE6D" w14:textId="77777777">
        <w:tblPrEx>
          <w:tblCellMar>
            <w:top w:w="0" w:type="dxa"/>
            <w:bottom w:w="0" w:type="dxa"/>
          </w:tblCellMar>
        </w:tblPrEx>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1DCD83B1" w14:textId="77777777" w:rsidR="00682D0C" w:rsidRDefault="00000000">
            <w:pPr>
              <w:jc w:val="center"/>
            </w:pPr>
            <w:r>
              <w:rPr>
                <w:rFonts w:cs="Arial"/>
                <w:color w:val="1A1A1A"/>
                <w:sz w:val="17"/>
                <w:szCs w:val="17"/>
              </w:rPr>
              <w:t>9</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7041D6EB" w14:textId="77777777" w:rsidR="00682D0C" w:rsidRDefault="00000000">
            <w:r>
              <w:rPr>
                <w:rFonts w:cs="Arial"/>
                <w:b/>
                <w:bCs/>
                <w:color w:val="1A1A1A"/>
                <w:sz w:val="17"/>
                <w:szCs w:val="17"/>
              </w:rPr>
              <w:t>Screening Code Abuse</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28DEE95D" w14:textId="77777777" w:rsidR="00682D0C" w:rsidRDefault="00000000">
            <w:r>
              <w:rPr>
                <w:rFonts w:cs="Arial"/>
                <w:color w:val="1A1A1A"/>
                <w:sz w:val="16"/>
                <w:szCs w:val="16"/>
              </w:rPr>
              <w:t>A screening test is billed without the required medical justification code. Example: billing a colorectal cancer screening but the diagnosis code is for hypertension, not the required screening code.</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0AAB4F28" w14:textId="77777777" w:rsidR="00682D0C" w:rsidRDefault="00000000">
            <w:pPr>
              <w:jc w:val="center"/>
            </w:pPr>
            <w:r>
              <w:rPr>
                <w:rFonts w:cs="Arial"/>
                <w:color w:val="1A1A1A"/>
                <w:sz w:val="17"/>
                <w:szCs w:val="17"/>
              </w:rPr>
              <w:t>Rule</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6908781D" w14:textId="77777777" w:rsidR="00682D0C" w:rsidRDefault="00000000">
            <w:pPr>
              <w:jc w:val="center"/>
            </w:pPr>
            <w:r>
              <w:rPr>
                <w:rFonts w:cs="Arial"/>
                <w:color w:val="1A1A1A"/>
                <w:sz w:val="17"/>
                <w:szCs w:val="17"/>
              </w:rPr>
              <w:t>🟢 Low</w:t>
            </w:r>
          </w:p>
        </w:tc>
      </w:tr>
    </w:tbl>
    <w:p w14:paraId="3E9FCF90" w14:textId="77777777" w:rsidR="00682D0C" w:rsidRDefault="00682D0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82D0C" w14:paraId="6B6BECD3" w14:textId="77777777">
        <w:tblPrEx>
          <w:tblCellMar>
            <w:top w:w="0" w:type="dxa"/>
            <w:bottom w:w="0" w:type="dxa"/>
          </w:tblCellMar>
        </w:tblPrEx>
        <w:tc>
          <w:tcPr>
            <w:tcW w:w="0" w:type="auto"/>
            <w:tcBorders>
              <w:top w:val="single" w:sz="1" w:space="0" w:color="AEB6BF"/>
              <w:left w:val="single" w:sz="18" w:space="0" w:color="6C3483"/>
              <w:bottom w:val="single" w:sz="1" w:space="0" w:color="AEB6BF"/>
              <w:right w:val="single" w:sz="1" w:space="0" w:color="AEB6BF"/>
            </w:tcBorders>
            <w:shd w:val="clear" w:color="auto" w:fill="E8DAEF"/>
            <w:tcMar>
              <w:top w:w="160" w:type="dxa"/>
              <w:left w:w="240" w:type="dxa"/>
              <w:bottom w:w="160" w:type="dxa"/>
              <w:right w:w="240" w:type="dxa"/>
            </w:tcMar>
          </w:tcPr>
          <w:p w14:paraId="13EAA859" w14:textId="77777777" w:rsidR="00682D0C" w:rsidRDefault="00000000">
            <w:pPr>
              <w:spacing w:after="80"/>
            </w:pPr>
            <w:r>
              <w:rPr>
                <w:rFonts w:cs="Arial"/>
                <w:b/>
                <w:bCs/>
                <w:color w:val="6C3483"/>
              </w:rPr>
              <w:t>Rule vs. LLM — Why We Use Both</w:t>
            </w:r>
          </w:p>
          <w:p w14:paraId="2C491A6D" w14:textId="77777777" w:rsidR="00682D0C" w:rsidRDefault="00000000">
            <w:pPr>
              <w:spacing w:before="30" w:after="30"/>
            </w:pPr>
            <w:r>
              <w:rPr>
                <w:rFonts w:cs="Arial"/>
                <w:color w:val="1A1A1A"/>
              </w:rPr>
              <w:t>Rule-based detection is instant, 100% accurate, and costs nothing to run. We use it for fraud types with clear, fixed patterns like duplicate billing.</w:t>
            </w:r>
          </w:p>
          <w:p w14:paraId="0B879501" w14:textId="77777777" w:rsidR="00682D0C" w:rsidRDefault="00000000">
            <w:pPr>
              <w:spacing w:before="30" w:after="30"/>
            </w:pPr>
            <w:r>
              <w:rPr>
                <w:rFonts w:cs="Arial"/>
                <w:color w:val="1A1A1A"/>
              </w:rPr>
              <w:t>LLM reasoning is needed for fraud types that require medical judgment — understanding that a cardiac catheterization billed during a routine wellness visit is clinically impossible. Rules cannot capture this nuance. Claude AI can.</w:t>
            </w:r>
          </w:p>
        </w:tc>
      </w:tr>
    </w:tbl>
    <w:p w14:paraId="266953F7" w14:textId="77777777" w:rsidR="00682D0C" w:rsidRDefault="00682D0C"/>
    <w:p w14:paraId="31C6E134" w14:textId="77777777" w:rsidR="00682D0C" w:rsidRDefault="00000000">
      <w:pPr>
        <w:pBdr>
          <w:bottom w:val="single" w:sz="8" w:space="6" w:color="2E86C1"/>
        </w:pBdr>
        <w:spacing w:before="400" w:after="160"/>
      </w:pPr>
      <w:r>
        <w:rPr>
          <w:rFonts w:cs="Arial"/>
          <w:b/>
          <w:bCs/>
          <w:color w:val="1A3A5C"/>
          <w:sz w:val="30"/>
          <w:szCs w:val="30"/>
        </w:rPr>
        <w:t>4. The Data — Where It Comes From and Why We Built It</w:t>
      </w:r>
    </w:p>
    <w:p w14:paraId="35BA63C1" w14:textId="77777777" w:rsidR="00682D0C" w:rsidRDefault="00000000">
      <w:pPr>
        <w:spacing w:before="280" w:after="100"/>
      </w:pPr>
      <w:r>
        <w:rPr>
          <w:rFonts w:cs="Arial"/>
          <w:b/>
          <w:bCs/>
          <w:color w:val="2E86C1"/>
          <w:sz w:val="23"/>
          <w:szCs w:val="23"/>
        </w:rPr>
        <w:t>Why We Generated Synthetic Data</w:t>
      </w:r>
    </w:p>
    <w:p w14:paraId="4A91B11D" w14:textId="77777777" w:rsidR="00682D0C" w:rsidRDefault="00000000">
      <w:pPr>
        <w:spacing w:before="60" w:after="80"/>
      </w:pPr>
      <w:r>
        <w:rPr>
          <w:rFonts w:cs="Arial"/>
          <w:color w:val="1A1A1A"/>
        </w:rPr>
        <w:t xml:space="preserve">Real medical billing fraud data is almost impossible to obtain. It is protected by HIPAA privacy laws, held by insurance companies who treat it as proprietary, and comes with no clean fraud labels — in the real world, nobody writes 'this is fraudulent' on a claim. Without </w:t>
      </w:r>
      <w:proofErr w:type="spellStart"/>
      <w:r>
        <w:rPr>
          <w:rFonts w:cs="Arial"/>
          <w:color w:val="1A1A1A"/>
        </w:rPr>
        <w:t>labeled</w:t>
      </w:r>
      <w:proofErr w:type="spellEnd"/>
      <w:r>
        <w:rPr>
          <w:rFonts w:cs="Arial"/>
          <w:color w:val="1A1A1A"/>
        </w:rPr>
        <w:t xml:space="preserve"> data, you cannot train or evaluate a supervised machine learning system.</w:t>
      </w:r>
    </w:p>
    <w:p w14:paraId="524482BF" w14:textId="77777777" w:rsidR="00682D0C" w:rsidRDefault="00682D0C"/>
    <w:p w14:paraId="2958B1BB" w14:textId="77777777" w:rsidR="00682D0C" w:rsidRDefault="00000000">
      <w:pPr>
        <w:spacing w:before="60" w:after="80"/>
      </w:pPr>
      <w:r>
        <w:rPr>
          <w:rFonts w:cs="Arial"/>
          <w:color w:val="1A1A1A"/>
        </w:rPr>
        <w:t xml:space="preserve">So we built our own. We used the 2026 DHS Code List Addendum — the official government list of 1,500+ real CPT/HCPCS procedure codes published by the </w:t>
      </w:r>
      <w:proofErr w:type="spellStart"/>
      <w:r>
        <w:rPr>
          <w:rFonts w:cs="Arial"/>
          <w:color w:val="1A1A1A"/>
        </w:rPr>
        <w:t>Centers</w:t>
      </w:r>
      <w:proofErr w:type="spellEnd"/>
      <w:r>
        <w:rPr>
          <w:rFonts w:cs="Arial"/>
          <w:color w:val="1A1A1A"/>
        </w:rPr>
        <w:t xml:space="preserve"> for Medicare &amp; Medicaid Services — as the source of truth for which procedure codes are valid. We paired these with real ICD-10 diagnosis codes and deliberately constructed fraudulent combinations that mirror the patterns described in fraud prosecution cases and insurance industry reports.</w:t>
      </w:r>
    </w:p>
    <w:p w14:paraId="4AA70C54" w14:textId="77777777" w:rsidR="00682D0C" w:rsidRDefault="00682D0C"/>
    <w:p w14:paraId="0590D19B" w14:textId="77777777" w:rsidR="00682D0C" w:rsidRDefault="00000000">
      <w:pPr>
        <w:spacing w:before="280" w:after="100"/>
      </w:pPr>
      <w:r>
        <w:rPr>
          <w:rFonts w:cs="Arial"/>
          <w:b/>
          <w:bCs/>
          <w:color w:val="2E86C1"/>
          <w:sz w:val="23"/>
          <w:szCs w:val="23"/>
        </w:rPr>
        <w:lastRenderedPageBreak/>
        <w:t>What the 2026 DHS Code List Is</w:t>
      </w:r>
    </w:p>
    <w:p w14:paraId="1FC5C7AE" w14:textId="77777777" w:rsidR="00682D0C" w:rsidRDefault="00000000">
      <w:pPr>
        <w:spacing w:before="60" w:after="80"/>
      </w:pPr>
      <w:r>
        <w:rPr>
          <w:rFonts w:cs="Arial"/>
          <w:color w:val="1A1A1A"/>
        </w:rPr>
        <w:t>The DHS Code List Addendum (formally titled 'List of CPT/HCPCS Codes Used to Define Certain Designated Health Service Categories Under Section 1877 of the Social Security Act') is a government document that lists every valid medical procedure code that can be billed under Medicare and Medicaid. Using this list means every CPT code in our dataset is a real, currently valid billing code — not a made-up one. This makes our synthetic claims realistic enough to train a model that will generalize to real-world claims.</w:t>
      </w:r>
    </w:p>
    <w:p w14:paraId="018A23AC" w14:textId="77777777" w:rsidR="00682D0C" w:rsidRDefault="00682D0C"/>
    <w:p w14:paraId="2B873F93" w14:textId="77777777" w:rsidR="00682D0C" w:rsidRDefault="00000000">
      <w:pPr>
        <w:spacing w:before="280" w:after="100"/>
      </w:pPr>
      <w:r>
        <w:rPr>
          <w:rFonts w:cs="Arial"/>
          <w:b/>
          <w:bCs/>
          <w:color w:val="2E86C1"/>
          <w:sz w:val="23"/>
          <w:szCs w:val="23"/>
        </w:rPr>
        <w:t>Why CMS-1500 Specifically</w:t>
      </w:r>
    </w:p>
    <w:p w14:paraId="7E9EA5D1" w14:textId="77777777" w:rsidR="00682D0C" w:rsidRDefault="00000000">
      <w:pPr>
        <w:spacing w:before="60" w:after="80"/>
      </w:pPr>
      <w:r>
        <w:rPr>
          <w:rFonts w:cs="Arial"/>
          <w:color w:val="1A1A1A"/>
        </w:rPr>
        <w:t xml:space="preserve">The CMS-1500 is the universal standard claim form used by physicians, specialists, clinics, and outpatient facilities across the entire United States. It is mandated by CMS (the </w:t>
      </w:r>
      <w:proofErr w:type="spellStart"/>
      <w:r>
        <w:rPr>
          <w:rFonts w:cs="Arial"/>
          <w:color w:val="1A1A1A"/>
        </w:rPr>
        <w:t>Centers</w:t>
      </w:r>
      <w:proofErr w:type="spellEnd"/>
      <w:r>
        <w:rPr>
          <w:rFonts w:cs="Arial"/>
          <w:color w:val="1A1A1A"/>
        </w:rPr>
        <w:t xml:space="preserve"> for Medicare and Medicaid Services) and accepted by virtually every insurance payer in the country. Choosing CMS-1500 means our system covers the widest possible range of real-world claims — office visits, lab tests, imaging, cardiac procedures, specialist consultations, and more.</w:t>
      </w:r>
    </w:p>
    <w:p w14:paraId="274C5034" w14:textId="77777777" w:rsidR="00682D0C" w:rsidRDefault="00682D0C"/>
    <w:p w14:paraId="35ADB422" w14:textId="77777777" w:rsidR="00682D0C" w:rsidRDefault="00000000">
      <w:pPr>
        <w:spacing w:before="60" w:after="80"/>
      </w:pPr>
      <w:r>
        <w:rPr>
          <w:rFonts w:cs="Arial"/>
          <w:color w:val="1A1A1A"/>
        </w:rPr>
        <w:t>The form has a specific, standardized layout: patient information in the top section, insurance information in the middle, and up to 6 procedure lines at the bottom — each with a CPT code, diagnosis pointer, modifier, and charge. This standardization is what makes automated OCR extraction reliable. Every CMS-1500 has the same fields in the same places.</w:t>
      </w:r>
    </w:p>
    <w:p w14:paraId="63E43CA3" w14:textId="77777777" w:rsidR="00682D0C" w:rsidRDefault="00682D0C"/>
    <w:p w14:paraId="45F73393" w14:textId="77777777" w:rsidR="00682D0C" w:rsidRDefault="00000000">
      <w:pPr>
        <w:spacing w:before="280" w:after="100"/>
      </w:pPr>
      <w:r>
        <w:rPr>
          <w:rFonts w:cs="Arial"/>
          <w:b/>
          <w:bCs/>
          <w:color w:val="2E86C1"/>
          <w:sz w:val="23"/>
          <w:szCs w:val="23"/>
        </w:rPr>
        <w:t>Dataset Composition — 1,300 Claims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5"/>
        <w:gridCol w:w="811"/>
        <w:gridCol w:w="6684"/>
      </w:tblGrid>
      <w:tr w:rsidR="00682D0C" w14:paraId="1D229D46" w14:textId="77777777">
        <w:tblPrEx>
          <w:tblCellMar>
            <w:top w:w="0" w:type="dxa"/>
            <w:bottom w:w="0" w:type="dxa"/>
          </w:tblCellMar>
        </w:tblPrEx>
        <w:tc>
          <w:tcPr>
            <w:tcW w:w="0" w:type="auto"/>
            <w:tcBorders>
              <w:top w:val="single" w:sz="1" w:space="0" w:color="AEB6BF"/>
              <w:left w:val="single" w:sz="1" w:space="0" w:color="AEB6BF"/>
              <w:bottom w:val="single" w:sz="1" w:space="0" w:color="AEB6BF"/>
              <w:right w:val="single" w:sz="1" w:space="0" w:color="AEB6BF"/>
            </w:tcBorders>
            <w:shd w:val="clear" w:color="auto" w:fill="1A3A5C"/>
            <w:tcMar>
              <w:top w:w="100" w:type="dxa"/>
              <w:left w:w="160" w:type="dxa"/>
              <w:bottom w:w="100" w:type="dxa"/>
              <w:right w:w="160" w:type="dxa"/>
            </w:tcMar>
            <w:vAlign w:val="center"/>
          </w:tcPr>
          <w:p w14:paraId="378259A2" w14:textId="77777777" w:rsidR="00682D0C" w:rsidRDefault="00000000">
            <w:r>
              <w:rPr>
                <w:rFonts w:cs="Arial"/>
                <w:b/>
                <w:bCs/>
                <w:color w:val="FFFFFF"/>
                <w:sz w:val="17"/>
                <w:szCs w:val="17"/>
              </w:rPr>
              <w:t>Fraud Type</w:t>
            </w:r>
          </w:p>
        </w:tc>
        <w:tc>
          <w:tcPr>
            <w:tcW w:w="0" w:type="auto"/>
            <w:tcBorders>
              <w:top w:val="single" w:sz="1" w:space="0" w:color="AEB6BF"/>
              <w:left w:val="single" w:sz="1" w:space="0" w:color="AEB6BF"/>
              <w:bottom w:val="single" w:sz="1" w:space="0" w:color="AEB6BF"/>
              <w:right w:val="single" w:sz="1" w:space="0" w:color="AEB6BF"/>
            </w:tcBorders>
            <w:shd w:val="clear" w:color="auto" w:fill="1A3A5C"/>
            <w:tcMar>
              <w:top w:w="100" w:type="dxa"/>
              <w:left w:w="160" w:type="dxa"/>
              <w:bottom w:w="100" w:type="dxa"/>
              <w:right w:w="160" w:type="dxa"/>
            </w:tcMar>
            <w:vAlign w:val="center"/>
          </w:tcPr>
          <w:p w14:paraId="1EB55D6B" w14:textId="77777777" w:rsidR="00682D0C" w:rsidRDefault="00000000">
            <w:pPr>
              <w:jc w:val="center"/>
            </w:pPr>
            <w:r>
              <w:rPr>
                <w:rFonts w:cs="Arial"/>
                <w:b/>
                <w:bCs/>
                <w:color w:val="FFFFFF"/>
                <w:sz w:val="17"/>
                <w:szCs w:val="17"/>
              </w:rPr>
              <w:t>Count</w:t>
            </w:r>
          </w:p>
        </w:tc>
        <w:tc>
          <w:tcPr>
            <w:tcW w:w="0" w:type="auto"/>
            <w:tcBorders>
              <w:top w:val="single" w:sz="1" w:space="0" w:color="AEB6BF"/>
              <w:left w:val="single" w:sz="1" w:space="0" w:color="AEB6BF"/>
              <w:bottom w:val="single" w:sz="1" w:space="0" w:color="AEB6BF"/>
              <w:right w:val="single" w:sz="1" w:space="0" w:color="AEB6BF"/>
            </w:tcBorders>
            <w:shd w:val="clear" w:color="auto" w:fill="1A3A5C"/>
            <w:tcMar>
              <w:top w:w="100" w:type="dxa"/>
              <w:left w:w="160" w:type="dxa"/>
              <w:bottom w:w="100" w:type="dxa"/>
              <w:right w:w="160" w:type="dxa"/>
            </w:tcMar>
            <w:vAlign w:val="center"/>
          </w:tcPr>
          <w:p w14:paraId="2ECD82E0" w14:textId="77777777" w:rsidR="00682D0C" w:rsidRDefault="00000000">
            <w:r>
              <w:rPr>
                <w:rFonts w:cs="Arial"/>
                <w:b/>
                <w:bCs/>
                <w:color w:val="FFFFFF"/>
                <w:sz w:val="17"/>
                <w:szCs w:val="17"/>
              </w:rPr>
              <w:t>Why This Many</w:t>
            </w:r>
          </w:p>
        </w:tc>
      </w:tr>
      <w:tr w:rsidR="00682D0C" w14:paraId="05DD247E" w14:textId="77777777">
        <w:tblPrEx>
          <w:tblCellMar>
            <w:top w:w="0" w:type="dxa"/>
            <w:bottom w:w="0" w:type="dxa"/>
          </w:tblCellMar>
        </w:tblPrEx>
        <w:tc>
          <w:tcPr>
            <w:tcW w:w="0" w:type="auto"/>
            <w:tcBorders>
              <w:top w:val="single" w:sz="1" w:space="0" w:color="AEB6BF"/>
              <w:left w:val="single" w:sz="1" w:space="0" w:color="AEB6BF"/>
              <w:bottom w:val="single" w:sz="1" w:space="0" w:color="AEB6BF"/>
              <w:right w:val="single" w:sz="1" w:space="0" w:color="AEB6BF"/>
            </w:tcBorders>
            <w:shd w:val="clear" w:color="auto" w:fill="D5F5E3"/>
            <w:tcMar>
              <w:top w:w="100" w:type="dxa"/>
              <w:left w:w="160" w:type="dxa"/>
              <w:bottom w:w="100" w:type="dxa"/>
              <w:right w:w="160" w:type="dxa"/>
            </w:tcMar>
            <w:vAlign w:val="center"/>
          </w:tcPr>
          <w:p w14:paraId="53F84E5C" w14:textId="77777777" w:rsidR="00682D0C" w:rsidRDefault="00000000">
            <w:r>
              <w:rPr>
                <w:rFonts w:cs="Arial"/>
                <w:color w:val="1A1A1A"/>
                <w:sz w:val="17"/>
                <w:szCs w:val="17"/>
              </w:rPr>
              <w:t>Legitimate (no fraud)</w:t>
            </w:r>
          </w:p>
        </w:tc>
        <w:tc>
          <w:tcPr>
            <w:tcW w:w="0" w:type="auto"/>
            <w:tcBorders>
              <w:top w:val="single" w:sz="1" w:space="0" w:color="AEB6BF"/>
              <w:left w:val="single" w:sz="1" w:space="0" w:color="AEB6BF"/>
              <w:bottom w:val="single" w:sz="1" w:space="0" w:color="AEB6BF"/>
              <w:right w:val="single" w:sz="1" w:space="0" w:color="AEB6BF"/>
            </w:tcBorders>
            <w:shd w:val="clear" w:color="auto" w:fill="D5F5E3"/>
            <w:tcMar>
              <w:top w:w="100" w:type="dxa"/>
              <w:left w:w="160" w:type="dxa"/>
              <w:bottom w:w="100" w:type="dxa"/>
              <w:right w:w="160" w:type="dxa"/>
            </w:tcMar>
            <w:vAlign w:val="center"/>
          </w:tcPr>
          <w:p w14:paraId="77E307A5" w14:textId="77777777" w:rsidR="00682D0C" w:rsidRDefault="00000000">
            <w:pPr>
              <w:jc w:val="center"/>
            </w:pPr>
            <w:r>
              <w:rPr>
                <w:rFonts w:cs="Arial"/>
                <w:color w:val="1A1A1A"/>
                <w:sz w:val="17"/>
                <w:szCs w:val="17"/>
              </w:rPr>
              <w:t>400</w:t>
            </w:r>
          </w:p>
        </w:tc>
        <w:tc>
          <w:tcPr>
            <w:tcW w:w="0" w:type="auto"/>
            <w:tcBorders>
              <w:top w:val="single" w:sz="1" w:space="0" w:color="AEB6BF"/>
              <w:left w:val="single" w:sz="1" w:space="0" w:color="AEB6BF"/>
              <w:bottom w:val="single" w:sz="1" w:space="0" w:color="AEB6BF"/>
              <w:right w:val="single" w:sz="1" w:space="0" w:color="AEB6BF"/>
            </w:tcBorders>
            <w:shd w:val="clear" w:color="auto" w:fill="D5F5E3"/>
            <w:tcMar>
              <w:top w:w="100" w:type="dxa"/>
              <w:left w:w="160" w:type="dxa"/>
              <w:bottom w:w="100" w:type="dxa"/>
              <w:right w:w="160" w:type="dxa"/>
            </w:tcMar>
            <w:vAlign w:val="center"/>
          </w:tcPr>
          <w:p w14:paraId="5BA9382E" w14:textId="77777777" w:rsidR="00682D0C" w:rsidRDefault="00000000">
            <w:r>
              <w:rPr>
                <w:rFonts w:cs="Arial"/>
                <w:color w:val="1A1A1A"/>
                <w:sz w:val="16"/>
                <w:szCs w:val="16"/>
              </w:rPr>
              <w:t>Baseline — model must learn what a normal claim looks like. More clean claims = better at avoiding false alarms.</w:t>
            </w:r>
          </w:p>
        </w:tc>
      </w:tr>
      <w:tr w:rsidR="00682D0C" w14:paraId="7EE2ED71" w14:textId="77777777">
        <w:tblPrEx>
          <w:tblCellMar>
            <w:top w:w="0" w:type="dxa"/>
            <w:bottom w:w="0" w:type="dxa"/>
          </w:tblCellMar>
        </w:tblPrEx>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0FCD98D8" w14:textId="77777777" w:rsidR="00682D0C" w:rsidRDefault="00000000">
            <w:r>
              <w:rPr>
                <w:rFonts w:cs="Arial"/>
                <w:color w:val="1A1A1A"/>
                <w:sz w:val="17"/>
                <w:szCs w:val="17"/>
              </w:rPr>
              <w:t>Upcoding</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5D6D4A3E" w14:textId="77777777" w:rsidR="00682D0C" w:rsidRDefault="00000000">
            <w:pPr>
              <w:jc w:val="center"/>
            </w:pPr>
            <w:r>
              <w:rPr>
                <w:rFonts w:cs="Arial"/>
                <w:color w:val="1A1A1A"/>
                <w:sz w:val="17"/>
                <w:szCs w:val="17"/>
              </w:rPr>
              <w:t>120</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44C61A12" w14:textId="77777777" w:rsidR="00682D0C" w:rsidRDefault="00000000">
            <w:r>
              <w:rPr>
                <w:rFonts w:cs="Arial"/>
                <w:color w:val="1A1A1A"/>
                <w:sz w:val="16"/>
                <w:szCs w:val="16"/>
              </w:rPr>
              <w:t>Most common fraud type in real insurance data — given highest representation.</w:t>
            </w:r>
          </w:p>
        </w:tc>
      </w:tr>
      <w:tr w:rsidR="00682D0C" w14:paraId="46A0E17F" w14:textId="77777777">
        <w:tblPrEx>
          <w:tblCellMar>
            <w:top w:w="0" w:type="dxa"/>
            <w:bottom w:w="0" w:type="dxa"/>
          </w:tblCellMar>
        </w:tblPrEx>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62BBFE23" w14:textId="77777777" w:rsidR="00682D0C" w:rsidRDefault="00000000">
            <w:r>
              <w:rPr>
                <w:rFonts w:cs="Arial"/>
                <w:color w:val="1A1A1A"/>
                <w:sz w:val="17"/>
                <w:szCs w:val="17"/>
              </w:rPr>
              <w:t>Diagnosis Mismatch</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611168BE" w14:textId="77777777" w:rsidR="00682D0C" w:rsidRDefault="00000000">
            <w:pPr>
              <w:jc w:val="center"/>
            </w:pPr>
            <w:r>
              <w:rPr>
                <w:rFonts w:cs="Arial"/>
                <w:color w:val="1A1A1A"/>
                <w:sz w:val="17"/>
                <w:szCs w:val="17"/>
              </w:rPr>
              <w:t>120</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73EC2DAB" w14:textId="77777777" w:rsidR="00682D0C" w:rsidRDefault="00000000">
            <w:r>
              <w:rPr>
                <w:rFonts w:cs="Arial"/>
                <w:color w:val="1A1A1A"/>
                <w:sz w:val="16"/>
                <w:szCs w:val="16"/>
              </w:rPr>
              <w:t>Second most common — needs strong signal for the LLM to learn from.</w:t>
            </w:r>
          </w:p>
        </w:tc>
      </w:tr>
      <w:tr w:rsidR="00682D0C" w14:paraId="71710952" w14:textId="77777777">
        <w:tblPrEx>
          <w:tblCellMar>
            <w:top w:w="0" w:type="dxa"/>
            <w:bottom w:w="0" w:type="dxa"/>
          </w:tblCellMar>
        </w:tblPrEx>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24F7A007" w14:textId="77777777" w:rsidR="00682D0C" w:rsidRDefault="00000000">
            <w:r>
              <w:rPr>
                <w:rFonts w:cs="Arial"/>
                <w:color w:val="1A1A1A"/>
                <w:sz w:val="17"/>
                <w:szCs w:val="17"/>
              </w:rPr>
              <w:t>Unbundling</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4AC2ECAE" w14:textId="77777777" w:rsidR="00682D0C" w:rsidRDefault="00000000">
            <w:pPr>
              <w:jc w:val="center"/>
            </w:pPr>
            <w:r>
              <w:rPr>
                <w:rFonts w:cs="Arial"/>
                <w:color w:val="1A1A1A"/>
                <w:sz w:val="17"/>
                <w:szCs w:val="17"/>
              </w:rPr>
              <w:t>100</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32FEBBA2" w14:textId="77777777" w:rsidR="00682D0C" w:rsidRDefault="00000000">
            <w:r>
              <w:rPr>
                <w:rFonts w:cs="Arial"/>
                <w:color w:val="1A1A1A"/>
                <w:sz w:val="16"/>
                <w:szCs w:val="16"/>
              </w:rPr>
              <w:t>Very common in lab billing — needs enough examples for rule to be robust.</w:t>
            </w:r>
          </w:p>
        </w:tc>
      </w:tr>
      <w:tr w:rsidR="00682D0C" w14:paraId="5C713CBA" w14:textId="77777777">
        <w:tblPrEx>
          <w:tblCellMar>
            <w:top w:w="0" w:type="dxa"/>
            <w:bottom w:w="0" w:type="dxa"/>
          </w:tblCellMar>
        </w:tblPrEx>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187F75F8" w14:textId="77777777" w:rsidR="00682D0C" w:rsidRDefault="00000000">
            <w:r>
              <w:rPr>
                <w:rFonts w:cs="Arial"/>
                <w:color w:val="1A1A1A"/>
                <w:sz w:val="17"/>
                <w:szCs w:val="17"/>
              </w:rPr>
              <w:t>Code Padding</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6CDD6336" w14:textId="77777777" w:rsidR="00682D0C" w:rsidRDefault="00000000">
            <w:pPr>
              <w:jc w:val="center"/>
            </w:pPr>
            <w:r>
              <w:rPr>
                <w:rFonts w:cs="Arial"/>
                <w:color w:val="1A1A1A"/>
                <w:sz w:val="17"/>
                <w:szCs w:val="17"/>
              </w:rPr>
              <w:t>100</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043410B2" w14:textId="77777777" w:rsidR="00682D0C" w:rsidRDefault="00000000">
            <w:r>
              <w:rPr>
                <w:rFonts w:cs="Arial"/>
                <w:color w:val="1A1A1A"/>
                <w:sz w:val="16"/>
                <w:szCs w:val="16"/>
              </w:rPr>
              <w:t>Common in multi-code claims — 100 gives good coverage of padding patterns.</w:t>
            </w:r>
          </w:p>
        </w:tc>
      </w:tr>
      <w:tr w:rsidR="00682D0C" w14:paraId="732B4E06" w14:textId="77777777">
        <w:tblPrEx>
          <w:tblCellMar>
            <w:top w:w="0" w:type="dxa"/>
            <w:bottom w:w="0" w:type="dxa"/>
          </w:tblCellMar>
        </w:tblPrEx>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7F339105" w14:textId="77777777" w:rsidR="00682D0C" w:rsidRDefault="00000000">
            <w:r>
              <w:rPr>
                <w:rFonts w:cs="Arial"/>
                <w:color w:val="1A1A1A"/>
                <w:sz w:val="17"/>
                <w:szCs w:val="17"/>
              </w:rPr>
              <w:t>Phantom Billing</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784F6AC5" w14:textId="77777777" w:rsidR="00682D0C" w:rsidRDefault="00000000">
            <w:pPr>
              <w:jc w:val="center"/>
            </w:pPr>
            <w:r>
              <w:rPr>
                <w:rFonts w:cs="Arial"/>
                <w:color w:val="1A1A1A"/>
                <w:sz w:val="17"/>
                <w:szCs w:val="17"/>
              </w:rPr>
              <w:t>100</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19BFEE72" w14:textId="77777777" w:rsidR="00682D0C" w:rsidRDefault="00000000">
            <w:r>
              <w:rPr>
                <w:rFonts w:cs="Arial"/>
                <w:color w:val="1A1A1A"/>
                <w:sz w:val="16"/>
                <w:szCs w:val="16"/>
              </w:rPr>
              <w:t>High-value fraud — 100 examples cover the range of impossible CPT-ICD combinations.</w:t>
            </w:r>
          </w:p>
        </w:tc>
      </w:tr>
      <w:tr w:rsidR="00682D0C" w14:paraId="765A535F" w14:textId="77777777">
        <w:tblPrEx>
          <w:tblCellMar>
            <w:top w:w="0" w:type="dxa"/>
            <w:bottom w:w="0" w:type="dxa"/>
          </w:tblCellMar>
        </w:tblPrEx>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5F5D2860" w14:textId="77777777" w:rsidR="00682D0C" w:rsidRDefault="00000000">
            <w:r>
              <w:rPr>
                <w:rFonts w:cs="Arial"/>
                <w:color w:val="1A1A1A"/>
                <w:sz w:val="17"/>
                <w:szCs w:val="17"/>
              </w:rPr>
              <w:t>Code Substitution</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13E2CFCE" w14:textId="77777777" w:rsidR="00682D0C" w:rsidRDefault="00000000">
            <w:pPr>
              <w:jc w:val="center"/>
            </w:pPr>
            <w:r>
              <w:rPr>
                <w:rFonts w:cs="Arial"/>
                <w:color w:val="1A1A1A"/>
                <w:sz w:val="17"/>
                <w:szCs w:val="17"/>
              </w:rPr>
              <w:t>100</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7F4ADF02" w14:textId="77777777" w:rsidR="00682D0C" w:rsidRDefault="00000000">
            <w:r>
              <w:rPr>
                <w:rFonts w:cs="Arial"/>
                <w:color w:val="1A1A1A"/>
                <w:sz w:val="16"/>
                <w:szCs w:val="16"/>
              </w:rPr>
              <w:t>Subtle fraud — needs enough examples for LLM to learn the substitution pattern.</w:t>
            </w:r>
          </w:p>
        </w:tc>
      </w:tr>
      <w:tr w:rsidR="00682D0C" w14:paraId="7D71D60F" w14:textId="77777777">
        <w:tblPrEx>
          <w:tblCellMar>
            <w:top w:w="0" w:type="dxa"/>
            <w:bottom w:w="0" w:type="dxa"/>
          </w:tblCellMar>
        </w:tblPrEx>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023D6943" w14:textId="77777777" w:rsidR="00682D0C" w:rsidRDefault="00000000">
            <w:r>
              <w:rPr>
                <w:rFonts w:cs="Arial"/>
                <w:color w:val="1A1A1A"/>
                <w:sz w:val="17"/>
                <w:szCs w:val="17"/>
              </w:rPr>
              <w:t>Modifier Abuse (-59)</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08FBEBA9" w14:textId="77777777" w:rsidR="00682D0C" w:rsidRDefault="00000000">
            <w:pPr>
              <w:jc w:val="center"/>
            </w:pPr>
            <w:r>
              <w:rPr>
                <w:rFonts w:cs="Arial"/>
                <w:color w:val="1A1A1A"/>
                <w:sz w:val="17"/>
                <w:szCs w:val="17"/>
              </w:rPr>
              <w:t>100</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438C6E57" w14:textId="77777777" w:rsidR="00682D0C" w:rsidRDefault="00000000">
            <w:r>
              <w:rPr>
                <w:rFonts w:cs="Arial"/>
                <w:color w:val="1A1A1A"/>
                <w:sz w:val="16"/>
                <w:szCs w:val="16"/>
              </w:rPr>
              <w:t>Rule-based but needs enough variety across bundled code pairs.</w:t>
            </w:r>
          </w:p>
        </w:tc>
      </w:tr>
      <w:tr w:rsidR="00682D0C" w14:paraId="61F3880E" w14:textId="77777777">
        <w:tblPrEx>
          <w:tblCellMar>
            <w:top w:w="0" w:type="dxa"/>
            <w:bottom w:w="0" w:type="dxa"/>
          </w:tblCellMar>
        </w:tblPrEx>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132E05E6" w14:textId="77777777" w:rsidR="00682D0C" w:rsidRDefault="00000000">
            <w:r>
              <w:rPr>
                <w:rFonts w:cs="Arial"/>
                <w:color w:val="1A1A1A"/>
                <w:sz w:val="17"/>
                <w:szCs w:val="17"/>
              </w:rPr>
              <w:t>Duplicate Billing</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67A4F330" w14:textId="77777777" w:rsidR="00682D0C" w:rsidRDefault="00000000">
            <w:pPr>
              <w:jc w:val="center"/>
            </w:pPr>
            <w:r>
              <w:rPr>
                <w:rFonts w:cs="Arial"/>
                <w:color w:val="1A1A1A"/>
                <w:sz w:val="17"/>
                <w:szCs w:val="17"/>
              </w:rPr>
              <w:t xml:space="preserve"> 80</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3E125FD7" w14:textId="77777777" w:rsidR="00682D0C" w:rsidRDefault="00000000">
            <w:r>
              <w:rPr>
                <w:rFonts w:cs="Arial"/>
                <w:color w:val="1A1A1A"/>
                <w:sz w:val="16"/>
                <w:szCs w:val="16"/>
              </w:rPr>
              <w:t>Simplest fraud — fewer needed since detection rule is straightforward.</w:t>
            </w:r>
          </w:p>
        </w:tc>
      </w:tr>
      <w:tr w:rsidR="00682D0C" w14:paraId="6C4D92CC" w14:textId="77777777">
        <w:tblPrEx>
          <w:tblCellMar>
            <w:top w:w="0" w:type="dxa"/>
            <w:bottom w:w="0" w:type="dxa"/>
          </w:tblCellMar>
        </w:tblPrEx>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56B76FD4" w14:textId="77777777" w:rsidR="00682D0C" w:rsidRDefault="00000000">
            <w:r>
              <w:rPr>
                <w:rFonts w:cs="Arial"/>
                <w:color w:val="1A1A1A"/>
                <w:sz w:val="17"/>
                <w:szCs w:val="17"/>
              </w:rPr>
              <w:t>Screening Code Abuse</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564A03B0" w14:textId="77777777" w:rsidR="00682D0C" w:rsidRDefault="00000000">
            <w:pPr>
              <w:jc w:val="center"/>
            </w:pPr>
            <w:r>
              <w:rPr>
                <w:rFonts w:cs="Arial"/>
                <w:color w:val="1A1A1A"/>
                <w:sz w:val="17"/>
                <w:szCs w:val="17"/>
              </w:rPr>
              <w:t xml:space="preserve"> 80</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707C5173" w14:textId="77777777" w:rsidR="00682D0C" w:rsidRDefault="00000000">
            <w:r>
              <w:rPr>
                <w:rFonts w:cs="Arial"/>
                <w:color w:val="1A1A1A"/>
                <w:sz w:val="16"/>
                <w:szCs w:val="16"/>
              </w:rPr>
              <w:t>Simpler pattern — fewer examples sufficient for rule accuracy.</w:t>
            </w:r>
          </w:p>
        </w:tc>
      </w:tr>
      <w:tr w:rsidR="00682D0C" w14:paraId="3734D55C" w14:textId="77777777">
        <w:tblPrEx>
          <w:tblCellMar>
            <w:top w:w="0" w:type="dxa"/>
            <w:bottom w:w="0" w:type="dxa"/>
          </w:tblCellMar>
        </w:tblPrEx>
        <w:tc>
          <w:tcPr>
            <w:tcW w:w="0" w:type="auto"/>
            <w:tcBorders>
              <w:top w:val="single" w:sz="1" w:space="0" w:color="AEB6BF"/>
              <w:left w:val="single" w:sz="1" w:space="0" w:color="AEB6BF"/>
              <w:bottom w:val="single" w:sz="1" w:space="0" w:color="AEB6BF"/>
              <w:right w:val="single" w:sz="1" w:space="0" w:color="AEB6BF"/>
            </w:tcBorders>
            <w:shd w:val="clear" w:color="auto" w:fill="D6E4F0"/>
            <w:tcMar>
              <w:top w:w="100" w:type="dxa"/>
              <w:left w:w="160" w:type="dxa"/>
              <w:bottom w:w="100" w:type="dxa"/>
              <w:right w:w="160" w:type="dxa"/>
            </w:tcMar>
            <w:vAlign w:val="center"/>
          </w:tcPr>
          <w:p w14:paraId="77059D35" w14:textId="77777777" w:rsidR="00682D0C" w:rsidRDefault="00000000">
            <w:r>
              <w:rPr>
                <w:rFonts w:cs="Arial"/>
                <w:b/>
                <w:bCs/>
                <w:color w:val="1A1A1A"/>
                <w:sz w:val="17"/>
                <w:szCs w:val="17"/>
              </w:rPr>
              <w:t>TOTAL</w:t>
            </w:r>
          </w:p>
        </w:tc>
        <w:tc>
          <w:tcPr>
            <w:tcW w:w="0" w:type="auto"/>
            <w:tcBorders>
              <w:top w:val="single" w:sz="1" w:space="0" w:color="AEB6BF"/>
              <w:left w:val="single" w:sz="1" w:space="0" w:color="AEB6BF"/>
              <w:bottom w:val="single" w:sz="1" w:space="0" w:color="AEB6BF"/>
              <w:right w:val="single" w:sz="1" w:space="0" w:color="AEB6BF"/>
            </w:tcBorders>
            <w:shd w:val="clear" w:color="auto" w:fill="D6E4F0"/>
            <w:tcMar>
              <w:top w:w="100" w:type="dxa"/>
              <w:left w:w="160" w:type="dxa"/>
              <w:bottom w:w="100" w:type="dxa"/>
              <w:right w:w="160" w:type="dxa"/>
            </w:tcMar>
            <w:vAlign w:val="center"/>
          </w:tcPr>
          <w:p w14:paraId="2D6CF942" w14:textId="77777777" w:rsidR="00682D0C" w:rsidRDefault="00000000">
            <w:pPr>
              <w:jc w:val="center"/>
            </w:pPr>
            <w:r>
              <w:rPr>
                <w:rFonts w:cs="Arial"/>
                <w:b/>
                <w:bCs/>
                <w:color w:val="1A1A1A"/>
                <w:sz w:val="17"/>
                <w:szCs w:val="17"/>
              </w:rPr>
              <w:t>1,300</w:t>
            </w:r>
          </w:p>
        </w:tc>
        <w:tc>
          <w:tcPr>
            <w:tcW w:w="0" w:type="auto"/>
            <w:tcBorders>
              <w:top w:val="single" w:sz="1" w:space="0" w:color="AEB6BF"/>
              <w:left w:val="single" w:sz="1" w:space="0" w:color="AEB6BF"/>
              <w:bottom w:val="single" w:sz="1" w:space="0" w:color="AEB6BF"/>
              <w:right w:val="single" w:sz="1" w:space="0" w:color="AEB6BF"/>
            </w:tcBorders>
            <w:shd w:val="clear" w:color="auto" w:fill="D6E4F0"/>
            <w:tcMar>
              <w:top w:w="100" w:type="dxa"/>
              <w:left w:w="160" w:type="dxa"/>
              <w:bottom w:w="100" w:type="dxa"/>
              <w:right w:w="160" w:type="dxa"/>
            </w:tcMar>
            <w:vAlign w:val="center"/>
          </w:tcPr>
          <w:p w14:paraId="48A32E52" w14:textId="77777777" w:rsidR="00682D0C" w:rsidRDefault="00000000">
            <w:r>
              <w:rPr>
                <w:rFonts w:cs="Arial"/>
                <w:color w:val="1A1A1A"/>
                <w:sz w:val="16"/>
                <w:szCs w:val="16"/>
              </w:rPr>
              <w:t>Enough data to train, validate, and test the model rigorously.</w:t>
            </w:r>
          </w:p>
        </w:tc>
      </w:tr>
    </w:tbl>
    <w:p w14:paraId="00E9EE89" w14:textId="77777777" w:rsidR="00682D0C" w:rsidRDefault="00682D0C"/>
    <w:p w14:paraId="2970B585" w14:textId="77777777" w:rsidR="00682D0C" w:rsidRDefault="00000000">
      <w:pPr>
        <w:pBdr>
          <w:bottom w:val="single" w:sz="8" w:space="6" w:color="2E86C1"/>
        </w:pBdr>
        <w:spacing w:before="400" w:after="160"/>
      </w:pPr>
      <w:r>
        <w:rPr>
          <w:rFonts w:cs="Arial"/>
          <w:b/>
          <w:bCs/>
          <w:color w:val="1A3A5C"/>
          <w:sz w:val="30"/>
          <w:szCs w:val="30"/>
        </w:rPr>
        <w:t>5. What Was Built Today — Step by Step</w:t>
      </w:r>
    </w:p>
    <w:p w14:paraId="63F06830" w14:textId="77777777" w:rsidR="00682D0C" w:rsidRDefault="00000000">
      <w:pPr>
        <w:spacing w:before="280" w:after="100"/>
      </w:pPr>
      <w:r>
        <w:rPr>
          <w:rFonts w:cs="Arial"/>
          <w:b/>
          <w:bCs/>
          <w:color w:val="2E86C1"/>
          <w:sz w:val="23"/>
          <w:szCs w:val="23"/>
        </w:rPr>
        <w:t>Step 1 — Problem Redefinition</w:t>
      </w:r>
    </w:p>
    <w:p w14:paraId="18D9D99C" w14:textId="77777777" w:rsidR="00682D0C" w:rsidRDefault="00000000">
      <w:pPr>
        <w:spacing w:before="60" w:after="80"/>
      </w:pPr>
      <w:r>
        <w:rPr>
          <w:rFonts w:cs="Arial"/>
          <w:color w:val="1A1A1A"/>
        </w:rPr>
        <w:t>We started the day with a fundamental pivot. The original project was built around comparing a claim against an original document. The sponsor clarified that in the real world, you only ever receive one document — the claim itself. There is no original to compare against.</w:t>
      </w:r>
    </w:p>
    <w:p w14:paraId="787E0192" w14:textId="77777777" w:rsidR="00682D0C" w:rsidRDefault="00682D0C"/>
    <w:p w14:paraId="150F3E52" w14:textId="77777777" w:rsidR="00682D0C" w:rsidRDefault="00000000">
      <w:pPr>
        <w:spacing w:before="60" w:after="80"/>
      </w:pPr>
      <w:r>
        <w:rPr>
          <w:rFonts w:cs="Arial"/>
          <w:color w:val="1A1A1A"/>
        </w:rPr>
        <w:t>This changed everything. The entire approach was redesigned around single-document fraud detection — finding fraud signals within one claim using only the codes, diagnoses, and amounts present in that document, cross-referenced against medical knowledge about what combinations are clinically valid.</w:t>
      </w:r>
    </w:p>
    <w:p w14:paraId="04D68212" w14:textId="77777777" w:rsidR="00682D0C" w:rsidRDefault="00682D0C"/>
    <w:p w14:paraId="34489B72" w14:textId="77777777" w:rsidR="00682D0C" w:rsidRDefault="00000000">
      <w:pPr>
        <w:spacing w:before="280" w:after="100"/>
      </w:pPr>
      <w:r>
        <w:rPr>
          <w:rFonts w:cs="Arial"/>
          <w:b/>
          <w:bCs/>
          <w:color w:val="2E86C1"/>
          <w:sz w:val="23"/>
          <w:szCs w:val="23"/>
        </w:rPr>
        <w:t>Step 2 — Fraud Taxonomy Design</w:t>
      </w:r>
    </w:p>
    <w:p w14:paraId="60803303" w14:textId="77777777" w:rsidR="00682D0C" w:rsidRDefault="00000000">
      <w:pPr>
        <w:spacing w:before="60" w:after="80"/>
      </w:pPr>
      <w:r>
        <w:rPr>
          <w:rFonts w:cs="Arial"/>
          <w:color w:val="1A1A1A"/>
        </w:rPr>
        <w:t>We defined the 9 fraud types the system will detect, drawing on the sponsor's input, published insurance fraud research, and the document your sponsor provided (which itself described 9 fraud categories including upcoding, unbundling, code padding, phantom billing, diagnosis mismatch, code substitution, modifier abuse, duplicate billing, and screening code abuse).</w:t>
      </w:r>
    </w:p>
    <w:p w14:paraId="3131E8AF" w14:textId="77777777" w:rsidR="00682D0C" w:rsidRDefault="00682D0C"/>
    <w:p w14:paraId="62B85F4F" w14:textId="77777777" w:rsidR="00682D0C" w:rsidRDefault="00000000">
      <w:pPr>
        <w:spacing w:before="60" w:after="80"/>
      </w:pPr>
      <w:r>
        <w:rPr>
          <w:rFonts w:cs="Arial"/>
          <w:color w:val="1A1A1A"/>
        </w:rPr>
        <w:t>For each fraud type, we determined: what the fraud looks like in terms of CPT and ICD-10 codes, whether it can be caught by a deterministic rule or requires LLM reasoning, how common it is in the real world, and how to represent it realistically in synthetic data.</w:t>
      </w:r>
    </w:p>
    <w:p w14:paraId="562D3C74" w14:textId="77777777" w:rsidR="00682D0C" w:rsidRDefault="00682D0C"/>
    <w:p w14:paraId="2075176B" w14:textId="77777777" w:rsidR="00682D0C" w:rsidRDefault="00000000">
      <w:pPr>
        <w:spacing w:before="280" w:after="100"/>
      </w:pPr>
      <w:r>
        <w:rPr>
          <w:rFonts w:cs="Arial"/>
          <w:b/>
          <w:bCs/>
          <w:color w:val="2E86C1"/>
          <w:sz w:val="23"/>
          <w:szCs w:val="23"/>
        </w:rPr>
        <w:t>Step 3 — Form Selection</w:t>
      </w:r>
    </w:p>
    <w:p w14:paraId="47101F37" w14:textId="77777777" w:rsidR="00682D0C" w:rsidRDefault="00000000">
      <w:pPr>
        <w:spacing w:before="60" w:after="80"/>
      </w:pPr>
      <w:r>
        <w:rPr>
          <w:rFonts w:cs="Arial"/>
          <w:color w:val="1A1A1A"/>
        </w:rPr>
        <w:t>We evaluated three standard medical billing forms: CMS-1500 (physician/outpatient), UB-04 (hospital/inpatient), and the ADA Dental Claim Form. We chose CMS-1500 because it covers the broadest range of claims, has the simplest and most standardized structure for OCR extraction, and aligns with the use case the sponsor described. The system architecture is designed so that UB-04 support can be added later by building a new field extractor while reusing the entire fraud detection engine unchanged.</w:t>
      </w:r>
    </w:p>
    <w:p w14:paraId="508A556D" w14:textId="77777777" w:rsidR="00682D0C" w:rsidRDefault="00682D0C"/>
    <w:p w14:paraId="65FC0545" w14:textId="77777777" w:rsidR="00682D0C" w:rsidRDefault="00000000">
      <w:pPr>
        <w:spacing w:before="280" w:after="100"/>
      </w:pPr>
      <w:r>
        <w:rPr>
          <w:rFonts w:cs="Arial"/>
          <w:b/>
          <w:bCs/>
          <w:color w:val="2E86C1"/>
          <w:sz w:val="23"/>
          <w:szCs w:val="23"/>
        </w:rPr>
        <w:t>Step 4 — Dataset Generator Built and Run</w:t>
      </w:r>
    </w:p>
    <w:p w14:paraId="10631DA2" w14:textId="77777777" w:rsidR="00682D0C" w:rsidRDefault="00000000">
      <w:pPr>
        <w:spacing w:before="60" w:after="80"/>
      </w:pPr>
      <w:r>
        <w:rPr>
          <w:rFonts w:cs="Arial"/>
          <w:color w:val="1A1A1A"/>
        </w:rPr>
        <w:t>We wrote generate_claims.py — a Python script that generates synthetic CMS-1500 claims using real CPT codes from the 2026 DHS Code List. The script was designed with the following principles:</w:t>
      </w:r>
    </w:p>
    <w:p w14:paraId="4574831A" w14:textId="77777777" w:rsidR="00682D0C" w:rsidRDefault="00682D0C"/>
    <w:p w14:paraId="21D65F94" w14:textId="77777777" w:rsidR="00682D0C" w:rsidRDefault="00000000">
      <w:pPr>
        <w:spacing w:before="60" w:after="60"/>
        <w:ind w:left="540" w:hanging="360"/>
      </w:pPr>
      <w:r>
        <w:rPr>
          <w:rFonts w:cs="Arial"/>
          <w:b/>
          <w:bCs/>
          <w:color w:val="2E86C1"/>
        </w:rPr>
        <w:t xml:space="preserve">•  </w:t>
      </w:r>
      <w:r>
        <w:rPr>
          <w:rFonts w:cs="Arial"/>
          <w:b/>
          <w:bCs/>
          <w:color w:val="1A1A1A"/>
        </w:rPr>
        <w:t>Real codes only:</w:t>
      </w:r>
      <w:r>
        <w:rPr>
          <w:rFonts w:cs="Arial"/>
          <w:color w:val="1A1A1A"/>
        </w:rPr>
        <w:t xml:space="preserve"> Every CPT and ICD-10 code used is a real, valid medical billing code. No made-up codes.</w:t>
      </w:r>
    </w:p>
    <w:p w14:paraId="381D7028" w14:textId="77777777" w:rsidR="00682D0C" w:rsidRDefault="00000000">
      <w:pPr>
        <w:spacing w:before="60" w:after="60"/>
        <w:ind w:left="540" w:hanging="360"/>
      </w:pPr>
      <w:r>
        <w:rPr>
          <w:rFonts w:cs="Arial"/>
          <w:b/>
          <w:bCs/>
          <w:color w:val="2E86C1"/>
        </w:rPr>
        <w:t xml:space="preserve">•  </w:t>
      </w:r>
      <w:r>
        <w:rPr>
          <w:rFonts w:cs="Arial"/>
          <w:b/>
          <w:bCs/>
          <w:color w:val="1A1A1A"/>
        </w:rPr>
        <w:t>Clinically grounded:</w:t>
      </w:r>
      <w:r>
        <w:rPr>
          <w:rFonts w:cs="Arial"/>
          <w:color w:val="1A1A1A"/>
        </w:rPr>
        <w:t xml:space="preserve"> Legitimate claims pair codes that make medical sense — a lipid panel with a cardiovascular screening diagnosis, an ECG with a cardiac condition. Fraud claims deliberately break these relationships in specific, documented ways.</w:t>
      </w:r>
    </w:p>
    <w:p w14:paraId="5C647BA2" w14:textId="77777777" w:rsidR="00682D0C" w:rsidRDefault="00000000">
      <w:pPr>
        <w:spacing w:before="60" w:after="60"/>
        <w:ind w:left="540" w:hanging="360"/>
      </w:pPr>
      <w:r>
        <w:rPr>
          <w:rFonts w:cs="Arial"/>
          <w:b/>
          <w:bCs/>
          <w:color w:val="2E86C1"/>
        </w:rPr>
        <w:t xml:space="preserve">•  </w:t>
      </w:r>
      <w:r>
        <w:rPr>
          <w:rFonts w:cs="Arial"/>
          <w:b/>
          <w:bCs/>
          <w:color w:val="1A1A1A"/>
        </w:rPr>
        <w:t>Realistic prices:</w:t>
      </w:r>
      <w:r>
        <w:rPr>
          <w:rFonts w:cs="Arial"/>
          <w:color w:val="1A1A1A"/>
        </w:rPr>
        <w:t xml:space="preserve"> Every procedure has a price range based on real Medicare reimbursement rates. A blood test costs $20–60, not $5,000.</w:t>
      </w:r>
    </w:p>
    <w:p w14:paraId="15E7CC2C" w14:textId="77777777" w:rsidR="00682D0C" w:rsidRDefault="00000000">
      <w:pPr>
        <w:spacing w:before="60" w:after="60"/>
        <w:ind w:left="540" w:hanging="360"/>
      </w:pPr>
      <w:r>
        <w:rPr>
          <w:rFonts w:cs="Arial"/>
          <w:b/>
          <w:bCs/>
          <w:color w:val="2E86C1"/>
        </w:rPr>
        <w:t xml:space="preserve">•  </w:t>
      </w:r>
      <w:r>
        <w:rPr>
          <w:rFonts w:cs="Arial"/>
          <w:b/>
          <w:bCs/>
          <w:color w:val="1A1A1A"/>
        </w:rPr>
        <w:t>Complete ground truth:</w:t>
      </w:r>
      <w:r>
        <w:rPr>
          <w:rFonts w:cs="Arial"/>
          <w:color w:val="1A1A1A"/>
        </w:rPr>
        <w:t xml:space="preserve"> Every claim has a </w:t>
      </w:r>
      <w:proofErr w:type="spellStart"/>
      <w:r>
        <w:rPr>
          <w:rFonts w:cs="Arial"/>
          <w:color w:val="1A1A1A"/>
        </w:rPr>
        <w:t>fraud_type</w:t>
      </w:r>
      <w:proofErr w:type="spellEnd"/>
      <w:r>
        <w:rPr>
          <w:rFonts w:cs="Arial"/>
          <w:color w:val="1A1A1A"/>
        </w:rPr>
        <w:t xml:space="preserve"> label and a </w:t>
      </w:r>
      <w:proofErr w:type="spellStart"/>
      <w:r>
        <w:rPr>
          <w:rFonts w:cs="Arial"/>
          <w:color w:val="1A1A1A"/>
        </w:rPr>
        <w:t>fraud_explanation</w:t>
      </w:r>
      <w:proofErr w:type="spellEnd"/>
      <w:r>
        <w:rPr>
          <w:rFonts w:cs="Arial"/>
          <w:color w:val="1A1A1A"/>
        </w:rPr>
        <w:t xml:space="preserve"> field that explains in plain English exactly what the fraud is and why.</w:t>
      </w:r>
    </w:p>
    <w:p w14:paraId="7890710C" w14:textId="77777777" w:rsidR="00682D0C" w:rsidRDefault="00000000">
      <w:pPr>
        <w:spacing w:before="60" w:after="60"/>
        <w:ind w:left="540" w:hanging="360"/>
      </w:pPr>
      <w:r>
        <w:rPr>
          <w:rFonts w:cs="Arial"/>
          <w:b/>
          <w:bCs/>
          <w:color w:val="2E86C1"/>
        </w:rPr>
        <w:t xml:space="preserve">•  </w:t>
      </w:r>
      <w:r>
        <w:rPr>
          <w:rFonts w:cs="Arial"/>
          <w:b/>
          <w:bCs/>
          <w:color w:val="1A1A1A"/>
        </w:rPr>
        <w:t>Reproducible:</w:t>
      </w:r>
      <w:r>
        <w:rPr>
          <w:rFonts w:cs="Arial"/>
          <w:color w:val="1A1A1A"/>
        </w:rPr>
        <w:t xml:space="preserve"> Fixed random seed (42) means the dataset is identical every time the script runs.</w:t>
      </w:r>
    </w:p>
    <w:p w14:paraId="584DDAFC" w14:textId="77777777" w:rsidR="00682D0C" w:rsidRDefault="00682D0C"/>
    <w:p w14:paraId="3DD6D887" w14:textId="77777777" w:rsidR="00682D0C" w:rsidRDefault="00000000">
      <w:pPr>
        <w:spacing w:before="60" w:after="80"/>
      </w:pPr>
      <w:r>
        <w:rPr>
          <w:rFonts w:cs="Arial"/>
          <w:color w:val="1A1A1A"/>
        </w:rPr>
        <w:t>The script was executed and produced 1,300 claims in under 5 seconds, saved as JSON and CSV.</w:t>
      </w:r>
    </w:p>
    <w:p w14:paraId="763D8ADB" w14:textId="77777777" w:rsidR="00682D0C" w:rsidRDefault="00682D0C"/>
    <w:p w14:paraId="3204EF44" w14:textId="77777777" w:rsidR="00682D0C" w:rsidRDefault="00000000">
      <w:pPr>
        <w:spacing w:before="280" w:after="100"/>
      </w:pPr>
      <w:r>
        <w:rPr>
          <w:rFonts w:cs="Arial"/>
          <w:b/>
          <w:bCs/>
          <w:color w:val="2E86C1"/>
          <w:sz w:val="23"/>
          <w:szCs w:val="23"/>
        </w:rPr>
        <w:t>Step 5 — Files Produced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1"/>
        <w:gridCol w:w="1074"/>
        <w:gridCol w:w="6255"/>
      </w:tblGrid>
      <w:tr w:rsidR="00682D0C" w14:paraId="0BECB2F7" w14:textId="77777777">
        <w:tblPrEx>
          <w:tblCellMar>
            <w:top w:w="0" w:type="dxa"/>
            <w:bottom w:w="0" w:type="dxa"/>
          </w:tblCellMar>
        </w:tblPrEx>
        <w:tc>
          <w:tcPr>
            <w:tcW w:w="0" w:type="auto"/>
            <w:tcBorders>
              <w:top w:val="single" w:sz="1" w:space="0" w:color="AEB6BF"/>
              <w:left w:val="single" w:sz="1" w:space="0" w:color="AEB6BF"/>
              <w:bottom w:val="single" w:sz="1" w:space="0" w:color="AEB6BF"/>
              <w:right w:val="single" w:sz="1" w:space="0" w:color="AEB6BF"/>
            </w:tcBorders>
            <w:shd w:val="clear" w:color="auto" w:fill="1A3A5C"/>
            <w:tcMar>
              <w:top w:w="100" w:type="dxa"/>
              <w:left w:w="160" w:type="dxa"/>
              <w:bottom w:w="100" w:type="dxa"/>
              <w:right w:w="160" w:type="dxa"/>
            </w:tcMar>
            <w:vAlign w:val="center"/>
          </w:tcPr>
          <w:p w14:paraId="025BD95A" w14:textId="77777777" w:rsidR="00682D0C" w:rsidRDefault="00000000">
            <w:r>
              <w:rPr>
                <w:rFonts w:cs="Arial"/>
                <w:b/>
                <w:bCs/>
                <w:color w:val="FFFFFF"/>
                <w:sz w:val="17"/>
                <w:szCs w:val="17"/>
              </w:rPr>
              <w:t>File</w:t>
            </w:r>
          </w:p>
        </w:tc>
        <w:tc>
          <w:tcPr>
            <w:tcW w:w="0" w:type="auto"/>
            <w:tcBorders>
              <w:top w:val="single" w:sz="1" w:space="0" w:color="AEB6BF"/>
              <w:left w:val="single" w:sz="1" w:space="0" w:color="AEB6BF"/>
              <w:bottom w:val="single" w:sz="1" w:space="0" w:color="AEB6BF"/>
              <w:right w:val="single" w:sz="1" w:space="0" w:color="AEB6BF"/>
            </w:tcBorders>
            <w:shd w:val="clear" w:color="auto" w:fill="1A3A5C"/>
            <w:tcMar>
              <w:top w:w="100" w:type="dxa"/>
              <w:left w:w="160" w:type="dxa"/>
              <w:bottom w:w="100" w:type="dxa"/>
              <w:right w:w="160" w:type="dxa"/>
            </w:tcMar>
            <w:vAlign w:val="center"/>
          </w:tcPr>
          <w:p w14:paraId="18ADF66A" w14:textId="77777777" w:rsidR="00682D0C" w:rsidRDefault="00000000">
            <w:pPr>
              <w:jc w:val="center"/>
            </w:pPr>
            <w:r>
              <w:rPr>
                <w:rFonts w:cs="Arial"/>
                <w:b/>
                <w:bCs/>
                <w:color w:val="FFFFFF"/>
                <w:sz w:val="17"/>
                <w:szCs w:val="17"/>
              </w:rPr>
              <w:t>Format</w:t>
            </w:r>
          </w:p>
        </w:tc>
        <w:tc>
          <w:tcPr>
            <w:tcW w:w="0" w:type="auto"/>
            <w:tcBorders>
              <w:top w:val="single" w:sz="1" w:space="0" w:color="AEB6BF"/>
              <w:left w:val="single" w:sz="1" w:space="0" w:color="AEB6BF"/>
              <w:bottom w:val="single" w:sz="1" w:space="0" w:color="AEB6BF"/>
              <w:right w:val="single" w:sz="1" w:space="0" w:color="AEB6BF"/>
            </w:tcBorders>
            <w:shd w:val="clear" w:color="auto" w:fill="1A3A5C"/>
            <w:tcMar>
              <w:top w:w="100" w:type="dxa"/>
              <w:left w:w="160" w:type="dxa"/>
              <w:bottom w:w="100" w:type="dxa"/>
              <w:right w:w="160" w:type="dxa"/>
            </w:tcMar>
            <w:vAlign w:val="center"/>
          </w:tcPr>
          <w:p w14:paraId="64D2F422" w14:textId="77777777" w:rsidR="00682D0C" w:rsidRDefault="00000000">
            <w:r>
              <w:rPr>
                <w:rFonts w:cs="Arial"/>
                <w:b/>
                <w:bCs/>
                <w:color w:val="FFFFFF"/>
                <w:sz w:val="17"/>
                <w:szCs w:val="17"/>
              </w:rPr>
              <w:t>What It Contains &amp; Why It Exists</w:t>
            </w:r>
          </w:p>
        </w:tc>
      </w:tr>
      <w:tr w:rsidR="00682D0C" w14:paraId="74CBB165" w14:textId="77777777">
        <w:tblPrEx>
          <w:tblCellMar>
            <w:top w:w="0" w:type="dxa"/>
            <w:bottom w:w="0" w:type="dxa"/>
          </w:tblCellMar>
        </w:tblPrEx>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129A75D1" w14:textId="77777777" w:rsidR="00682D0C" w:rsidRDefault="00000000">
            <w:r>
              <w:rPr>
                <w:rFonts w:cs="Arial"/>
                <w:b/>
                <w:bCs/>
                <w:color w:val="1A1A1A"/>
                <w:sz w:val="17"/>
                <w:szCs w:val="17"/>
              </w:rPr>
              <w:t>generate_claims.py</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4AA67C5C" w14:textId="77777777" w:rsidR="00682D0C" w:rsidRDefault="00000000">
            <w:pPr>
              <w:jc w:val="center"/>
            </w:pPr>
            <w:r>
              <w:rPr>
                <w:rFonts w:cs="Arial"/>
                <w:color w:val="1A1A1A"/>
                <w:sz w:val="17"/>
                <w:szCs w:val="17"/>
              </w:rPr>
              <w:t>Python script</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6FFDC06B" w14:textId="77777777" w:rsidR="00682D0C" w:rsidRDefault="00000000">
            <w:r>
              <w:rPr>
                <w:rFonts w:cs="Arial"/>
                <w:color w:val="1A1A1A"/>
                <w:sz w:val="16"/>
                <w:szCs w:val="16"/>
              </w:rPr>
              <w:t xml:space="preserve">The code that generates all 1,300 synthetic claims. Re-run anytime to regenerate the dataset with a different random seed. Lives in </w:t>
            </w:r>
            <w:proofErr w:type="spellStart"/>
            <w:r>
              <w:rPr>
                <w:rFonts w:cs="Arial"/>
                <w:color w:val="1A1A1A"/>
                <w:sz w:val="16"/>
                <w:szCs w:val="16"/>
              </w:rPr>
              <w:t>src</w:t>
            </w:r>
            <w:proofErr w:type="spellEnd"/>
            <w:r>
              <w:rPr>
                <w:rFonts w:cs="Arial"/>
                <w:color w:val="1A1A1A"/>
                <w:sz w:val="16"/>
                <w:szCs w:val="16"/>
              </w:rPr>
              <w:t>/.</w:t>
            </w:r>
          </w:p>
        </w:tc>
      </w:tr>
      <w:tr w:rsidR="00682D0C" w14:paraId="2F82FDB4" w14:textId="77777777">
        <w:tblPrEx>
          <w:tblCellMar>
            <w:top w:w="0" w:type="dxa"/>
            <w:bottom w:w="0" w:type="dxa"/>
          </w:tblCellMar>
        </w:tblPrEx>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45615884" w14:textId="77777777" w:rsidR="00682D0C" w:rsidRDefault="00000000">
            <w:proofErr w:type="spellStart"/>
            <w:r>
              <w:rPr>
                <w:rFonts w:cs="Arial"/>
                <w:b/>
                <w:bCs/>
                <w:color w:val="1A1A1A"/>
                <w:sz w:val="17"/>
                <w:szCs w:val="17"/>
              </w:rPr>
              <w:t>claims.json</w:t>
            </w:r>
            <w:proofErr w:type="spellEnd"/>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428D9E4A" w14:textId="77777777" w:rsidR="00682D0C" w:rsidRDefault="00000000">
            <w:pPr>
              <w:jc w:val="center"/>
            </w:pPr>
            <w:r>
              <w:rPr>
                <w:rFonts w:cs="Arial"/>
                <w:color w:val="1A1A1A"/>
                <w:sz w:val="17"/>
                <w:szCs w:val="17"/>
              </w:rPr>
              <w:t>JSON</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4DFE4AA8" w14:textId="77777777" w:rsidR="00682D0C" w:rsidRDefault="00000000">
            <w:r>
              <w:rPr>
                <w:rFonts w:cs="Arial"/>
                <w:color w:val="1A1A1A"/>
                <w:sz w:val="16"/>
                <w:szCs w:val="16"/>
              </w:rPr>
              <w:t>All 1,300 claims in full detail — every field, every label, every explanation. This is the ground truth the model trains on. Lives in data/</w:t>
            </w:r>
            <w:proofErr w:type="spellStart"/>
            <w:r>
              <w:rPr>
                <w:rFonts w:cs="Arial"/>
                <w:color w:val="1A1A1A"/>
                <w:sz w:val="16"/>
                <w:szCs w:val="16"/>
              </w:rPr>
              <w:t>raw_claims</w:t>
            </w:r>
            <w:proofErr w:type="spellEnd"/>
            <w:r>
              <w:rPr>
                <w:rFonts w:cs="Arial"/>
                <w:color w:val="1A1A1A"/>
                <w:sz w:val="16"/>
                <w:szCs w:val="16"/>
              </w:rPr>
              <w:t>/.</w:t>
            </w:r>
          </w:p>
        </w:tc>
      </w:tr>
      <w:tr w:rsidR="00682D0C" w14:paraId="3BF00656" w14:textId="77777777">
        <w:tblPrEx>
          <w:tblCellMar>
            <w:top w:w="0" w:type="dxa"/>
            <w:bottom w:w="0" w:type="dxa"/>
          </w:tblCellMar>
        </w:tblPrEx>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4F4BA0BB" w14:textId="77777777" w:rsidR="00682D0C" w:rsidRDefault="00000000">
            <w:r>
              <w:rPr>
                <w:rFonts w:cs="Arial"/>
                <w:b/>
                <w:bCs/>
                <w:color w:val="1A1A1A"/>
                <w:sz w:val="17"/>
                <w:szCs w:val="17"/>
              </w:rPr>
              <w:lastRenderedPageBreak/>
              <w:t>claims_summary.csv</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23620492" w14:textId="77777777" w:rsidR="00682D0C" w:rsidRDefault="00000000">
            <w:pPr>
              <w:jc w:val="center"/>
            </w:pPr>
            <w:r>
              <w:rPr>
                <w:rFonts w:cs="Arial"/>
                <w:color w:val="1A1A1A"/>
                <w:sz w:val="17"/>
                <w:szCs w:val="17"/>
              </w:rPr>
              <w:t>CSV / Excel</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02561854" w14:textId="77777777" w:rsidR="00682D0C" w:rsidRDefault="00000000">
            <w:r>
              <w:rPr>
                <w:rFonts w:cs="Arial"/>
                <w:color w:val="1A1A1A"/>
                <w:sz w:val="16"/>
                <w:szCs w:val="16"/>
              </w:rPr>
              <w:t>Human-readable summary of all claims — open in Excel to browse and inspect the dataset. Same data as JSON but easier for humans to read. Lives in data/</w:t>
            </w:r>
            <w:proofErr w:type="spellStart"/>
            <w:r>
              <w:rPr>
                <w:rFonts w:cs="Arial"/>
                <w:color w:val="1A1A1A"/>
                <w:sz w:val="16"/>
                <w:szCs w:val="16"/>
              </w:rPr>
              <w:t>raw_claims</w:t>
            </w:r>
            <w:proofErr w:type="spellEnd"/>
            <w:r>
              <w:rPr>
                <w:rFonts w:cs="Arial"/>
                <w:color w:val="1A1A1A"/>
                <w:sz w:val="16"/>
                <w:szCs w:val="16"/>
              </w:rPr>
              <w:t>/.</w:t>
            </w:r>
          </w:p>
        </w:tc>
      </w:tr>
    </w:tbl>
    <w:p w14:paraId="022FF773" w14:textId="77777777" w:rsidR="00682D0C" w:rsidRDefault="00682D0C"/>
    <w:p w14:paraId="0534B7F8" w14:textId="77777777" w:rsidR="00682D0C" w:rsidRDefault="00000000">
      <w:pPr>
        <w:pBdr>
          <w:bottom w:val="single" w:sz="8" w:space="6" w:color="2E86C1"/>
        </w:pBdr>
        <w:spacing w:before="400" w:after="160"/>
      </w:pPr>
      <w:r>
        <w:rPr>
          <w:rFonts w:cs="Arial"/>
          <w:b/>
          <w:bCs/>
          <w:color w:val="1A3A5C"/>
          <w:sz w:val="30"/>
          <w:szCs w:val="30"/>
        </w:rPr>
        <w:t>6. The Full Pipeline — How It Will All Connect</w:t>
      </w:r>
    </w:p>
    <w:p w14:paraId="5282599F" w14:textId="77777777" w:rsidR="00682D0C" w:rsidRDefault="00000000">
      <w:pPr>
        <w:spacing w:before="60" w:after="80"/>
      </w:pPr>
      <w:r>
        <w:rPr>
          <w:rFonts w:cs="Arial"/>
          <w:color w:val="1A1A1A"/>
        </w:rPr>
        <w:t>Here is the complete end-to-end pipeline we are building, with every step explained:</w:t>
      </w:r>
    </w:p>
    <w:p w14:paraId="6DB4FFE5" w14:textId="77777777" w:rsidR="00682D0C" w:rsidRDefault="00682D0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0"/>
        <w:gridCol w:w="1330"/>
        <w:gridCol w:w="3842"/>
        <w:gridCol w:w="3498"/>
      </w:tblGrid>
      <w:tr w:rsidR="00682D0C" w14:paraId="265E8062" w14:textId="77777777">
        <w:tblPrEx>
          <w:tblCellMar>
            <w:top w:w="0" w:type="dxa"/>
            <w:bottom w:w="0" w:type="dxa"/>
          </w:tblCellMar>
        </w:tblPrEx>
        <w:tc>
          <w:tcPr>
            <w:tcW w:w="0" w:type="auto"/>
            <w:tcBorders>
              <w:top w:val="single" w:sz="1" w:space="0" w:color="AEB6BF"/>
              <w:left w:val="single" w:sz="1" w:space="0" w:color="AEB6BF"/>
              <w:bottom w:val="single" w:sz="1" w:space="0" w:color="AEB6BF"/>
              <w:right w:val="single" w:sz="1" w:space="0" w:color="AEB6BF"/>
            </w:tcBorders>
            <w:shd w:val="clear" w:color="auto" w:fill="1A3A5C"/>
            <w:tcMar>
              <w:top w:w="100" w:type="dxa"/>
              <w:left w:w="160" w:type="dxa"/>
              <w:bottom w:w="100" w:type="dxa"/>
              <w:right w:w="160" w:type="dxa"/>
            </w:tcMar>
            <w:vAlign w:val="center"/>
          </w:tcPr>
          <w:p w14:paraId="53C9F644" w14:textId="77777777" w:rsidR="00682D0C" w:rsidRDefault="00000000">
            <w:pPr>
              <w:jc w:val="center"/>
            </w:pPr>
            <w:r>
              <w:rPr>
                <w:rFonts w:cs="Arial"/>
                <w:b/>
                <w:bCs/>
                <w:color w:val="FFFFFF"/>
                <w:sz w:val="17"/>
                <w:szCs w:val="17"/>
              </w:rPr>
              <w:t>Step</w:t>
            </w:r>
          </w:p>
        </w:tc>
        <w:tc>
          <w:tcPr>
            <w:tcW w:w="0" w:type="auto"/>
            <w:tcBorders>
              <w:top w:val="single" w:sz="1" w:space="0" w:color="AEB6BF"/>
              <w:left w:val="single" w:sz="1" w:space="0" w:color="AEB6BF"/>
              <w:bottom w:val="single" w:sz="1" w:space="0" w:color="AEB6BF"/>
              <w:right w:val="single" w:sz="1" w:space="0" w:color="AEB6BF"/>
            </w:tcBorders>
            <w:shd w:val="clear" w:color="auto" w:fill="1A3A5C"/>
            <w:tcMar>
              <w:top w:w="100" w:type="dxa"/>
              <w:left w:w="160" w:type="dxa"/>
              <w:bottom w:w="100" w:type="dxa"/>
              <w:right w:w="160" w:type="dxa"/>
            </w:tcMar>
            <w:vAlign w:val="center"/>
          </w:tcPr>
          <w:p w14:paraId="05F97522" w14:textId="77777777" w:rsidR="00682D0C" w:rsidRDefault="00000000">
            <w:r>
              <w:rPr>
                <w:rFonts w:cs="Arial"/>
                <w:b/>
                <w:bCs/>
                <w:color w:val="FFFFFF"/>
                <w:sz w:val="17"/>
                <w:szCs w:val="17"/>
              </w:rPr>
              <w:t>Stage</w:t>
            </w:r>
          </w:p>
        </w:tc>
        <w:tc>
          <w:tcPr>
            <w:tcW w:w="0" w:type="auto"/>
            <w:tcBorders>
              <w:top w:val="single" w:sz="1" w:space="0" w:color="AEB6BF"/>
              <w:left w:val="single" w:sz="1" w:space="0" w:color="AEB6BF"/>
              <w:bottom w:val="single" w:sz="1" w:space="0" w:color="AEB6BF"/>
              <w:right w:val="single" w:sz="1" w:space="0" w:color="AEB6BF"/>
            </w:tcBorders>
            <w:shd w:val="clear" w:color="auto" w:fill="1A3A5C"/>
            <w:tcMar>
              <w:top w:w="100" w:type="dxa"/>
              <w:left w:w="160" w:type="dxa"/>
              <w:bottom w:w="100" w:type="dxa"/>
              <w:right w:w="160" w:type="dxa"/>
            </w:tcMar>
            <w:vAlign w:val="center"/>
          </w:tcPr>
          <w:p w14:paraId="4E0F5871" w14:textId="77777777" w:rsidR="00682D0C" w:rsidRDefault="00000000">
            <w:r>
              <w:rPr>
                <w:rFonts w:cs="Arial"/>
                <w:b/>
                <w:bCs/>
                <w:color w:val="FFFFFF"/>
                <w:sz w:val="17"/>
                <w:szCs w:val="17"/>
              </w:rPr>
              <w:t>What Happens</w:t>
            </w:r>
          </w:p>
        </w:tc>
        <w:tc>
          <w:tcPr>
            <w:tcW w:w="0" w:type="auto"/>
            <w:tcBorders>
              <w:top w:val="single" w:sz="1" w:space="0" w:color="AEB6BF"/>
              <w:left w:val="single" w:sz="1" w:space="0" w:color="AEB6BF"/>
              <w:bottom w:val="single" w:sz="1" w:space="0" w:color="AEB6BF"/>
              <w:right w:val="single" w:sz="1" w:space="0" w:color="AEB6BF"/>
            </w:tcBorders>
            <w:shd w:val="clear" w:color="auto" w:fill="1A3A5C"/>
            <w:tcMar>
              <w:top w:w="100" w:type="dxa"/>
              <w:left w:w="160" w:type="dxa"/>
              <w:bottom w:w="100" w:type="dxa"/>
              <w:right w:w="160" w:type="dxa"/>
            </w:tcMar>
            <w:vAlign w:val="center"/>
          </w:tcPr>
          <w:p w14:paraId="3DC0BEA4" w14:textId="77777777" w:rsidR="00682D0C" w:rsidRDefault="00000000">
            <w:r>
              <w:rPr>
                <w:rFonts w:cs="Arial"/>
                <w:b/>
                <w:bCs/>
                <w:color w:val="FFFFFF"/>
                <w:sz w:val="17"/>
                <w:szCs w:val="17"/>
              </w:rPr>
              <w:t>Why It's Needed</w:t>
            </w:r>
          </w:p>
        </w:tc>
      </w:tr>
      <w:tr w:rsidR="00682D0C" w14:paraId="4A6499E1" w14:textId="77777777">
        <w:tblPrEx>
          <w:tblCellMar>
            <w:top w:w="0" w:type="dxa"/>
            <w:bottom w:w="0" w:type="dxa"/>
          </w:tblCellMar>
        </w:tblPrEx>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126FEB2C" w14:textId="77777777" w:rsidR="00682D0C" w:rsidRDefault="00000000">
            <w:pPr>
              <w:jc w:val="center"/>
            </w:pPr>
            <w:r>
              <w:rPr>
                <w:rFonts w:cs="Arial"/>
                <w:b/>
                <w:bCs/>
                <w:color w:val="1A1A1A"/>
                <w:sz w:val="17"/>
                <w:szCs w:val="17"/>
              </w:rPr>
              <w:t>1</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6A9DB9F8" w14:textId="77777777" w:rsidR="00682D0C" w:rsidRDefault="00000000">
            <w:r>
              <w:rPr>
                <w:rFonts w:cs="Arial"/>
                <w:b/>
                <w:bCs/>
                <w:color w:val="1A1A1A"/>
                <w:sz w:val="17"/>
                <w:szCs w:val="17"/>
              </w:rPr>
              <w:t>PDF Intake</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3FF447C5" w14:textId="77777777" w:rsidR="00682D0C" w:rsidRDefault="00000000">
            <w:r>
              <w:rPr>
                <w:rFonts w:cs="Arial"/>
                <w:color w:val="1A1A1A"/>
                <w:sz w:val="16"/>
                <w:szCs w:val="16"/>
              </w:rPr>
              <w:t>The system receives a CMS-1500 medical claim form as a PDF file — exactly as it would arrive in a real insurance workflow.</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197220E4" w14:textId="77777777" w:rsidR="00682D0C" w:rsidRDefault="00000000">
            <w:r>
              <w:rPr>
                <w:rFonts w:cs="Arial"/>
                <w:i/>
                <w:iCs/>
                <w:color w:val="1A1A1A"/>
                <w:sz w:val="16"/>
                <w:szCs w:val="16"/>
              </w:rPr>
              <w:t>This is the real-world entry point. Claims arrive as PDFs, not spreadsheets, so the system must handle raw documents.</w:t>
            </w:r>
          </w:p>
        </w:tc>
      </w:tr>
      <w:tr w:rsidR="00682D0C" w14:paraId="432A58C9" w14:textId="77777777">
        <w:tblPrEx>
          <w:tblCellMar>
            <w:top w:w="0" w:type="dxa"/>
            <w:bottom w:w="0" w:type="dxa"/>
          </w:tblCellMar>
        </w:tblPrEx>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1070186B" w14:textId="77777777" w:rsidR="00682D0C" w:rsidRDefault="00000000">
            <w:pPr>
              <w:jc w:val="center"/>
            </w:pPr>
            <w:r>
              <w:rPr>
                <w:rFonts w:cs="Arial"/>
                <w:b/>
                <w:bCs/>
                <w:color w:val="1A1A1A"/>
                <w:sz w:val="17"/>
                <w:szCs w:val="17"/>
              </w:rPr>
              <w:t>2</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376585E2" w14:textId="77777777" w:rsidR="00682D0C" w:rsidRDefault="00000000">
            <w:r>
              <w:rPr>
                <w:rFonts w:cs="Arial"/>
                <w:b/>
                <w:bCs/>
                <w:color w:val="1A1A1A"/>
                <w:sz w:val="17"/>
                <w:szCs w:val="17"/>
              </w:rPr>
              <w:t>OCR Extraction</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4CCDEDBE" w14:textId="77777777" w:rsidR="00682D0C" w:rsidRDefault="00000000">
            <w:r>
              <w:rPr>
                <w:rFonts w:cs="Arial"/>
                <w:color w:val="1A1A1A"/>
                <w:sz w:val="16"/>
                <w:szCs w:val="16"/>
              </w:rPr>
              <w:t>Optical Character Recognition (</w:t>
            </w:r>
            <w:proofErr w:type="spellStart"/>
            <w:r>
              <w:rPr>
                <w:rFonts w:cs="Arial"/>
                <w:color w:val="1A1A1A"/>
                <w:sz w:val="16"/>
                <w:szCs w:val="16"/>
              </w:rPr>
              <w:t>pytesseract</w:t>
            </w:r>
            <w:proofErr w:type="spellEnd"/>
            <w:r>
              <w:rPr>
                <w:rFonts w:cs="Arial"/>
                <w:color w:val="1A1A1A"/>
                <w:sz w:val="16"/>
                <w:szCs w:val="16"/>
              </w:rPr>
              <w:t>) reads the PDF and pulls out all the text — procedure codes, diagnosis codes, patient info, amounts.</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1326662C" w14:textId="77777777" w:rsidR="00682D0C" w:rsidRDefault="00000000">
            <w:r>
              <w:rPr>
                <w:rFonts w:cs="Arial"/>
                <w:i/>
                <w:iCs/>
                <w:color w:val="1A1A1A"/>
                <w:sz w:val="16"/>
                <w:szCs w:val="16"/>
              </w:rPr>
              <w:t xml:space="preserve">A computer can't </w:t>
            </w:r>
            <w:proofErr w:type="spellStart"/>
            <w:r>
              <w:rPr>
                <w:rFonts w:cs="Arial"/>
                <w:i/>
                <w:iCs/>
                <w:color w:val="1A1A1A"/>
                <w:sz w:val="16"/>
                <w:szCs w:val="16"/>
              </w:rPr>
              <w:t>analyze</w:t>
            </w:r>
            <w:proofErr w:type="spellEnd"/>
            <w:r>
              <w:rPr>
                <w:rFonts w:cs="Arial"/>
                <w:i/>
                <w:iCs/>
                <w:color w:val="1A1A1A"/>
                <w:sz w:val="16"/>
                <w:szCs w:val="16"/>
              </w:rPr>
              <w:t xml:space="preserve"> a PDF like a human reads a page. OCR converts the image into structured, machine-readable data.</w:t>
            </w:r>
          </w:p>
        </w:tc>
      </w:tr>
      <w:tr w:rsidR="00682D0C" w14:paraId="5DDF2C17" w14:textId="77777777">
        <w:tblPrEx>
          <w:tblCellMar>
            <w:top w:w="0" w:type="dxa"/>
            <w:bottom w:w="0" w:type="dxa"/>
          </w:tblCellMar>
        </w:tblPrEx>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4A9CF6B4" w14:textId="77777777" w:rsidR="00682D0C" w:rsidRDefault="00000000">
            <w:pPr>
              <w:jc w:val="center"/>
            </w:pPr>
            <w:r>
              <w:rPr>
                <w:rFonts w:cs="Arial"/>
                <w:b/>
                <w:bCs/>
                <w:color w:val="1A1A1A"/>
                <w:sz w:val="17"/>
                <w:szCs w:val="17"/>
              </w:rPr>
              <w:t>3</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02B12F83" w14:textId="77777777" w:rsidR="00682D0C" w:rsidRDefault="00000000">
            <w:r>
              <w:rPr>
                <w:rFonts w:cs="Arial"/>
                <w:b/>
                <w:bCs/>
                <w:color w:val="1A1A1A"/>
                <w:sz w:val="17"/>
                <w:szCs w:val="17"/>
              </w:rPr>
              <w:t>Field Parsing</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62785914" w14:textId="77777777" w:rsidR="00682D0C" w:rsidRDefault="00000000">
            <w:r>
              <w:rPr>
                <w:rFonts w:cs="Arial"/>
                <w:color w:val="1A1A1A"/>
                <w:sz w:val="16"/>
                <w:szCs w:val="16"/>
              </w:rPr>
              <w:t>The extracted text is organized into a standard structure: which CPT codes were billed, which ICD-10 diagnoses, what amounts, any modifiers.</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3DFE3FB7" w14:textId="77777777" w:rsidR="00682D0C" w:rsidRDefault="00000000">
            <w:r>
              <w:rPr>
                <w:rFonts w:cs="Arial"/>
                <w:i/>
                <w:iCs/>
                <w:color w:val="1A1A1A"/>
                <w:sz w:val="16"/>
                <w:szCs w:val="16"/>
              </w:rPr>
              <w:t>Raw OCR text is unstructured. This step maps it to the exact fields the fraud detection engine expects.</w:t>
            </w:r>
          </w:p>
        </w:tc>
      </w:tr>
      <w:tr w:rsidR="00682D0C" w14:paraId="05D11976" w14:textId="77777777">
        <w:tblPrEx>
          <w:tblCellMar>
            <w:top w:w="0" w:type="dxa"/>
            <w:bottom w:w="0" w:type="dxa"/>
          </w:tblCellMar>
        </w:tblPrEx>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55AB5BAD" w14:textId="77777777" w:rsidR="00682D0C" w:rsidRDefault="00000000">
            <w:pPr>
              <w:jc w:val="center"/>
            </w:pPr>
            <w:r>
              <w:rPr>
                <w:rFonts w:cs="Arial"/>
                <w:b/>
                <w:bCs/>
                <w:color w:val="1A1A1A"/>
                <w:sz w:val="17"/>
                <w:szCs w:val="17"/>
              </w:rPr>
              <w:t>4</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29E8D636" w14:textId="77777777" w:rsidR="00682D0C" w:rsidRDefault="00000000">
            <w:r>
              <w:rPr>
                <w:rFonts w:cs="Arial"/>
                <w:b/>
                <w:bCs/>
                <w:color w:val="1A1A1A"/>
                <w:sz w:val="17"/>
                <w:szCs w:val="17"/>
              </w:rPr>
              <w:t>Rule-Based Checks</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646EB1B4" w14:textId="77777777" w:rsidR="00682D0C" w:rsidRDefault="00000000">
            <w:r>
              <w:rPr>
                <w:rFonts w:cs="Arial"/>
                <w:color w:val="1A1A1A"/>
                <w:sz w:val="16"/>
                <w:szCs w:val="16"/>
              </w:rPr>
              <w:t>Four fraud types (duplicate billing, unbundling, modifier abuse, screening code abuse) are checked using deterministic Python rules — no AI needed.</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05A4294D" w14:textId="77777777" w:rsidR="00682D0C" w:rsidRDefault="00000000">
            <w:r>
              <w:rPr>
                <w:rFonts w:cs="Arial"/>
                <w:i/>
                <w:iCs/>
                <w:color w:val="1A1A1A"/>
                <w:sz w:val="16"/>
                <w:szCs w:val="16"/>
              </w:rPr>
              <w:t>These fraud types follow fixed, provable patterns. A rule that says 'if the same code appears twice, flag it' is 100% accurate and instant.</w:t>
            </w:r>
          </w:p>
        </w:tc>
      </w:tr>
      <w:tr w:rsidR="00682D0C" w14:paraId="027FF0B3" w14:textId="77777777">
        <w:tblPrEx>
          <w:tblCellMar>
            <w:top w:w="0" w:type="dxa"/>
            <w:bottom w:w="0" w:type="dxa"/>
          </w:tblCellMar>
        </w:tblPrEx>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41CA76F8" w14:textId="77777777" w:rsidR="00682D0C" w:rsidRDefault="00000000">
            <w:pPr>
              <w:jc w:val="center"/>
            </w:pPr>
            <w:r>
              <w:rPr>
                <w:rFonts w:cs="Arial"/>
                <w:b/>
                <w:bCs/>
                <w:color w:val="1A1A1A"/>
                <w:sz w:val="17"/>
                <w:szCs w:val="17"/>
              </w:rPr>
              <w:t>5</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0F42DD4A" w14:textId="77777777" w:rsidR="00682D0C" w:rsidRDefault="00000000">
            <w:r>
              <w:rPr>
                <w:rFonts w:cs="Arial"/>
                <w:b/>
                <w:bCs/>
                <w:color w:val="1A1A1A"/>
                <w:sz w:val="17"/>
                <w:szCs w:val="17"/>
              </w:rPr>
              <w:t>LLM Reasoning</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13302784" w14:textId="77777777" w:rsidR="00682D0C" w:rsidRDefault="00000000">
            <w:r>
              <w:rPr>
                <w:rFonts w:cs="Arial"/>
                <w:color w:val="1A1A1A"/>
                <w:sz w:val="16"/>
                <w:szCs w:val="16"/>
              </w:rPr>
              <w:t>Claude AI evaluates the remaining five fraud types (upcoding, code padding, phantom billing, diagnosis mismatch, code substitution) by reasoning about whether the codes make clinical sense together.</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3968BF4E" w14:textId="77777777" w:rsidR="00682D0C" w:rsidRDefault="00000000">
            <w:r>
              <w:rPr>
                <w:rFonts w:cs="Arial"/>
                <w:i/>
                <w:iCs/>
                <w:color w:val="1A1A1A"/>
                <w:sz w:val="16"/>
                <w:szCs w:val="16"/>
              </w:rPr>
              <w:t>These fraud types require medical judgment — understanding whether a cardiac test makes sense for a back pain patient. Only an LLM can reason about this contextually.</w:t>
            </w:r>
          </w:p>
        </w:tc>
      </w:tr>
      <w:tr w:rsidR="00682D0C" w14:paraId="42281BE5" w14:textId="77777777">
        <w:tblPrEx>
          <w:tblCellMar>
            <w:top w:w="0" w:type="dxa"/>
            <w:bottom w:w="0" w:type="dxa"/>
          </w:tblCellMar>
        </w:tblPrEx>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0141C2F2" w14:textId="77777777" w:rsidR="00682D0C" w:rsidRDefault="00000000">
            <w:pPr>
              <w:jc w:val="center"/>
            </w:pPr>
            <w:r>
              <w:rPr>
                <w:rFonts w:cs="Arial"/>
                <w:b/>
                <w:bCs/>
                <w:color w:val="1A1A1A"/>
                <w:sz w:val="17"/>
                <w:szCs w:val="17"/>
              </w:rPr>
              <w:t>6</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52E06F12" w14:textId="77777777" w:rsidR="00682D0C" w:rsidRDefault="00000000">
            <w:r>
              <w:rPr>
                <w:rFonts w:cs="Arial"/>
                <w:b/>
                <w:bCs/>
                <w:color w:val="1A1A1A"/>
                <w:sz w:val="17"/>
                <w:szCs w:val="17"/>
              </w:rPr>
              <w:t>Output</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0711D603" w14:textId="77777777" w:rsidR="00682D0C" w:rsidRDefault="00000000">
            <w:r>
              <w:rPr>
                <w:rFonts w:cs="Arial"/>
                <w:color w:val="1A1A1A"/>
                <w:sz w:val="16"/>
                <w:szCs w:val="16"/>
              </w:rPr>
              <w:t>The system returns: Fraud / Not Fraud, the specific fraud type detected, and a plain-English explanation of why it was flagged.</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524BD49B" w14:textId="77777777" w:rsidR="00682D0C" w:rsidRDefault="00000000">
            <w:r>
              <w:rPr>
                <w:rFonts w:cs="Arial"/>
                <w:i/>
                <w:iCs/>
                <w:color w:val="1A1A1A"/>
                <w:sz w:val="16"/>
                <w:szCs w:val="16"/>
              </w:rPr>
              <w:t>The output needs to be actionable. An insurance reviewer needs to know not just 'fraud' but exactly what the problem is and why.</w:t>
            </w:r>
          </w:p>
        </w:tc>
      </w:tr>
    </w:tbl>
    <w:p w14:paraId="17C2F503" w14:textId="77777777" w:rsidR="00682D0C" w:rsidRDefault="00682D0C"/>
    <w:p w14:paraId="2D3E3F3F" w14:textId="77777777" w:rsidR="00682D0C" w:rsidRDefault="00000000">
      <w:pPr>
        <w:pBdr>
          <w:bottom w:val="single" w:sz="8" w:space="6" w:color="2E86C1"/>
        </w:pBdr>
        <w:spacing w:before="400" w:after="160"/>
      </w:pPr>
      <w:r>
        <w:rPr>
          <w:rFonts w:cs="Arial"/>
          <w:b/>
          <w:bCs/>
          <w:color w:val="1A3A5C"/>
          <w:sz w:val="30"/>
          <w:szCs w:val="30"/>
        </w:rPr>
        <w:t>7. The Build Roadmap — 40 Hours to a Working System</w:t>
      </w:r>
    </w:p>
    <w:p w14:paraId="480D0E7B" w14:textId="77777777" w:rsidR="00682D0C" w:rsidRDefault="00000000">
      <w:pPr>
        <w:spacing w:before="60" w:after="80"/>
      </w:pPr>
      <w:r>
        <w:rPr>
          <w:rFonts w:cs="Arial"/>
          <w:color w:val="1A1A1A"/>
        </w:rPr>
        <w:t>We have approximately 40 hours of build time remaining. Here is exactly what gets built when:</w:t>
      </w:r>
    </w:p>
    <w:p w14:paraId="37F1602C" w14:textId="77777777" w:rsidR="00682D0C" w:rsidRDefault="00682D0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2"/>
        <w:gridCol w:w="1676"/>
        <w:gridCol w:w="5786"/>
        <w:gridCol w:w="1086"/>
      </w:tblGrid>
      <w:tr w:rsidR="00682D0C" w14:paraId="67189F13" w14:textId="77777777">
        <w:tblPrEx>
          <w:tblCellMar>
            <w:top w:w="0" w:type="dxa"/>
            <w:bottom w:w="0" w:type="dxa"/>
          </w:tblCellMar>
        </w:tblPrEx>
        <w:tc>
          <w:tcPr>
            <w:tcW w:w="0" w:type="auto"/>
            <w:tcBorders>
              <w:top w:val="single" w:sz="1" w:space="0" w:color="AEB6BF"/>
              <w:left w:val="single" w:sz="1" w:space="0" w:color="AEB6BF"/>
              <w:bottom w:val="single" w:sz="1" w:space="0" w:color="AEB6BF"/>
              <w:right w:val="single" w:sz="1" w:space="0" w:color="AEB6BF"/>
            </w:tcBorders>
            <w:shd w:val="clear" w:color="auto" w:fill="1A3A5C"/>
            <w:tcMar>
              <w:top w:w="100" w:type="dxa"/>
              <w:left w:w="160" w:type="dxa"/>
              <w:bottom w:w="100" w:type="dxa"/>
              <w:right w:w="160" w:type="dxa"/>
            </w:tcMar>
            <w:vAlign w:val="center"/>
          </w:tcPr>
          <w:p w14:paraId="42034982" w14:textId="77777777" w:rsidR="00682D0C" w:rsidRDefault="00000000">
            <w:pPr>
              <w:jc w:val="center"/>
            </w:pPr>
            <w:r>
              <w:rPr>
                <w:rFonts w:cs="Arial"/>
                <w:b/>
                <w:bCs/>
                <w:color w:val="FFFFFF"/>
                <w:sz w:val="17"/>
                <w:szCs w:val="17"/>
              </w:rPr>
              <w:t>Hours</w:t>
            </w:r>
          </w:p>
        </w:tc>
        <w:tc>
          <w:tcPr>
            <w:tcW w:w="0" w:type="auto"/>
            <w:tcBorders>
              <w:top w:val="single" w:sz="1" w:space="0" w:color="AEB6BF"/>
              <w:left w:val="single" w:sz="1" w:space="0" w:color="AEB6BF"/>
              <w:bottom w:val="single" w:sz="1" w:space="0" w:color="AEB6BF"/>
              <w:right w:val="single" w:sz="1" w:space="0" w:color="AEB6BF"/>
            </w:tcBorders>
            <w:shd w:val="clear" w:color="auto" w:fill="1A3A5C"/>
            <w:tcMar>
              <w:top w:w="100" w:type="dxa"/>
              <w:left w:w="160" w:type="dxa"/>
              <w:bottom w:w="100" w:type="dxa"/>
              <w:right w:w="160" w:type="dxa"/>
            </w:tcMar>
            <w:vAlign w:val="center"/>
          </w:tcPr>
          <w:p w14:paraId="1327CBAF" w14:textId="77777777" w:rsidR="00682D0C" w:rsidRDefault="00000000">
            <w:r>
              <w:rPr>
                <w:rFonts w:cs="Arial"/>
                <w:b/>
                <w:bCs/>
                <w:color w:val="FFFFFF"/>
                <w:sz w:val="17"/>
                <w:szCs w:val="17"/>
              </w:rPr>
              <w:t>Step</w:t>
            </w:r>
          </w:p>
        </w:tc>
        <w:tc>
          <w:tcPr>
            <w:tcW w:w="0" w:type="auto"/>
            <w:tcBorders>
              <w:top w:val="single" w:sz="1" w:space="0" w:color="AEB6BF"/>
              <w:left w:val="single" w:sz="1" w:space="0" w:color="AEB6BF"/>
              <w:bottom w:val="single" w:sz="1" w:space="0" w:color="AEB6BF"/>
              <w:right w:val="single" w:sz="1" w:space="0" w:color="AEB6BF"/>
            </w:tcBorders>
            <w:shd w:val="clear" w:color="auto" w:fill="1A3A5C"/>
            <w:tcMar>
              <w:top w:w="100" w:type="dxa"/>
              <w:left w:w="160" w:type="dxa"/>
              <w:bottom w:w="100" w:type="dxa"/>
              <w:right w:w="160" w:type="dxa"/>
            </w:tcMar>
            <w:vAlign w:val="center"/>
          </w:tcPr>
          <w:p w14:paraId="78BDA8AD" w14:textId="77777777" w:rsidR="00682D0C" w:rsidRDefault="00000000">
            <w:r>
              <w:rPr>
                <w:rFonts w:cs="Arial"/>
                <w:b/>
                <w:bCs/>
                <w:color w:val="FFFFFF"/>
                <w:sz w:val="17"/>
                <w:szCs w:val="17"/>
              </w:rPr>
              <w:t>What Gets Built</w:t>
            </w:r>
          </w:p>
        </w:tc>
        <w:tc>
          <w:tcPr>
            <w:tcW w:w="0" w:type="auto"/>
            <w:tcBorders>
              <w:top w:val="single" w:sz="1" w:space="0" w:color="AEB6BF"/>
              <w:left w:val="single" w:sz="1" w:space="0" w:color="AEB6BF"/>
              <w:bottom w:val="single" w:sz="1" w:space="0" w:color="AEB6BF"/>
              <w:right w:val="single" w:sz="1" w:space="0" w:color="AEB6BF"/>
            </w:tcBorders>
            <w:shd w:val="clear" w:color="auto" w:fill="1A3A5C"/>
            <w:tcMar>
              <w:top w:w="100" w:type="dxa"/>
              <w:left w:w="160" w:type="dxa"/>
              <w:bottom w:w="100" w:type="dxa"/>
              <w:right w:w="160" w:type="dxa"/>
            </w:tcMar>
            <w:vAlign w:val="center"/>
          </w:tcPr>
          <w:p w14:paraId="1EFCE637" w14:textId="77777777" w:rsidR="00682D0C" w:rsidRDefault="00000000">
            <w:pPr>
              <w:jc w:val="center"/>
            </w:pPr>
            <w:r>
              <w:rPr>
                <w:rFonts w:cs="Arial"/>
                <w:b/>
                <w:bCs/>
                <w:color w:val="FFFFFF"/>
                <w:sz w:val="17"/>
                <w:szCs w:val="17"/>
              </w:rPr>
              <w:t>Status</w:t>
            </w:r>
          </w:p>
        </w:tc>
      </w:tr>
      <w:tr w:rsidR="00682D0C" w14:paraId="7BBC2AE9" w14:textId="77777777">
        <w:tblPrEx>
          <w:tblCellMar>
            <w:top w:w="0" w:type="dxa"/>
            <w:bottom w:w="0" w:type="dxa"/>
          </w:tblCellMar>
        </w:tblPrEx>
        <w:tc>
          <w:tcPr>
            <w:tcW w:w="0" w:type="auto"/>
            <w:tcBorders>
              <w:top w:val="single" w:sz="1" w:space="0" w:color="AEB6BF"/>
              <w:left w:val="single" w:sz="1" w:space="0" w:color="AEB6BF"/>
              <w:bottom w:val="single" w:sz="1" w:space="0" w:color="AEB6BF"/>
              <w:right w:val="single" w:sz="1" w:space="0" w:color="AEB6BF"/>
            </w:tcBorders>
            <w:shd w:val="clear" w:color="auto" w:fill="D5F5E3"/>
            <w:tcMar>
              <w:top w:w="100" w:type="dxa"/>
              <w:left w:w="160" w:type="dxa"/>
              <w:bottom w:w="100" w:type="dxa"/>
              <w:right w:w="160" w:type="dxa"/>
            </w:tcMar>
            <w:vAlign w:val="center"/>
          </w:tcPr>
          <w:p w14:paraId="369B869A" w14:textId="77777777" w:rsidR="00682D0C" w:rsidRDefault="00000000">
            <w:pPr>
              <w:jc w:val="center"/>
            </w:pPr>
            <w:r>
              <w:rPr>
                <w:rFonts w:cs="Arial"/>
                <w:b/>
                <w:bCs/>
                <w:color w:val="1A1A1A"/>
                <w:sz w:val="17"/>
                <w:szCs w:val="17"/>
              </w:rPr>
              <w:t>0–2</w:t>
            </w:r>
          </w:p>
        </w:tc>
        <w:tc>
          <w:tcPr>
            <w:tcW w:w="0" w:type="auto"/>
            <w:tcBorders>
              <w:top w:val="single" w:sz="1" w:space="0" w:color="AEB6BF"/>
              <w:left w:val="single" w:sz="1" w:space="0" w:color="AEB6BF"/>
              <w:bottom w:val="single" w:sz="1" w:space="0" w:color="AEB6BF"/>
              <w:right w:val="single" w:sz="1" w:space="0" w:color="AEB6BF"/>
            </w:tcBorders>
            <w:shd w:val="clear" w:color="auto" w:fill="D5F5E3"/>
            <w:tcMar>
              <w:top w:w="100" w:type="dxa"/>
              <w:left w:w="160" w:type="dxa"/>
              <w:bottom w:w="100" w:type="dxa"/>
              <w:right w:w="160" w:type="dxa"/>
            </w:tcMar>
            <w:vAlign w:val="center"/>
          </w:tcPr>
          <w:p w14:paraId="07878E9A" w14:textId="77777777" w:rsidR="00682D0C" w:rsidRDefault="00000000">
            <w:r>
              <w:rPr>
                <w:rFonts w:cs="Arial"/>
                <w:b/>
                <w:bCs/>
                <w:color w:val="1A1A1A"/>
                <w:sz w:val="17"/>
                <w:szCs w:val="17"/>
              </w:rPr>
              <w:t>Dataset Generation</w:t>
            </w:r>
          </w:p>
        </w:tc>
        <w:tc>
          <w:tcPr>
            <w:tcW w:w="0" w:type="auto"/>
            <w:tcBorders>
              <w:top w:val="single" w:sz="1" w:space="0" w:color="AEB6BF"/>
              <w:left w:val="single" w:sz="1" w:space="0" w:color="AEB6BF"/>
              <w:bottom w:val="single" w:sz="1" w:space="0" w:color="AEB6BF"/>
              <w:right w:val="single" w:sz="1" w:space="0" w:color="AEB6BF"/>
            </w:tcBorders>
            <w:shd w:val="clear" w:color="auto" w:fill="D5F5E3"/>
            <w:tcMar>
              <w:top w:w="100" w:type="dxa"/>
              <w:left w:w="160" w:type="dxa"/>
              <w:bottom w:w="100" w:type="dxa"/>
              <w:right w:w="160" w:type="dxa"/>
            </w:tcMar>
            <w:vAlign w:val="center"/>
          </w:tcPr>
          <w:p w14:paraId="76765673" w14:textId="77777777" w:rsidR="00682D0C" w:rsidRDefault="00000000">
            <w:r>
              <w:rPr>
                <w:rFonts w:cs="Arial"/>
                <w:color w:val="1A1A1A"/>
                <w:sz w:val="16"/>
                <w:szCs w:val="16"/>
              </w:rPr>
              <w:t>1,300 synthetic CMS-1500 claims generated as JSON — 400 legitimate + 900 fraud across all 9 types using real 2026 DHS CPT codes</w:t>
            </w:r>
          </w:p>
        </w:tc>
        <w:tc>
          <w:tcPr>
            <w:tcW w:w="0" w:type="auto"/>
            <w:tcBorders>
              <w:top w:val="single" w:sz="1" w:space="0" w:color="AEB6BF"/>
              <w:left w:val="single" w:sz="1" w:space="0" w:color="AEB6BF"/>
              <w:bottom w:val="single" w:sz="1" w:space="0" w:color="AEB6BF"/>
              <w:right w:val="single" w:sz="1" w:space="0" w:color="AEB6BF"/>
            </w:tcBorders>
            <w:shd w:val="clear" w:color="auto" w:fill="D5F5E3"/>
            <w:tcMar>
              <w:top w:w="100" w:type="dxa"/>
              <w:left w:w="160" w:type="dxa"/>
              <w:bottom w:w="100" w:type="dxa"/>
              <w:right w:w="160" w:type="dxa"/>
            </w:tcMar>
            <w:vAlign w:val="center"/>
          </w:tcPr>
          <w:p w14:paraId="34DF75EF" w14:textId="77777777" w:rsidR="00682D0C" w:rsidRDefault="00000000">
            <w:pPr>
              <w:jc w:val="center"/>
            </w:pPr>
            <w:r>
              <w:rPr>
                <w:rFonts w:cs="Arial"/>
                <w:b/>
                <w:bCs/>
                <w:color w:val="1E8449"/>
                <w:sz w:val="17"/>
                <w:szCs w:val="17"/>
              </w:rPr>
              <w:t>✅ DONE</w:t>
            </w:r>
          </w:p>
        </w:tc>
      </w:tr>
      <w:tr w:rsidR="00682D0C" w14:paraId="0C77E616" w14:textId="77777777">
        <w:tblPrEx>
          <w:tblCellMar>
            <w:top w:w="0" w:type="dxa"/>
            <w:bottom w:w="0" w:type="dxa"/>
          </w:tblCellMar>
        </w:tblPrEx>
        <w:tc>
          <w:tcPr>
            <w:tcW w:w="0" w:type="auto"/>
            <w:tcBorders>
              <w:top w:val="single" w:sz="1" w:space="0" w:color="AEB6BF"/>
              <w:left w:val="single" w:sz="1" w:space="0" w:color="AEB6BF"/>
              <w:bottom w:val="single" w:sz="1" w:space="0" w:color="AEB6BF"/>
              <w:right w:val="single" w:sz="1" w:space="0" w:color="AEB6BF"/>
            </w:tcBorders>
            <w:shd w:val="clear" w:color="auto" w:fill="FDEBD0"/>
            <w:tcMar>
              <w:top w:w="100" w:type="dxa"/>
              <w:left w:w="160" w:type="dxa"/>
              <w:bottom w:w="100" w:type="dxa"/>
              <w:right w:w="160" w:type="dxa"/>
            </w:tcMar>
            <w:vAlign w:val="center"/>
          </w:tcPr>
          <w:p w14:paraId="7CC72BB8" w14:textId="77777777" w:rsidR="00682D0C" w:rsidRDefault="00000000">
            <w:pPr>
              <w:jc w:val="center"/>
            </w:pPr>
            <w:r>
              <w:rPr>
                <w:rFonts w:cs="Arial"/>
                <w:color w:val="1A1A1A"/>
                <w:sz w:val="17"/>
                <w:szCs w:val="17"/>
              </w:rPr>
              <w:t>2–6</w:t>
            </w:r>
          </w:p>
        </w:tc>
        <w:tc>
          <w:tcPr>
            <w:tcW w:w="0" w:type="auto"/>
            <w:tcBorders>
              <w:top w:val="single" w:sz="1" w:space="0" w:color="AEB6BF"/>
              <w:left w:val="single" w:sz="1" w:space="0" w:color="AEB6BF"/>
              <w:bottom w:val="single" w:sz="1" w:space="0" w:color="AEB6BF"/>
              <w:right w:val="single" w:sz="1" w:space="0" w:color="AEB6BF"/>
            </w:tcBorders>
            <w:shd w:val="clear" w:color="auto" w:fill="FDEBD0"/>
            <w:tcMar>
              <w:top w:w="100" w:type="dxa"/>
              <w:left w:w="160" w:type="dxa"/>
              <w:bottom w:w="100" w:type="dxa"/>
              <w:right w:w="160" w:type="dxa"/>
            </w:tcMar>
            <w:vAlign w:val="center"/>
          </w:tcPr>
          <w:p w14:paraId="7FE53471" w14:textId="77777777" w:rsidR="00682D0C" w:rsidRDefault="00000000">
            <w:r>
              <w:rPr>
                <w:rFonts w:cs="Arial"/>
                <w:b/>
                <w:bCs/>
                <w:color w:val="1A1A1A"/>
                <w:sz w:val="17"/>
                <w:szCs w:val="17"/>
              </w:rPr>
              <w:t>PDF Renderer</w:t>
            </w:r>
          </w:p>
        </w:tc>
        <w:tc>
          <w:tcPr>
            <w:tcW w:w="0" w:type="auto"/>
            <w:tcBorders>
              <w:top w:val="single" w:sz="1" w:space="0" w:color="AEB6BF"/>
              <w:left w:val="single" w:sz="1" w:space="0" w:color="AEB6BF"/>
              <w:bottom w:val="single" w:sz="1" w:space="0" w:color="AEB6BF"/>
              <w:right w:val="single" w:sz="1" w:space="0" w:color="AEB6BF"/>
            </w:tcBorders>
            <w:shd w:val="clear" w:color="auto" w:fill="FDEBD0"/>
            <w:tcMar>
              <w:top w:w="100" w:type="dxa"/>
              <w:left w:w="160" w:type="dxa"/>
              <w:bottom w:w="100" w:type="dxa"/>
              <w:right w:w="160" w:type="dxa"/>
            </w:tcMar>
            <w:vAlign w:val="center"/>
          </w:tcPr>
          <w:p w14:paraId="1719C3F8" w14:textId="77777777" w:rsidR="00682D0C" w:rsidRDefault="00000000">
            <w:r>
              <w:rPr>
                <w:rFonts w:cs="Arial"/>
                <w:color w:val="1A1A1A"/>
                <w:sz w:val="16"/>
                <w:szCs w:val="16"/>
              </w:rPr>
              <w:t xml:space="preserve">Each JSON claim rendered as a realistic CMS-1500 PDF using </w:t>
            </w:r>
            <w:proofErr w:type="spellStart"/>
            <w:r>
              <w:rPr>
                <w:rFonts w:cs="Arial"/>
                <w:color w:val="1A1A1A"/>
                <w:sz w:val="16"/>
                <w:szCs w:val="16"/>
              </w:rPr>
              <w:t>reportlab</w:t>
            </w:r>
            <w:proofErr w:type="spellEnd"/>
            <w:r>
              <w:rPr>
                <w:rFonts w:cs="Arial"/>
                <w:color w:val="1A1A1A"/>
                <w:sz w:val="16"/>
                <w:szCs w:val="16"/>
              </w:rPr>
              <w:t xml:space="preserve"> — 1,300 PDFs produced</w:t>
            </w:r>
          </w:p>
        </w:tc>
        <w:tc>
          <w:tcPr>
            <w:tcW w:w="0" w:type="auto"/>
            <w:tcBorders>
              <w:top w:val="single" w:sz="1" w:space="0" w:color="AEB6BF"/>
              <w:left w:val="single" w:sz="1" w:space="0" w:color="AEB6BF"/>
              <w:bottom w:val="single" w:sz="1" w:space="0" w:color="AEB6BF"/>
              <w:right w:val="single" w:sz="1" w:space="0" w:color="AEB6BF"/>
            </w:tcBorders>
            <w:shd w:val="clear" w:color="auto" w:fill="FDEBD0"/>
            <w:tcMar>
              <w:top w:w="100" w:type="dxa"/>
              <w:left w:w="160" w:type="dxa"/>
              <w:bottom w:w="100" w:type="dxa"/>
              <w:right w:w="160" w:type="dxa"/>
            </w:tcMar>
            <w:vAlign w:val="center"/>
          </w:tcPr>
          <w:p w14:paraId="527FD0BE" w14:textId="77777777" w:rsidR="00682D0C" w:rsidRDefault="00000000">
            <w:pPr>
              <w:jc w:val="center"/>
            </w:pPr>
            <w:r>
              <w:rPr>
                <w:rFonts w:cs="Arial"/>
                <w:b/>
                <w:bCs/>
                <w:color w:val="D35400"/>
                <w:sz w:val="17"/>
                <w:szCs w:val="17"/>
              </w:rPr>
              <w:t>⏳ Next</w:t>
            </w:r>
          </w:p>
        </w:tc>
      </w:tr>
      <w:tr w:rsidR="00682D0C" w14:paraId="6B568494" w14:textId="77777777">
        <w:tblPrEx>
          <w:tblCellMar>
            <w:top w:w="0" w:type="dxa"/>
            <w:bottom w:w="0" w:type="dxa"/>
          </w:tblCellMar>
        </w:tblPrEx>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6EC2A465" w14:textId="77777777" w:rsidR="00682D0C" w:rsidRDefault="00000000">
            <w:pPr>
              <w:jc w:val="center"/>
            </w:pPr>
            <w:r>
              <w:rPr>
                <w:rFonts w:cs="Arial"/>
                <w:color w:val="1A1A1A"/>
                <w:sz w:val="17"/>
                <w:szCs w:val="17"/>
              </w:rPr>
              <w:t>6–10</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3C299EB1" w14:textId="77777777" w:rsidR="00682D0C" w:rsidRDefault="00000000">
            <w:r>
              <w:rPr>
                <w:rFonts w:cs="Arial"/>
                <w:b/>
                <w:bCs/>
                <w:color w:val="1A1A1A"/>
                <w:sz w:val="17"/>
                <w:szCs w:val="17"/>
              </w:rPr>
              <w:t>OCR Pipeline</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23B9CAA3" w14:textId="77777777" w:rsidR="00682D0C" w:rsidRDefault="00000000">
            <w:proofErr w:type="spellStart"/>
            <w:r>
              <w:rPr>
                <w:rFonts w:cs="Arial"/>
                <w:color w:val="1A1A1A"/>
                <w:sz w:val="16"/>
                <w:szCs w:val="16"/>
              </w:rPr>
              <w:t>pytesseract</w:t>
            </w:r>
            <w:proofErr w:type="spellEnd"/>
            <w:r>
              <w:rPr>
                <w:rFonts w:cs="Arial"/>
                <w:color w:val="1A1A1A"/>
                <w:sz w:val="16"/>
                <w:szCs w:val="16"/>
              </w:rPr>
              <w:t xml:space="preserve"> reads each PDF and extracts structured fields: CPT codes, ICD-10, amounts, modifiers, patient info</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299F9CFE" w14:textId="77777777" w:rsidR="00682D0C" w:rsidRDefault="00000000">
            <w:pPr>
              <w:jc w:val="center"/>
            </w:pPr>
            <w:r>
              <w:rPr>
                <w:rFonts w:cs="Arial"/>
                <w:color w:val="555555"/>
                <w:sz w:val="17"/>
                <w:szCs w:val="17"/>
              </w:rPr>
              <w:t>Upcoming</w:t>
            </w:r>
          </w:p>
        </w:tc>
      </w:tr>
      <w:tr w:rsidR="00682D0C" w14:paraId="78457BA2" w14:textId="77777777">
        <w:tblPrEx>
          <w:tblCellMar>
            <w:top w:w="0" w:type="dxa"/>
            <w:bottom w:w="0" w:type="dxa"/>
          </w:tblCellMar>
        </w:tblPrEx>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71290677" w14:textId="77777777" w:rsidR="00682D0C" w:rsidRDefault="00000000">
            <w:pPr>
              <w:jc w:val="center"/>
            </w:pPr>
            <w:r>
              <w:rPr>
                <w:rFonts w:cs="Arial"/>
                <w:color w:val="1A1A1A"/>
                <w:sz w:val="17"/>
                <w:szCs w:val="17"/>
              </w:rPr>
              <w:t>10–14</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4DEA083A" w14:textId="77777777" w:rsidR="00682D0C" w:rsidRDefault="00000000">
            <w:r>
              <w:rPr>
                <w:rFonts w:cs="Arial"/>
                <w:b/>
                <w:bCs/>
                <w:color w:val="1A1A1A"/>
                <w:sz w:val="17"/>
                <w:szCs w:val="17"/>
              </w:rPr>
              <w:t>Rule-Based Checks</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264A82CC" w14:textId="77777777" w:rsidR="00682D0C" w:rsidRDefault="00000000">
            <w:r>
              <w:rPr>
                <w:rFonts w:cs="Arial"/>
                <w:color w:val="1A1A1A"/>
                <w:sz w:val="16"/>
                <w:szCs w:val="16"/>
              </w:rPr>
              <w:t>Python rules detect: duplicate billing, unbundling, modifier abuse (-59), screening code abuse — fast and deterministic</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13888AE7" w14:textId="77777777" w:rsidR="00682D0C" w:rsidRDefault="00000000">
            <w:pPr>
              <w:jc w:val="center"/>
            </w:pPr>
            <w:r>
              <w:rPr>
                <w:rFonts w:cs="Arial"/>
                <w:color w:val="555555"/>
                <w:sz w:val="17"/>
                <w:szCs w:val="17"/>
              </w:rPr>
              <w:t>Upcoming</w:t>
            </w:r>
          </w:p>
        </w:tc>
      </w:tr>
      <w:tr w:rsidR="00682D0C" w14:paraId="65FCB537" w14:textId="77777777">
        <w:tblPrEx>
          <w:tblCellMar>
            <w:top w:w="0" w:type="dxa"/>
            <w:bottom w:w="0" w:type="dxa"/>
          </w:tblCellMar>
        </w:tblPrEx>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1CA4ED24" w14:textId="77777777" w:rsidR="00682D0C" w:rsidRDefault="00000000">
            <w:pPr>
              <w:jc w:val="center"/>
            </w:pPr>
            <w:r>
              <w:rPr>
                <w:rFonts w:cs="Arial"/>
                <w:color w:val="1A1A1A"/>
                <w:sz w:val="17"/>
                <w:szCs w:val="17"/>
              </w:rPr>
              <w:t>14–22</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7E2A3825" w14:textId="77777777" w:rsidR="00682D0C" w:rsidRDefault="00000000">
            <w:r>
              <w:rPr>
                <w:rFonts w:cs="Arial"/>
                <w:b/>
                <w:bCs/>
                <w:color w:val="1A1A1A"/>
                <w:sz w:val="17"/>
                <w:szCs w:val="17"/>
              </w:rPr>
              <w:t>LLM Reasoning Layer</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34B8DAE1" w14:textId="77777777" w:rsidR="00682D0C" w:rsidRDefault="00000000">
            <w:r>
              <w:rPr>
                <w:rFonts w:cs="Arial"/>
                <w:color w:val="1A1A1A"/>
                <w:sz w:val="16"/>
                <w:szCs w:val="16"/>
              </w:rPr>
              <w:t>Claude API evaluates: upcoding, code padding, phantom billing, diagnosis mismatch, code substitution — one prompt per claim</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32B1B1BF" w14:textId="77777777" w:rsidR="00682D0C" w:rsidRDefault="00000000">
            <w:pPr>
              <w:jc w:val="center"/>
            </w:pPr>
            <w:r>
              <w:rPr>
                <w:rFonts w:cs="Arial"/>
                <w:color w:val="555555"/>
                <w:sz w:val="17"/>
                <w:szCs w:val="17"/>
              </w:rPr>
              <w:t>Upcoming</w:t>
            </w:r>
          </w:p>
        </w:tc>
      </w:tr>
      <w:tr w:rsidR="00682D0C" w14:paraId="2CB0BCF0" w14:textId="77777777">
        <w:tblPrEx>
          <w:tblCellMar>
            <w:top w:w="0" w:type="dxa"/>
            <w:bottom w:w="0" w:type="dxa"/>
          </w:tblCellMar>
        </w:tblPrEx>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2AC0EE1A" w14:textId="77777777" w:rsidR="00682D0C" w:rsidRDefault="00000000">
            <w:pPr>
              <w:jc w:val="center"/>
            </w:pPr>
            <w:r>
              <w:rPr>
                <w:rFonts w:cs="Arial"/>
                <w:color w:val="1A1A1A"/>
                <w:sz w:val="17"/>
                <w:szCs w:val="17"/>
              </w:rPr>
              <w:lastRenderedPageBreak/>
              <w:t>22–26</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467B1D3B" w14:textId="77777777" w:rsidR="00682D0C" w:rsidRDefault="00000000">
            <w:r>
              <w:rPr>
                <w:rFonts w:cs="Arial"/>
                <w:b/>
                <w:bCs/>
                <w:color w:val="1A1A1A"/>
                <w:sz w:val="17"/>
                <w:szCs w:val="17"/>
              </w:rPr>
              <w:t>Full Pipeline</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7C1D4CB4" w14:textId="77777777" w:rsidR="00682D0C" w:rsidRDefault="00000000">
            <w:r>
              <w:rPr>
                <w:rFonts w:cs="Arial"/>
                <w:color w:val="1A1A1A"/>
                <w:sz w:val="16"/>
                <w:szCs w:val="16"/>
              </w:rPr>
              <w:t>Connect all steps end to end — PDF in, fraud flag out — run on all 1,300 claims</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0B14814A" w14:textId="77777777" w:rsidR="00682D0C" w:rsidRDefault="00000000">
            <w:pPr>
              <w:jc w:val="center"/>
            </w:pPr>
            <w:r>
              <w:rPr>
                <w:rFonts w:cs="Arial"/>
                <w:color w:val="555555"/>
                <w:sz w:val="17"/>
                <w:szCs w:val="17"/>
              </w:rPr>
              <w:t>Upcoming</w:t>
            </w:r>
          </w:p>
        </w:tc>
      </w:tr>
      <w:tr w:rsidR="00682D0C" w14:paraId="0761BA3C" w14:textId="77777777">
        <w:tblPrEx>
          <w:tblCellMar>
            <w:top w:w="0" w:type="dxa"/>
            <w:bottom w:w="0" w:type="dxa"/>
          </w:tblCellMar>
        </w:tblPrEx>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134D20DA" w14:textId="77777777" w:rsidR="00682D0C" w:rsidRDefault="00000000">
            <w:pPr>
              <w:jc w:val="center"/>
            </w:pPr>
            <w:r>
              <w:rPr>
                <w:rFonts w:cs="Arial"/>
                <w:color w:val="1A1A1A"/>
                <w:sz w:val="17"/>
                <w:szCs w:val="17"/>
              </w:rPr>
              <w:t>26–32</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10F2009F" w14:textId="77777777" w:rsidR="00682D0C" w:rsidRDefault="00000000">
            <w:r>
              <w:rPr>
                <w:rFonts w:cs="Arial"/>
                <w:b/>
                <w:bCs/>
                <w:color w:val="1A1A1A"/>
                <w:sz w:val="17"/>
                <w:szCs w:val="17"/>
              </w:rPr>
              <w:t>Evaluation</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2F0E9ACC" w14:textId="77777777" w:rsidR="00682D0C" w:rsidRDefault="00000000">
            <w:r>
              <w:rPr>
                <w:rFonts w:cs="Arial"/>
                <w:color w:val="1A1A1A"/>
                <w:sz w:val="16"/>
                <w:szCs w:val="16"/>
              </w:rPr>
              <w:t>Precision, recall, F1 per fraud type. Target: binary fraud F1 ≥ 0.85 on held-out test set</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5E553F14" w14:textId="77777777" w:rsidR="00682D0C" w:rsidRDefault="00000000">
            <w:pPr>
              <w:jc w:val="center"/>
            </w:pPr>
            <w:r>
              <w:rPr>
                <w:rFonts w:cs="Arial"/>
                <w:color w:val="555555"/>
                <w:sz w:val="17"/>
                <w:szCs w:val="17"/>
              </w:rPr>
              <w:t>Upcoming</w:t>
            </w:r>
          </w:p>
        </w:tc>
      </w:tr>
      <w:tr w:rsidR="00682D0C" w14:paraId="1C586558" w14:textId="77777777">
        <w:tblPrEx>
          <w:tblCellMar>
            <w:top w:w="0" w:type="dxa"/>
            <w:bottom w:w="0" w:type="dxa"/>
          </w:tblCellMar>
        </w:tblPrEx>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4B324CB7" w14:textId="77777777" w:rsidR="00682D0C" w:rsidRDefault="00000000">
            <w:pPr>
              <w:jc w:val="center"/>
            </w:pPr>
            <w:r>
              <w:rPr>
                <w:rFonts w:cs="Arial"/>
                <w:color w:val="1A1A1A"/>
                <w:sz w:val="17"/>
                <w:szCs w:val="17"/>
              </w:rPr>
              <w:t>32–40</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63B5D5CE" w14:textId="77777777" w:rsidR="00682D0C" w:rsidRDefault="00000000">
            <w:proofErr w:type="spellStart"/>
            <w:r>
              <w:rPr>
                <w:rFonts w:cs="Arial"/>
                <w:b/>
                <w:bCs/>
                <w:color w:val="1A1A1A"/>
                <w:sz w:val="17"/>
                <w:szCs w:val="17"/>
              </w:rPr>
              <w:t>Streamlit</w:t>
            </w:r>
            <w:proofErr w:type="spellEnd"/>
            <w:r>
              <w:rPr>
                <w:rFonts w:cs="Arial"/>
                <w:b/>
                <w:bCs/>
                <w:color w:val="1A1A1A"/>
                <w:sz w:val="17"/>
                <w:szCs w:val="17"/>
              </w:rPr>
              <w:t xml:space="preserve"> Demo App</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51D82B0F" w14:textId="77777777" w:rsidR="00682D0C" w:rsidRDefault="00000000">
            <w:r>
              <w:rPr>
                <w:rFonts w:cs="Arial"/>
                <w:color w:val="1A1A1A"/>
                <w:sz w:val="16"/>
                <w:szCs w:val="16"/>
              </w:rPr>
              <w:t>Upload any CMS-1500 PDF → get fraud score, fraud type, and plain-English explanation in seconds</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6CF8B583" w14:textId="77777777" w:rsidR="00682D0C" w:rsidRDefault="00000000">
            <w:pPr>
              <w:jc w:val="center"/>
            </w:pPr>
            <w:r>
              <w:rPr>
                <w:rFonts w:cs="Arial"/>
                <w:color w:val="555555"/>
                <w:sz w:val="17"/>
                <w:szCs w:val="17"/>
              </w:rPr>
              <w:t>Upcoming</w:t>
            </w:r>
          </w:p>
        </w:tc>
      </w:tr>
    </w:tbl>
    <w:p w14:paraId="0634931A" w14:textId="77777777" w:rsidR="00682D0C" w:rsidRDefault="00682D0C"/>
    <w:p w14:paraId="29FBED6A" w14:textId="77777777" w:rsidR="00682D0C" w:rsidRDefault="00000000">
      <w:pPr>
        <w:pBdr>
          <w:bottom w:val="single" w:sz="8" w:space="6" w:color="2E86C1"/>
        </w:pBdr>
        <w:spacing w:before="400" w:after="160"/>
      </w:pPr>
      <w:r>
        <w:rPr>
          <w:rFonts w:cs="Arial"/>
          <w:b/>
          <w:bCs/>
          <w:color w:val="1A3A5C"/>
          <w:sz w:val="30"/>
          <w:szCs w:val="30"/>
        </w:rPr>
        <w:t>8. For the Executive Sponsor Team — The Business Case</w:t>
      </w:r>
    </w:p>
    <w:p w14:paraId="40CFD25A" w14:textId="77777777" w:rsidR="00682D0C" w:rsidRDefault="00000000">
      <w:pPr>
        <w:spacing w:before="280" w:after="100"/>
      </w:pPr>
      <w:r>
        <w:rPr>
          <w:rFonts w:cs="Arial"/>
          <w:b/>
          <w:bCs/>
          <w:color w:val="2E86C1"/>
          <w:sz w:val="23"/>
          <w:szCs w:val="23"/>
        </w:rPr>
        <w:t>What You Are Getting</w:t>
      </w:r>
    </w:p>
    <w:p w14:paraId="7FC58E2C" w14:textId="77777777" w:rsidR="00682D0C" w:rsidRDefault="00000000">
      <w:pPr>
        <w:spacing w:before="60" w:after="80"/>
      </w:pPr>
      <w:r>
        <w:rPr>
          <w:rFonts w:cs="Arial"/>
          <w:color w:val="1A1A1A"/>
        </w:rPr>
        <w:t>A working AI system that takes any CMS-1500 medical claim PDF as input and returns a fraud verdict with an explanation in seconds. The system covers 9 distinct fraud types — from simple duplicate billing to complex diagnosis-procedure mismatches that currently require expensive manual review to detect.</w:t>
      </w:r>
    </w:p>
    <w:p w14:paraId="58EC3920" w14:textId="77777777" w:rsidR="00682D0C" w:rsidRDefault="00682D0C"/>
    <w:p w14:paraId="7958664D" w14:textId="77777777" w:rsidR="00682D0C" w:rsidRDefault="00000000">
      <w:pPr>
        <w:spacing w:before="280" w:after="100"/>
      </w:pPr>
      <w:r>
        <w:rPr>
          <w:rFonts w:cs="Arial"/>
          <w:b/>
          <w:bCs/>
          <w:color w:val="2E86C1"/>
          <w:sz w:val="23"/>
          <w:szCs w:val="23"/>
        </w:rPr>
        <w:t>Why This Approach Is Different From What Exists</w:t>
      </w:r>
    </w:p>
    <w:p w14:paraId="4F598478" w14:textId="77777777" w:rsidR="00682D0C" w:rsidRDefault="00000000">
      <w:pPr>
        <w:spacing w:before="60" w:after="60"/>
        <w:ind w:left="540" w:hanging="360"/>
      </w:pPr>
      <w:r>
        <w:rPr>
          <w:rFonts w:cs="Arial"/>
          <w:b/>
          <w:bCs/>
          <w:color w:val="2E86C1"/>
        </w:rPr>
        <w:t xml:space="preserve">•  </w:t>
      </w:r>
      <w:r>
        <w:rPr>
          <w:rFonts w:cs="Arial"/>
          <w:b/>
          <w:bCs/>
          <w:color w:val="1A1A1A"/>
        </w:rPr>
        <w:t xml:space="preserve">Existing tools </w:t>
      </w:r>
      <w:proofErr w:type="spellStart"/>
      <w:r>
        <w:rPr>
          <w:rFonts w:cs="Arial"/>
          <w:b/>
          <w:bCs/>
          <w:color w:val="1A1A1A"/>
        </w:rPr>
        <w:t>analyze</w:t>
      </w:r>
      <w:proofErr w:type="spellEnd"/>
      <w:r>
        <w:rPr>
          <w:rFonts w:cs="Arial"/>
          <w:b/>
          <w:bCs/>
          <w:color w:val="1A1A1A"/>
        </w:rPr>
        <w:t xml:space="preserve"> provider patterns over time.</w:t>
      </w:r>
      <w:r>
        <w:rPr>
          <w:rFonts w:cs="Arial"/>
          <w:color w:val="1A1A1A"/>
        </w:rPr>
        <w:t xml:space="preserve"> Our system evaluates each individual claim the moment it arrives — catching fraud before it is paid, not months later.</w:t>
      </w:r>
    </w:p>
    <w:p w14:paraId="383BCA08" w14:textId="77777777" w:rsidR="00682D0C" w:rsidRDefault="00000000">
      <w:pPr>
        <w:spacing w:before="60" w:after="60"/>
        <w:ind w:left="540" w:hanging="360"/>
      </w:pPr>
      <w:r>
        <w:rPr>
          <w:rFonts w:cs="Arial"/>
          <w:b/>
          <w:bCs/>
          <w:color w:val="2E86C1"/>
        </w:rPr>
        <w:t xml:space="preserve">•  </w:t>
      </w:r>
      <w:r>
        <w:rPr>
          <w:rFonts w:cs="Arial"/>
          <w:b/>
          <w:bCs/>
          <w:color w:val="1A1A1A"/>
        </w:rPr>
        <w:t>Existing tools require historical data.</w:t>
      </w:r>
      <w:r>
        <w:rPr>
          <w:rFonts w:cs="Arial"/>
          <w:color w:val="1A1A1A"/>
        </w:rPr>
        <w:t xml:space="preserve"> Our system needs only the claim itself — making it equally effective on first-time fraudsters and established providers.</w:t>
      </w:r>
    </w:p>
    <w:p w14:paraId="68C277F6" w14:textId="77777777" w:rsidR="00682D0C" w:rsidRDefault="00000000">
      <w:pPr>
        <w:spacing w:before="60" w:after="60"/>
        <w:ind w:left="540" w:hanging="360"/>
      </w:pPr>
      <w:r>
        <w:rPr>
          <w:rFonts w:cs="Arial"/>
          <w:b/>
          <w:bCs/>
          <w:color w:val="2E86C1"/>
        </w:rPr>
        <w:t xml:space="preserve">•  </w:t>
      </w:r>
      <w:r>
        <w:rPr>
          <w:rFonts w:cs="Arial"/>
          <w:b/>
          <w:bCs/>
          <w:color w:val="1A1A1A"/>
        </w:rPr>
        <w:t>Existing tools are black boxes.</w:t>
      </w:r>
      <w:r>
        <w:rPr>
          <w:rFonts w:cs="Arial"/>
          <w:color w:val="1A1A1A"/>
        </w:rPr>
        <w:t xml:space="preserve"> Our system explains every decision in plain English — giving reviewers the specific reason a claim was flagged so they can act immediately.</w:t>
      </w:r>
    </w:p>
    <w:p w14:paraId="0780F728" w14:textId="77777777" w:rsidR="00682D0C" w:rsidRDefault="00682D0C"/>
    <w:p w14:paraId="79966463" w14:textId="77777777" w:rsidR="00682D0C" w:rsidRDefault="00000000">
      <w:pPr>
        <w:spacing w:before="280" w:after="100"/>
      </w:pPr>
      <w:r>
        <w:rPr>
          <w:rFonts w:cs="Arial"/>
          <w:b/>
          <w:bCs/>
          <w:color w:val="2E86C1"/>
          <w:sz w:val="23"/>
          <w:szCs w:val="23"/>
        </w:rPr>
        <w:t>What Makes This Technically Rigorous</w:t>
      </w:r>
    </w:p>
    <w:p w14:paraId="19962646" w14:textId="77777777" w:rsidR="00682D0C" w:rsidRDefault="00000000">
      <w:pPr>
        <w:spacing w:before="60" w:after="60"/>
        <w:ind w:left="540" w:hanging="360"/>
      </w:pPr>
      <w:r>
        <w:rPr>
          <w:rFonts w:cs="Arial"/>
          <w:b/>
          <w:bCs/>
          <w:color w:val="2E86C1"/>
        </w:rPr>
        <w:t xml:space="preserve">•  </w:t>
      </w:r>
      <w:r>
        <w:rPr>
          <w:rFonts w:cs="Arial"/>
          <w:color w:val="1A1A1A"/>
        </w:rPr>
        <w:t>Uses real CPT/HCPCS codes from the official 2026 CMS code list — not approximations.</w:t>
      </w:r>
    </w:p>
    <w:p w14:paraId="30470C18" w14:textId="77777777" w:rsidR="00682D0C" w:rsidRDefault="00000000">
      <w:pPr>
        <w:spacing w:before="60" w:after="60"/>
        <w:ind w:left="540" w:hanging="360"/>
      </w:pPr>
      <w:r>
        <w:rPr>
          <w:rFonts w:cs="Arial"/>
          <w:b/>
          <w:bCs/>
          <w:color w:val="2E86C1"/>
        </w:rPr>
        <w:t xml:space="preserve">•  </w:t>
      </w:r>
      <w:r>
        <w:rPr>
          <w:rFonts w:cs="Arial"/>
          <w:color w:val="1A1A1A"/>
        </w:rPr>
        <w:t>The LLM reasoning layer uses Claude, which has been trained on medical literature and understands clinical relationships between diagnoses and procedures.</w:t>
      </w:r>
    </w:p>
    <w:p w14:paraId="30A7C531" w14:textId="77777777" w:rsidR="00682D0C" w:rsidRDefault="00000000">
      <w:pPr>
        <w:spacing w:before="60" w:after="60"/>
        <w:ind w:left="540" w:hanging="360"/>
      </w:pPr>
      <w:r>
        <w:rPr>
          <w:rFonts w:cs="Arial"/>
          <w:b/>
          <w:bCs/>
          <w:color w:val="2E86C1"/>
        </w:rPr>
        <w:t xml:space="preserve">•  </w:t>
      </w:r>
      <w:r>
        <w:rPr>
          <w:rFonts w:cs="Arial"/>
          <w:color w:val="1A1A1A"/>
        </w:rPr>
        <w:t>The system is evaluated on a held-out test set it has never seen, using precision, recall, and F1-score — the standard metrics for fraud detection systems.</w:t>
      </w:r>
    </w:p>
    <w:p w14:paraId="2F44C5CA" w14:textId="77777777" w:rsidR="00682D0C" w:rsidRDefault="00000000">
      <w:pPr>
        <w:spacing w:before="60" w:after="60"/>
        <w:ind w:left="540" w:hanging="360"/>
      </w:pPr>
      <w:r>
        <w:rPr>
          <w:rFonts w:cs="Arial"/>
          <w:b/>
          <w:bCs/>
          <w:color w:val="2E86C1"/>
        </w:rPr>
        <w:t xml:space="preserve">•  </w:t>
      </w:r>
      <w:r>
        <w:rPr>
          <w:rFonts w:cs="Arial"/>
          <w:color w:val="1A1A1A"/>
        </w:rPr>
        <w:t>The architecture is modular — rule-based checks and LLM reasoning are separate components that can be updated independently as fraud patterns evolve.</w:t>
      </w:r>
    </w:p>
    <w:p w14:paraId="7C6499D1" w14:textId="77777777" w:rsidR="00682D0C" w:rsidRDefault="00682D0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82D0C" w14:paraId="2246516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3A5C"/>
            <w:tcMar>
              <w:top w:w="280" w:type="dxa"/>
              <w:left w:w="360" w:type="dxa"/>
              <w:bottom w:w="280" w:type="dxa"/>
              <w:right w:w="360" w:type="dxa"/>
            </w:tcMar>
          </w:tcPr>
          <w:p w14:paraId="3A6DD30C" w14:textId="77777777" w:rsidR="00682D0C" w:rsidRDefault="00000000">
            <w:pPr>
              <w:jc w:val="center"/>
            </w:pPr>
            <w:r>
              <w:rPr>
                <w:rFonts w:cs="Arial"/>
                <w:b/>
                <w:bCs/>
                <w:color w:val="FFFFFF"/>
              </w:rPr>
              <w:t xml:space="preserve">Current Status: Project foundation complete. 1,300 </w:t>
            </w:r>
            <w:proofErr w:type="spellStart"/>
            <w:r>
              <w:rPr>
                <w:rFonts w:cs="Arial"/>
                <w:b/>
                <w:bCs/>
                <w:color w:val="FFFFFF"/>
              </w:rPr>
              <w:t>labeled</w:t>
            </w:r>
            <w:proofErr w:type="spellEnd"/>
            <w:r>
              <w:rPr>
                <w:rFonts w:cs="Arial"/>
                <w:b/>
                <w:bCs/>
                <w:color w:val="FFFFFF"/>
              </w:rPr>
              <w:t xml:space="preserve"> synthetic claims generated using real 2026 DHS CPT codes. Next step: render each claim as a CMS-1500 PDF and begin the OCR extraction pipeline.</w:t>
            </w:r>
          </w:p>
        </w:tc>
      </w:tr>
    </w:tbl>
    <w:p w14:paraId="7EAD67F4" w14:textId="77777777" w:rsidR="003A4912" w:rsidRDefault="003A4912"/>
    <w:sectPr w:rsidR="003A4912">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F0D04" w14:textId="77777777" w:rsidR="003A4912" w:rsidRDefault="003A4912">
      <w:r>
        <w:separator/>
      </w:r>
    </w:p>
  </w:endnote>
  <w:endnote w:type="continuationSeparator" w:id="0">
    <w:p w14:paraId="79667DFB" w14:textId="77777777" w:rsidR="003A4912" w:rsidRDefault="003A49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Mangal">
    <w:panose1 w:val="02040503050203030202"/>
    <w:charset w:val="01"/>
    <w:family w:val="roman"/>
    <w:pitch w:val="variable"/>
    <w:sig w:usb0="0000A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92429" w14:textId="77777777" w:rsidR="00682D0C" w:rsidRDefault="00000000">
    <w:pPr>
      <w:jc w:val="center"/>
    </w:pPr>
    <w:r>
      <w:rPr>
        <w:rFonts w:cs="Arial"/>
        <w:i/>
        <w:iCs/>
        <w:color w:val="999999"/>
        <w:sz w:val="16"/>
        <w:szCs w:val="16"/>
      </w:rPr>
      <w:t>Fraud Detection System  |  Cornell University  |  Shravani Poman  |  April 11, 2026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EF49A" w14:textId="77777777" w:rsidR="003A4912" w:rsidRDefault="003A4912">
      <w:r>
        <w:separator/>
      </w:r>
    </w:p>
  </w:footnote>
  <w:footnote w:type="continuationSeparator" w:id="0">
    <w:p w14:paraId="5C061C53" w14:textId="77777777" w:rsidR="003A4912" w:rsidRDefault="003A49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8F5213"/>
    <w:multiLevelType w:val="hybridMultilevel"/>
    <w:tmpl w:val="DAE0812C"/>
    <w:lvl w:ilvl="0" w:tplc="00562D18">
      <w:start w:val="1"/>
      <w:numFmt w:val="bullet"/>
      <w:lvlText w:val="●"/>
      <w:lvlJc w:val="left"/>
      <w:pPr>
        <w:ind w:left="720" w:hanging="360"/>
      </w:pPr>
    </w:lvl>
    <w:lvl w:ilvl="1" w:tplc="56705966">
      <w:start w:val="1"/>
      <w:numFmt w:val="bullet"/>
      <w:lvlText w:val="○"/>
      <w:lvlJc w:val="left"/>
      <w:pPr>
        <w:ind w:left="1440" w:hanging="360"/>
      </w:pPr>
    </w:lvl>
    <w:lvl w:ilvl="2" w:tplc="34EA77A4">
      <w:start w:val="1"/>
      <w:numFmt w:val="bullet"/>
      <w:lvlText w:val="■"/>
      <w:lvlJc w:val="left"/>
      <w:pPr>
        <w:ind w:left="2160" w:hanging="360"/>
      </w:pPr>
    </w:lvl>
    <w:lvl w:ilvl="3" w:tplc="6980AF8C">
      <w:start w:val="1"/>
      <w:numFmt w:val="bullet"/>
      <w:lvlText w:val="●"/>
      <w:lvlJc w:val="left"/>
      <w:pPr>
        <w:ind w:left="2880" w:hanging="360"/>
      </w:pPr>
    </w:lvl>
    <w:lvl w:ilvl="4" w:tplc="307C75A0">
      <w:start w:val="1"/>
      <w:numFmt w:val="bullet"/>
      <w:lvlText w:val="○"/>
      <w:lvlJc w:val="left"/>
      <w:pPr>
        <w:ind w:left="3600" w:hanging="360"/>
      </w:pPr>
    </w:lvl>
    <w:lvl w:ilvl="5" w:tplc="F4120256">
      <w:start w:val="1"/>
      <w:numFmt w:val="bullet"/>
      <w:lvlText w:val="■"/>
      <w:lvlJc w:val="left"/>
      <w:pPr>
        <w:ind w:left="4320" w:hanging="360"/>
      </w:pPr>
    </w:lvl>
    <w:lvl w:ilvl="6" w:tplc="F7B817A6">
      <w:start w:val="1"/>
      <w:numFmt w:val="bullet"/>
      <w:lvlText w:val="●"/>
      <w:lvlJc w:val="left"/>
      <w:pPr>
        <w:ind w:left="5040" w:hanging="360"/>
      </w:pPr>
    </w:lvl>
    <w:lvl w:ilvl="7" w:tplc="AF3C11AA">
      <w:start w:val="1"/>
      <w:numFmt w:val="bullet"/>
      <w:lvlText w:val="●"/>
      <w:lvlJc w:val="left"/>
      <w:pPr>
        <w:ind w:left="5760" w:hanging="360"/>
      </w:pPr>
    </w:lvl>
    <w:lvl w:ilvl="8" w:tplc="0F0808D0">
      <w:start w:val="1"/>
      <w:numFmt w:val="bullet"/>
      <w:lvlText w:val="●"/>
      <w:lvlJc w:val="left"/>
      <w:pPr>
        <w:ind w:left="6480" w:hanging="360"/>
      </w:pPr>
    </w:lvl>
  </w:abstractNum>
  <w:num w:numId="1" w16cid:durableId="18060483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2D0C"/>
    <w:rsid w:val="001D263B"/>
    <w:rsid w:val="0038420B"/>
    <w:rsid w:val="003A4912"/>
    <w:rsid w:val="00682D0C"/>
    <w:rsid w:val="00B3745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ecimalSymbol w:val="."/>
  <w:listSeparator w:val=","/>
  <w14:docId w14:val="44C84D70"/>
  <w15:docId w15:val="{0A8B1A2E-64EF-D34B-BDCC-7ABF05DCA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GB"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2985</Words>
  <Characters>15763</Characters>
  <Application>Microsoft Office Word</Application>
  <DocSecurity>0</DocSecurity>
  <Lines>450</Lines>
  <Paragraphs>288</Paragraphs>
  <ScaleCrop>false</ScaleCrop>
  <Company/>
  <LinksUpToDate>false</LinksUpToDate>
  <CharactersWithSpaces>18460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Shravani Nilkanth Poman</cp:lastModifiedBy>
  <cp:revision>3</cp:revision>
  <dcterms:created xsi:type="dcterms:W3CDTF">2026-04-12T01:25:00Z</dcterms:created>
  <dcterms:modified xsi:type="dcterms:W3CDTF">2026-04-12T02:01:00Z</dcterms:modified>
</cp:coreProperties>
</file>