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B45" w:val="clear"/>
            <w:tcMar>
              <w:top w:type="dxa" w:w="480"/>
              <w:left w:type="dxa" w:w="480"/>
              <w:bottom w:type="dxa" w:w="480"/>
              <w:right w:type="dxa" w:w="480"/>
            </w:tcMar>
          </w:tcPr>
          <w:p>
            <w:pPr>
              <w:spacing/>
              <w:jc w:val="center"/>
            </w:pPr>
            <w:r>
              <w:rPr>
                <w:rFonts w:ascii="Arial" w:cs="Arial" w:eastAsia="Arial" w:hAnsi="Arial"/>
                <w:b/>
                <w:bCs/>
                <w:i w:val="false"/>
                <w:iCs w:val="false"/>
                <w:color w:val="A8C0D6"/>
                <w:sz w:val="18"/>
                <w:szCs w:val="18"/>
              </w:rPr>
              <w:t xml:space="preserve">SESSION 4 — PROGRESS REPORT</w:t>
            </w:r>
          </w:p>
          <w:p>
            <w:pPr>
              <w:spacing/>
              <w:jc w:val="center"/>
            </w:pPr>
            <w:r>
              <w:rPr>
                <w:rFonts w:ascii="Arial" w:cs="Arial" w:eastAsia="Arial" w:hAnsi="Arial"/>
                <w:b/>
                <w:bCs/>
                <w:i w:val="false"/>
                <w:iCs w:val="false"/>
                <w:color w:val="FFFFFF"/>
                <w:sz w:val="42"/>
                <w:szCs w:val="42"/>
              </w:rPr>
              <w:t xml:space="preserve">Fraud Detection System</w:t>
            </w:r>
          </w:p>
          <w:p>
            <w:pPr>
              <w:spacing/>
              <w:jc w:val="center"/>
            </w:pPr>
            <w:r>
              <w:rPr>
                <w:rFonts w:ascii="Arial" w:cs="Arial" w:eastAsia="Arial" w:hAnsi="Arial"/>
                <w:b w:val="false"/>
                <w:bCs w:val="false"/>
                <w:i/>
                <w:iCs/>
                <w:color w:val="D6EAF8"/>
                <w:sz w:val="22"/>
                <w:szCs w:val="22"/>
              </w:rPr>
              <w:t xml:space="preserve">Medical Insurance Claim Fraud Detection Using AI &amp; Code Analysis</w:t>
            </w:r>
          </w:p>
          <w:p>
            <w:pPr>
              <w:spacing w:after="60" w:before="60"/>
            </w:pPr>
            <w:r>
              <w:rPr>
                <w:rFonts w:ascii="Arial" w:cs="Arial" w:eastAsia="Arial" w:hAnsi="Arial"/>
                <w:b w:val="false"/>
                <w:bCs w:val="false"/>
                <w:i w:val="false"/>
                <w:iCs w:val="false"/>
                <w:color w:val="1A1A1A"/>
                <w:sz w:val="20"/>
                <w:szCs w:val="20"/>
              </w:rPr>
              <w:t xml:space="preserve"> </w:t>
            </w:r>
          </w:p>
          <w:p>
            <w:pPr>
              <w:spacing/>
              <w:jc w:val="center"/>
            </w:pPr>
            <w:r>
              <w:rPr>
                <w:rFonts w:ascii="Arial" w:cs="Arial" w:eastAsia="Arial" w:hAnsi="Arial"/>
                <w:b w:val="false"/>
                <w:bCs w:val="false"/>
                <w:i w:val="false"/>
                <w:iCs w:val="false"/>
                <w:color w:val="A8C0D6"/>
                <w:sz w:val="18"/>
                <w:szCs w:val="18"/>
              </w:rPr>
              <w:t xml:space="preserve">Cornell University  |  Shravani Poman  |  April 15, 2026</w:t>
            </w:r>
          </w:p>
          <w:p>
            <w:pPr>
              <w:spacing/>
              <w:jc w:val="center"/>
            </w:pPr>
            <w:r>
              <w:rPr>
                <w:rFonts w:ascii="Arial" w:cs="Arial" w:eastAsia="Arial" w:hAnsi="Arial"/>
                <w:b w:val="false"/>
                <w:bCs w:val="false"/>
                <w:i/>
                <w:iCs/>
                <w:color w:val="A8C0D6"/>
                <w:sz w:val="17"/>
                <w:szCs w:val="17"/>
              </w:rPr>
              <w:t xml:space="preserve">For: Project Teammates + Executive Sponsor Team  |  Continuation of Session 3 Report</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S1
Claims</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S2
PDFs+EDI</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S3
Rule+LLM</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S4
OCR v1</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S4
OCR v2</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S4
Eval</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S4
UI App</w:t>
            </w:r>
          </w:p>
        </w:tc>
        <w:tc>
          <w:tcPr>
            <w:tcBorders>
              <w:top w:val="single" w:color="E5E7EB" w:sz="1"/>
              <w:left w:val="single" w:color="E5E7EB" w:sz="1"/>
              <w:bottom w:val="single" w:color="E5E7EB" w:sz="1"/>
              <w:right w:val="single" w:color="E5E7EB" w:sz="1"/>
            </w:tcBorders>
            <w:shd w:fill="16A34A"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4"/>
                <w:szCs w:val="14"/>
              </w:rPr>
              <w:t xml:space="preserve">✅ S4
Git</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D9488" w:sz="24"/>
              <w:bottom w:val="single" w:color="E5E7EB" w:sz="1"/>
              <w:right w:val="single" w:color="E5E7EB" w:sz="1"/>
            </w:tcBorders>
            <w:shd w:fill="CCFBF1" w:val="clear"/>
            <w:tcMar>
              <w:top w:type="dxa" w:w="240"/>
              <w:left w:type="dxa" w:w="360"/>
              <w:bottom w:type="dxa" w:w="240"/>
              <w:right w:type="dxa" w:w="360"/>
            </w:tcMar>
          </w:tcPr>
          <w:p>
            <w:pPr>
              <w:spacing w:after="80"/>
              <w:jc w:val="center"/>
            </w:pPr>
            <w:r>
              <w:rPr>
                <w:rFonts w:ascii="Arial" w:cs="Arial" w:eastAsia="Arial" w:hAnsi="Arial"/>
                <w:b/>
                <w:bCs/>
                <w:i w:val="false"/>
                <w:iCs w:val="false"/>
                <w:color w:val="0D9488"/>
                <w:sz w:val="16"/>
                <w:szCs w:val="16"/>
              </w:rPr>
              <w:t xml:space="preserve">SESSION 4 HEADLINE</w:t>
            </w:r>
          </w:p>
          <w:p>
            <w:pPr>
              <w:spacing w:after="80"/>
              <w:jc w:val="center"/>
            </w:pPr>
            <w:r>
              <w:rPr>
                <w:rFonts w:ascii="Arial" w:cs="Arial" w:eastAsia="Arial" w:hAnsi="Arial"/>
                <w:b/>
                <w:bCs/>
                <w:i w:val="false"/>
                <w:iCs w:val="false"/>
                <w:color w:val="1B2B45"/>
                <w:sz w:val="28"/>
                <w:szCs w:val="28"/>
              </w:rPr>
              <w:t xml:space="preserve">OCR Pipeline Built, Tested, and Improved</w:t>
            </w:r>
          </w:p>
          <w:p>
            <w:pPr>
              <w:spacing/>
              <w:jc w:val="center"/>
            </w:pPr>
            <w:r>
              <w:rPr>
                <w:rFonts w:ascii="Arial" w:cs="Arial" w:eastAsia="Arial" w:hAnsi="Arial"/>
                <w:b w:val="false"/>
                <w:bCs w:val="false"/>
                <w:i w:val="false"/>
                <w:iCs w:val="false"/>
                <w:color w:val="4B5563"/>
                <w:sz w:val="18"/>
                <w:szCs w:val="18"/>
              </w:rPr>
              <w:t xml:space="preserve">OCR v1: F1=0.550  →  OCR v2: F1=0.566  |  EDI baseline: F1=0.763</w:t>
            </w:r>
          </w:p>
          <w:p>
            <w:pPr>
              <w:spacing/>
              <w:jc w:val="center"/>
            </w:pPr>
            <w:r>
              <w:rPr>
                <w:rFonts w:ascii="Arial" w:cs="Arial" w:eastAsia="Arial" w:hAnsi="Arial"/>
                <w:b w:val="false"/>
                <w:bCs w:val="false"/>
                <w:i/>
                <w:iCs/>
                <w:color w:val="4B5563"/>
                <w:sz w:val="17"/>
                <w:szCs w:val="17"/>
              </w:rPr>
              <w:t xml:space="preserve">1,300 PDFs extracted with 0 errors. OCR accuracy gap explained and partially closed.</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1. What We Did This Session — Overview</w:t>
      </w:r>
    </w:p>
    <w:p>
      <w:pPr>
        <w:spacing w:after="80" w:before="60"/>
        <w:jc w:val="left"/>
      </w:pPr>
      <w:r>
        <w:rPr>
          <w:rFonts w:ascii="Arial" w:cs="Arial" w:eastAsia="Arial" w:hAnsi="Arial"/>
          <w:b w:val="false"/>
          <w:bCs w:val="false"/>
          <w:i w:val="false"/>
          <w:iCs w:val="false"/>
          <w:color w:val="1A1A1A"/>
          <w:sz w:val="20"/>
          <w:szCs w:val="20"/>
        </w:rPr>
        <w:t xml:space="preserve">Session 4 focused on the PDF/OCR input path — building, testing, and improving the system that reads scanned CMS-1500 claim forms. Sessions 1–3 built the complete fraud detection pipeline on the EDI electronic path. Session 4 proves the same pipeline works on physical paper claims submitted as PDFs.</w:t>
      </w:r>
    </w:p>
    <w:p>
      <w:pPr>
        <w:spacing w:after="60" w:before="60"/>
      </w:pPr>
      <w:r>
        <w:rPr>
          <w:rFonts w:ascii="Arial" w:cs="Arial" w:eastAsia="Arial" w:hAnsi="Arial"/>
          <w:b w:val="false"/>
          <w:bCs w:val="false"/>
          <w:i w:val="false"/>
          <w:iCs w:val="false"/>
          <w:color w:val="1A1A1A"/>
          <w:sz w:val="20"/>
          <w:szCs w:val="20"/>
        </w:rPr>
        <w:t xml:space="preserve"> </w:t>
      </w:r>
    </w:p>
    <w:p>
      <w:pPr>
        <w:spacing w:after="80" w:before="60"/>
        <w:jc w:val="left"/>
      </w:pPr>
      <w:r>
        <w:rPr>
          <w:rFonts w:ascii="Arial" w:cs="Arial" w:eastAsia="Arial" w:hAnsi="Arial"/>
          <w:b w:val="false"/>
          <w:bCs w:val="false"/>
          <w:i w:val="false"/>
          <w:iCs w:val="false"/>
          <w:color w:val="1A1A1A"/>
          <w:sz w:val="20"/>
          <w:szCs w:val="20"/>
        </w:rPr>
        <w:t xml:space="preserve">Four things were completed this session:</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bCs/>
          <w:i w:val="false"/>
          <w:iCs w:val="false"/>
          <w:color w:val="1A1A1A"/>
          <w:sz w:val="20"/>
          <w:szCs w:val="20"/>
        </w:rPr>
        <w:t xml:space="preserve">OCR pipeline built and run</w:t>
      </w:r>
      <w:r>
        <w:rPr>
          <w:rFonts w:ascii="Arial" w:cs="Arial" w:eastAsia="Arial" w:hAnsi="Arial"/>
          <w:b w:val="false"/>
          <w:bCs w:val="false"/>
          <w:i w:val="false"/>
          <w:iCs w:val="false"/>
          <w:color w:val="1A1A1A"/>
          <w:sz w:val="20"/>
          <w:szCs w:val="20"/>
        </w:rPr>
        <w:t xml:space="preserve"> — extract_fields.py ran on all 1,300 generated PDFs using Tesseract. 1,300 extracted, 0 errors.</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bCs/>
          <w:i w:val="false"/>
          <w:iCs w:val="false"/>
          <w:color w:val="1A1A1A"/>
          <w:sz w:val="20"/>
          <w:szCs w:val="20"/>
        </w:rPr>
        <w:t xml:space="preserve">OCR bugs discovered and fixed</w:t>
      </w:r>
      <w:r>
        <w:rPr>
          <w:rFonts w:ascii="Arial" w:cs="Arial" w:eastAsia="Arial" w:hAnsi="Arial"/>
          <w:b w:val="false"/>
          <w:bCs w:val="false"/>
          <w:i w:val="false"/>
          <w:iCs w:val="false"/>
          <w:color w:val="1A1A1A"/>
          <w:sz w:val="20"/>
          <w:szCs w:val="20"/>
        </w:rPr>
        <w:t xml:space="preserve"> — four specific Tesseract misread patterns identified and corrected in the field extraction code.</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bCs/>
          <w:i w:val="false"/>
          <w:iCs w:val="false"/>
          <w:color w:val="1A1A1A"/>
          <w:sz w:val="20"/>
          <w:szCs w:val="20"/>
        </w:rPr>
        <w:t xml:space="preserve">OCR v1 evaluated</w:t>
      </w:r>
      <w:r>
        <w:rPr>
          <w:rFonts w:ascii="Arial" w:cs="Arial" w:eastAsia="Arial" w:hAnsi="Arial"/>
          <w:b w:val="false"/>
          <w:bCs w:val="false"/>
          <w:i w:val="false"/>
          <w:iCs w:val="false"/>
          <w:color w:val="1A1A1A"/>
          <w:sz w:val="20"/>
          <w:szCs w:val="20"/>
        </w:rPr>
        <w:t xml:space="preserve"> — full fraud detection pipeline ran on OCR output. F1=0.550 vs EDI baseline of 0.763. Gap of 0.213 explained.</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bCs/>
          <w:i w:val="false"/>
          <w:iCs w:val="false"/>
          <w:color w:val="1A1A1A"/>
          <w:sz w:val="20"/>
          <w:szCs w:val="20"/>
        </w:rPr>
        <w:t xml:space="preserve">OCR v2 built and evaluated</w:t>
      </w:r>
      <w:r>
        <w:rPr>
          <w:rFonts w:ascii="Arial" w:cs="Arial" w:eastAsia="Arial" w:hAnsi="Arial"/>
          <w:b w:val="false"/>
          <w:bCs w:val="false"/>
          <w:i w:val="false"/>
          <w:iCs w:val="false"/>
          <w:color w:val="1A1A1A"/>
          <w:sz w:val="20"/>
          <w:szCs w:val="20"/>
        </w:rPr>
        <w:t xml:space="preserve"> — three targeted improvements applied. F1 improved from 0.550 to 0.566, false positives dropped from 57 to 48.</w:t>
      </w:r>
    </w:p>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2. EDI End-to-End Test Results — Live Testing</w:t>
      </w:r>
    </w:p>
    <w:p>
      <w:pPr>
        <w:spacing w:after="80" w:before="60"/>
        <w:jc w:val="left"/>
      </w:pPr>
      <w:r>
        <w:rPr>
          <w:rFonts w:ascii="Arial" w:cs="Arial" w:eastAsia="Arial" w:hAnsi="Arial"/>
          <w:b w:val="false"/>
          <w:bCs w:val="false"/>
          <w:i w:val="false"/>
          <w:iCs w:val="false"/>
          <w:color w:val="1A1A1A"/>
          <w:sz w:val="20"/>
          <w:szCs w:val="20"/>
        </w:rPr>
        <w:t xml:space="preserve">Before building the OCR path, we tested two specific EDI claims through the live Streamlit demo to validate the system works end-to-end on real uploaded files. Results below:</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58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Claim</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Expected</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Got</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Root Cause Analysis</w:t>
            </w:r>
          </w:p>
        </w:tc>
      </w:tr>
      <w:tr>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CLM01507</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Upcoding</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D97706"/>
                <w:sz w:val="16"/>
                <w:szCs w:val="16"/>
              </w:rPr>
              <w:t xml:space="preserve">Legitimate</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CPT 0006M (cardiac gene classifier) is not in the CMS fee schedule. Without a price reference, the LLM cannot detect that $1,150 is inflated. The code-diagnosis relationship (I25.10 + cardiac test) looks clinically valid.</w:t>
            </w:r>
          </w:p>
        </w:tc>
      </w:tr>
      <w:tr>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CLM01770</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Phantom Billing</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B2B45"/>
                <w:sz w:val="16"/>
                <w:szCs w:val="16"/>
              </w:rPr>
              <w:t xml:space="preserve">Diag. Mismatch</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Fraud was correctly detected — CPT 0048U (oncology DNA, $4,241) for J06.9 (common cold) is clearly fraudulent. The label was slightly off because the LLM focused on the clinical impossibility (diagnosis mismatch) rather than the 'never performed' angle (phantom billing). The fraud signal was caught.</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1B2B45" w:sz="18"/>
              <w:bottom w:val="single" w:color="E5E7EB" w:sz="1"/>
              <w:right w:val="single" w:color="E5E7EB" w:sz="1"/>
            </w:tcBorders>
            <w:shd w:fill="D6E4F0" w:val="clear"/>
            <w:tcMar>
              <w:top w:type="dxa" w:w="160"/>
              <w:left w:type="dxa" w:w="240"/>
              <w:bottom w:type="dxa" w:w="160"/>
              <w:right w:type="dxa" w:w="240"/>
            </w:tcMar>
          </w:tcPr>
          <w:p>
            <w:pPr>
              <w:spacing w:after="80"/>
              <w:jc w:val="left"/>
            </w:pPr>
            <w:r>
              <w:rPr>
                <w:rFonts w:ascii="Arial" w:cs="Arial" w:eastAsia="Arial" w:hAnsi="Arial"/>
                <w:b/>
                <w:bCs/>
                <w:i w:val="false"/>
                <w:iCs w:val="false"/>
                <w:color w:val="1B2B45"/>
                <w:sz w:val="20"/>
                <w:szCs w:val="20"/>
              </w:rPr>
              <w:t xml:space="preserve">Key Insight From EDI Testing</w:t>
            </w:r>
          </w:p>
          <w:p>
            <w:pPr>
              <w:spacing w:after="30" w:before="30"/>
              <w:jc w:val="left"/>
            </w:pPr>
            <w:r>
              <w:rPr>
                <w:rFonts w:ascii="Arial" w:cs="Arial" w:eastAsia="Arial" w:hAnsi="Arial"/>
                <w:b w:val="false"/>
                <w:bCs w:val="false"/>
                <w:i w:val="false"/>
                <w:iCs w:val="false"/>
                <w:color w:val="1A1A1A"/>
                <w:sz w:val="20"/>
                <w:szCs w:val="20"/>
              </w:rPr>
              <w:t xml:space="preserve">Both results are consistent with the evaluation metrics from Session 3. Upcoding F1 was 0.359 (our weakest fraud type) and CLM01507 falls exactly in that gap — the LLM cannot detect price inflation without a fee schedule entry for the specific code. CLM01770 is a success story — fraud was detected, label was slightly off. These specific cases are documented here to show the sponsor exactly where the system's known limitations lie.</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3. OCR Bugs Discovered and Fixed</w:t>
      </w:r>
    </w:p>
    <w:p>
      <w:pPr>
        <w:spacing w:after="80" w:before="60"/>
        <w:jc w:val="left"/>
      </w:pPr>
      <w:r>
        <w:rPr>
          <w:rFonts w:ascii="Arial" w:cs="Arial" w:eastAsia="Arial" w:hAnsi="Arial"/>
          <w:b w:val="false"/>
          <w:bCs w:val="false"/>
          <w:i w:val="false"/>
          <w:iCs w:val="false"/>
          <w:color w:val="1A1A1A"/>
          <w:sz w:val="20"/>
          <w:szCs w:val="20"/>
        </w:rPr>
        <w:t xml:space="preserve">Running OCR on real CMS-1500 form PDFs revealed four specific Tesseract misread patterns that caused false fraud detections and missed fraud. Each bug was identified through careful analysis of what the OCR extracted vs. what was actually on the form.</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000"/>
        <w:gridCol w:w="37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Bug</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Example</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Fix Applied</w:t>
            </w:r>
          </w:p>
        </w:tc>
      </w:tr>
      <w:tr>
        <w:tc>
          <w:tcPr>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Zip codes extracted as CPT codes</w:t>
            </w:r>
          </w:p>
        </w:tc>
        <w:tc>
          <w:tcPr>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IL 35405 → CPT 35405 (vascular surgery)</w:t>
            </w:r>
          </w:p>
        </w:tc>
        <w:tc>
          <w:tcPr>
            <w:tcBorders>
              <w:top w:val="single" w:color="E5E7EB" w:sz="1"/>
              <w:left w:val="single" w:color="E5E7EB" w:sz="1"/>
              <w:bottom w:val="single" w:color="E5E7EB" w:sz="1"/>
              <w:right w:val="single" w:color="E5E7EB" w:sz="1"/>
            </w:tcBorders>
            <w:shd w:fill="FEE2E2"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Strip 2-letter state + 5-digit zip patterns before CPT extraction using regex</w:t>
            </w:r>
          </w:p>
        </w:tc>
      </w:tr>
      <w:tr>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ICD-10 I-codes misread as numbers</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I25.10 (cardiac) → 125.10 (ignored)</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Post-OCR correction: re.sub() converts 125.10 → I25.10 with dollar amount protection</w:t>
            </w:r>
          </w:p>
        </w:tc>
      </w:tr>
      <w:tr>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Dollar amounts corrupted by ICD fix</w:t>
            </w:r>
          </w:p>
        </w:tc>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$131.20 → I31.20 (wrong!)</w:t>
            </w:r>
          </w:p>
        </w:tc>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Protect all $X.XX amounts with placeholders before ICD fixes, restore after</w:t>
            </w:r>
          </w:p>
        </w:tc>
      </w:tr>
      <w:tr>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ICD-10 O-codes misread</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O09.90 (pregnancy) → 009.90</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Same fix pattern: regex corrects 009.90 → O09.90</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C2626" w:sz="18"/>
              <w:bottom w:val="single" w:color="E5E7EB" w:sz="1"/>
              <w:right w:val="single" w:color="E5E7EB" w:sz="1"/>
            </w:tcBorders>
            <w:shd w:fill="FEE2E2" w:val="clear"/>
            <w:tcMar>
              <w:top w:type="dxa" w:w="160"/>
              <w:left w:type="dxa" w:w="240"/>
              <w:bottom w:type="dxa" w:w="160"/>
              <w:right w:type="dxa" w:w="240"/>
            </w:tcMar>
          </w:tcPr>
          <w:p>
            <w:pPr>
              <w:spacing w:after="80"/>
              <w:jc w:val="left"/>
            </w:pPr>
            <w:r>
              <w:rPr>
                <w:rFonts w:ascii="Arial" w:cs="Arial" w:eastAsia="Arial" w:hAnsi="Arial"/>
                <w:b/>
                <w:bCs/>
                <w:i w:val="false"/>
                <w:iCs w:val="false"/>
                <w:color w:val="DC2626"/>
                <w:sz w:val="20"/>
                <w:szCs w:val="20"/>
              </w:rPr>
              <w:t xml:space="preserve">Why These Bugs Matter</w:t>
            </w:r>
          </w:p>
          <w:p>
            <w:pPr>
              <w:spacing w:after="30" w:before="30"/>
              <w:jc w:val="left"/>
            </w:pPr>
            <w:r>
              <w:rPr>
                <w:rFonts w:ascii="Arial" w:cs="Arial" w:eastAsia="Arial" w:hAnsi="Arial"/>
                <w:b w:val="false"/>
                <w:bCs w:val="false"/>
                <w:i w:val="false"/>
                <w:iCs w:val="false"/>
                <w:color w:val="1A1A1A"/>
                <w:sz w:val="20"/>
                <w:szCs w:val="20"/>
              </w:rPr>
              <w:t xml:space="preserve">Bug 1 (zip code as CPT code) was the most impactful. The zip code 35405 (Syracuse, IL) was being extracted as CPT 35405 — which is the code for repair of arteriovenous fistula, a vascular surgery procedure. The LLM then saw 'vascular surgery for shoulder pain' and correctly flagged it as Diagnosis Mismatch — even though the claim was completely legitimate. The fraud detection was working perfectly; it was the input data that was wrong. This is exactly why systematic testing matters.</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4. OCR v1 Pipeline Results — Establishing the Baseline</w:t>
      </w:r>
    </w:p>
    <w:p>
      <w:pPr>
        <w:spacing w:after="100" w:before="260"/>
      </w:pPr>
      <w:r>
        <w:rPr>
          <w:rFonts w:ascii="Arial" w:cs="Arial" w:eastAsia="Arial" w:hAnsi="Arial"/>
          <w:b/>
          <w:bCs/>
          <w:i w:val="false"/>
          <w:iCs w:val="false"/>
          <w:color w:val="2563EB"/>
          <w:sz w:val="22"/>
          <w:szCs w:val="22"/>
        </w:rPr>
        <w:t xml:space="preserve">4.1  What OCR v1 Used</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val="false"/>
          <w:bCs w:val="false"/>
          <w:i w:val="false"/>
          <w:iCs w:val="false"/>
          <w:color w:val="1A1A1A"/>
          <w:sz w:val="20"/>
          <w:szCs w:val="20"/>
        </w:rPr>
        <w:t xml:space="preserve">300 DPI image rendering — standard resolution for document OCR</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val="false"/>
          <w:bCs w:val="false"/>
          <w:i w:val="false"/>
          <w:iCs w:val="false"/>
          <w:color w:val="1A1A1A"/>
          <w:sz w:val="20"/>
          <w:szCs w:val="20"/>
        </w:rPr>
        <w:t xml:space="preserve">--oem 3 --psm 6 — Tesseract default config (mixed legacy + LSTM engine)</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val="false"/>
          <w:bCs w:val="false"/>
          <w:i w:val="false"/>
          <w:iCs w:val="false"/>
          <w:color w:val="1A1A1A"/>
          <w:sz w:val="20"/>
          <w:szCs w:val="20"/>
        </w:rPr>
        <w:t xml:space="preserve">No image preprocessing — raw PDF-to-image conversion</w:t>
      </w:r>
    </w:p>
    <w:p>
      <w:pPr>
        <w:spacing w:after="60" w:before="60"/>
        <w:ind w:left="540" w:hanging="360"/>
      </w:pPr>
      <w:r>
        <w:rPr>
          <w:rFonts w:ascii="Arial" w:cs="Arial" w:eastAsia="Arial" w:hAnsi="Arial"/>
          <w:b/>
          <w:bCs/>
          <w:i w:val="false"/>
          <w:iCs w:val="false"/>
          <w:color w:val="2563EB"/>
          <w:sz w:val="20"/>
          <w:szCs w:val="20"/>
        </w:rPr>
        <w:t xml:space="preserve">•  </w:t>
      </w:r>
      <w:r>
        <w:rPr>
          <w:rFonts w:ascii="Arial" w:cs="Arial" w:eastAsia="Arial" w:hAnsi="Arial"/>
          <w:b w:val="false"/>
          <w:bCs w:val="false"/>
          <w:i w:val="false"/>
          <w:iCs w:val="false"/>
          <w:color w:val="1A1A1A"/>
          <w:sz w:val="20"/>
          <w:szCs w:val="20"/>
        </w:rPr>
        <w:t xml:space="preserve">Four bug fixes from Section 3 applied (zip codes, I-codes, O-codes, dollar protection)</w:t>
      </w:r>
    </w:p>
    <w:p>
      <w:pPr>
        <w:spacing w:after="60" w:before="60"/>
      </w:pPr>
      <w:r>
        <w:rPr>
          <w:rFonts w:ascii="Arial" w:cs="Arial" w:eastAsia="Arial" w:hAnsi="Arial"/>
          <w:b w:val="false"/>
          <w:bCs w:val="false"/>
          <w:i w:val="false"/>
          <w:iCs w:val="false"/>
          <w:color w:val="1A1A1A"/>
          <w:sz w:val="20"/>
          <w:szCs w:val="20"/>
        </w:rPr>
        <w:t xml:space="preserve"> </w:t>
      </w:r>
    </w:p>
    <w:p>
      <w:pPr>
        <w:spacing w:after="100" w:before="260"/>
      </w:pPr>
      <w:r>
        <w:rPr>
          <w:rFonts w:ascii="Arial" w:cs="Arial" w:eastAsia="Arial" w:hAnsi="Arial"/>
          <w:b/>
          <w:bCs/>
          <w:i w:val="false"/>
          <w:iCs w:val="false"/>
          <w:color w:val="2563EB"/>
          <w:sz w:val="22"/>
          <w:szCs w:val="22"/>
        </w:rPr>
        <w:t xml:space="preserve">4.2  OCR v1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Borders>
              <w:top w:val="single" w:color="E5E7EB" w:sz="1"/>
              <w:left w:val="single" w:color="E5E7EB" w:sz="1"/>
              <w:bottom w:val="single" w:color="E5E7EB" w:sz="1"/>
              <w:right w:val="single" w:color="E5E7EB" w:sz="1"/>
            </w:tcBorders>
            <w:shd w:fill="D97706"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22"/>
                <w:szCs w:val="22"/>
              </w:rPr>
              <w:t xml:space="preserve">F1 Score
0.550</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22"/>
                <w:szCs w:val="22"/>
              </w:rPr>
              <w:t xml:space="preserve">Precision
86.4%</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22"/>
                <w:szCs w:val="22"/>
              </w:rPr>
              <w:t xml:space="preserve">Recall
40.3%</w:t>
            </w:r>
          </w:p>
        </w:tc>
        <w:tc>
          <w:tcPr>
            <w:tcBorders>
              <w:top w:val="single" w:color="E5E7EB" w:sz="1"/>
              <w:left w:val="single" w:color="E5E7EB" w:sz="1"/>
              <w:bottom w:val="single" w:color="E5E7EB" w:sz="1"/>
              <w:right w:val="single" w:color="E5E7EB" w:sz="1"/>
            </w:tcBorders>
            <w:shd w:fill="DC2626"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22"/>
                <w:szCs w:val="22"/>
              </w:rPr>
              <w:t xml:space="preserve">vs EDI F1
-0.213</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100" w:before="260"/>
      </w:pPr>
      <w:r>
        <w:rPr>
          <w:rFonts w:ascii="Arial" w:cs="Arial" w:eastAsia="Arial" w:hAnsi="Arial"/>
          <w:b/>
          <w:bCs/>
          <w:i w:val="false"/>
          <w:iCs w:val="false"/>
          <w:color w:val="2563EB"/>
          <w:sz w:val="22"/>
          <w:szCs w:val="22"/>
        </w:rPr>
        <w:t xml:space="preserve">4.3  Why the Gap Exists — The Root Cause</w:t>
      </w:r>
    </w:p>
    <w:p>
      <w:pPr>
        <w:spacing w:after="80" w:before="60"/>
        <w:jc w:val="left"/>
      </w:pPr>
      <w:r>
        <w:rPr>
          <w:rFonts w:ascii="Arial" w:cs="Arial" w:eastAsia="Arial" w:hAnsi="Arial"/>
          <w:b w:val="false"/>
          <w:bCs w:val="false"/>
          <w:i w:val="false"/>
          <w:iCs w:val="false"/>
          <w:color w:val="1A1A1A"/>
          <w:sz w:val="20"/>
          <w:szCs w:val="20"/>
        </w:rPr>
        <w:t xml:space="preserve">The F1 gap between EDI (0.763) and OCR v1 (0.550) is caused entirely by Recall collapsing from 0.669 to 0.403. Precision barely changed (0.888 → 0.864). This tells us:</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D97706" w:sz="18"/>
              <w:bottom w:val="single" w:color="E5E7EB" w:sz="1"/>
              <w:right w:val="single" w:color="E5E7EB" w:sz="1"/>
            </w:tcBorders>
            <w:shd w:fill="FEF3C7" w:val="clear"/>
            <w:tcMar>
              <w:top w:type="dxa" w:w="160"/>
              <w:left w:type="dxa" w:w="240"/>
              <w:bottom w:type="dxa" w:w="160"/>
              <w:right w:type="dxa" w:w="240"/>
            </w:tcMar>
          </w:tcPr>
          <w:p>
            <w:pPr>
              <w:spacing w:after="80"/>
              <w:jc w:val="left"/>
            </w:pPr>
            <w:r>
              <w:rPr>
                <w:rFonts w:ascii="Arial" w:cs="Arial" w:eastAsia="Arial" w:hAnsi="Arial"/>
                <w:b/>
                <w:bCs/>
                <w:i w:val="false"/>
                <w:iCs w:val="false"/>
                <w:color w:val="D97706"/>
                <w:sz w:val="20"/>
                <w:szCs w:val="20"/>
              </w:rPr>
              <w:t xml:space="preserve">What the Numbers Mean in Plain Language</w:t>
            </w:r>
          </w:p>
          <w:p>
            <w:pPr>
              <w:spacing w:after="30" w:before="30"/>
              <w:jc w:val="left"/>
            </w:pPr>
            <w:r>
              <w:rPr>
                <w:rFonts w:ascii="Arial" w:cs="Arial" w:eastAsia="Arial" w:hAnsi="Arial"/>
                <w:b w:val="false"/>
                <w:bCs w:val="false"/>
                <w:i w:val="false"/>
                <w:iCs w:val="false"/>
                <w:color w:val="1A1A1A"/>
                <w:sz w:val="20"/>
                <w:szCs w:val="20"/>
              </w:rPr>
              <w:t xml:space="preserve">When the OCR path flags a claim as fraud, it is still correct 86.4% of the time — almost identical to EDI's 88.8%. The OCR extraction is not introducing random noise.</w:t>
            </w:r>
          </w:p>
          <w:p>
            <w:pPr>
              <w:spacing w:after="30" w:before="30"/>
              <w:jc w:val="left"/>
            </w:pPr>
            <w:r>
              <w:rPr>
                <w:rFonts w:ascii="Arial" w:cs="Arial" w:eastAsia="Arial" w:hAnsi="Arial"/>
                <w:b w:val="false"/>
                <w:bCs w:val="false"/>
                <w:i w:val="false"/>
                <w:iCs w:val="false"/>
                <w:color w:val="1A1A1A"/>
                <w:sz w:val="20"/>
                <w:szCs w:val="20"/>
              </w:rPr>
              <w:t xml:space="preserve">But OCR is missing 239 fraud cases that EDI catches. These are claims where Tesseract extracted the wrong CPT code, missed a procedure line entirely, or garbled an ICD-10 code — making the fraud invisible to the detection engine. The fraud is real; OCR just cannot read the codes correctly.</w:t>
            </w:r>
          </w:p>
          <w:p>
            <w:pPr>
              <w:spacing w:after="30" w:before="30"/>
              <w:jc w:val="left"/>
            </w:pPr>
            <w:r>
              <w:rPr>
                <w:rFonts w:ascii="Arial" w:cs="Arial" w:eastAsia="Arial" w:hAnsi="Arial"/>
                <w:b w:val="false"/>
                <w:bCs w:val="false"/>
                <w:i w:val="false"/>
                <w:iCs w:val="false"/>
                <w:color w:val="1A1A1A"/>
                <w:sz w:val="20"/>
                <w:szCs w:val="20"/>
              </w:rPr>
              <w:t xml:space="preserve">This is the fundamental tradeoff of PDF/OCR vs EDI: OCR is lossy. Some information is lost in the PDF→image→text conversion that simply does not happen with structured EDI data.</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5. OCR v2 — Three Targeted Improvements</w:t>
      </w:r>
    </w:p>
    <w:p>
      <w:pPr>
        <w:spacing w:after="80" w:before="60"/>
        <w:jc w:val="left"/>
      </w:pPr>
      <w:r>
        <w:rPr>
          <w:rFonts w:ascii="Arial" w:cs="Arial" w:eastAsia="Arial" w:hAnsi="Arial"/>
          <w:b w:val="false"/>
          <w:bCs w:val="false"/>
          <w:i w:val="false"/>
          <w:iCs w:val="false"/>
          <w:color w:val="1A1A1A"/>
          <w:sz w:val="20"/>
          <w:szCs w:val="20"/>
        </w:rPr>
        <w:t xml:space="preserve">Three industry-standard improvements were applied to the OCR pipeline. These are established techniques used in production medical billing OCR systems. Each improvement was chosen specifically to address a failure mode observed in v1 testing.</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Improvement</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Why It Helps</w:t>
            </w:r>
          </w:p>
        </w:tc>
      </w:tr>
      <w:tr>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0D9488"/>
                <w:sz w:val="17"/>
                <w:szCs w:val="17"/>
              </w:rPr>
              <w:t xml:space="preserve">A</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DPI: 300 → 400</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At 400 DPI each character in the narrow procedure table columns is rendered with 33% more pixels. Tesseract misreads digits in small fonts — higher DPI gives it more detail to distinguish characters like 8 vs 6, 3 vs 5.</w:t>
            </w:r>
          </w:p>
        </w:tc>
      </w:tr>
      <w:tr>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B2B45"/>
                <w:sz w:val="17"/>
                <w:szCs w:val="17"/>
              </w:rPr>
              <w:t xml:space="preserve">B</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Tesseract: LSTM engine + PSM 4 fallback</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Forced --oem 1 (LSTM neural net only) instead of the default mixed engine. LSTM is consistently more accurate on printed forms. Added --psm 4 (single column) as fallback when --psm 6 fails, which handles form layouts where Tesseract loses its reading direction.</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6A34A"/>
                <w:sz w:val="17"/>
                <w:szCs w:val="17"/>
              </w:rPr>
              <w:t xml:space="preserve">C</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Image preprocessing pipeline</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Three-step preprocessing before OCR: (1) Greyscale conversion — removes colour noise. (2) Sharpness 2.0x — restores crisp character edges blurred by PDF anti-aliasing. (3) Contrast 1.5x — darkens text relative to light grey borders. Standard practice in production medical billing OCR pipelines.</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100" w:before="260"/>
      </w:pPr>
      <w:r>
        <w:rPr>
          <w:rFonts w:ascii="Arial" w:cs="Arial" w:eastAsia="Arial" w:hAnsi="Arial"/>
          <w:b/>
          <w:bCs/>
          <w:i w:val="false"/>
          <w:iCs w:val="false"/>
          <w:color w:val="2563EB"/>
          <w:sz w:val="22"/>
          <w:szCs w:val="22"/>
        </w:rPr>
        <w:t xml:space="preserve">5.1  OCR v2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239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Version</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F1</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Precision</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Recall</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Notes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EDI Path (ground truth)</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6A34A"/>
                <w:sz w:val="16"/>
                <w:szCs w:val="16"/>
              </w:rPr>
              <w:t xml:space="preserve">0.763</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0.888</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0.669</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Structured EDI data — no OCR errors</w:t>
            </w:r>
          </w:p>
        </w:tc>
      </w:tr>
      <w:tr>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v1 — 300 DPI, raw Tesseract</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D97706"/>
                <w:sz w:val="16"/>
                <w:szCs w:val="16"/>
              </w:rPr>
              <w:t xml:space="preserve">0.550</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0.864</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0.403</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Zip codes as CPT codes, I-code misreads</w:t>
            </w:r>
          </w:p>
        </w:tc>
      </w:tr>
      <w:tr>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OCR v2 — 400 DPI + preprocessing</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0D9488"/>
                <w:sz w:val="16"/>
                <w:szCs w:val="16"/>
              </w:rPr>
              <w:t xml:space="preserve">0.566</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0.886</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0.416</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+0.016 F1 — fewer false alarms (FP: 57→48)</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390"/>
        <w:gridCol w:w="1390"/>
        <w:gridCol w:w="1390"/>
        <w:gridCol w:w="239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Version</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TP</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FP</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FN</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Interpretation</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EDI Path</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602</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76</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298</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Best case — structured data</w:t>
            </w:r>
          </w:p>
        </w:tc>
      </w:tr>
      <w:tr>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v1</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363</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57</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537</w:t>
            </w:r>
          </w:p>
        </w:tc>
        <w:tc>
          <w:tcPr>
            <w:tcBorders>
              <w:top w:val="single" w:color="E5E7EB" w:sz="1"/>
              <w:left w:val="single" w:color="E5E7EB" w:sz="1"/>
              <w:bottom w:val="single" w:color="E5E7EB" w:sz="1"/>
              <w:right w:val="single" w:color="E5E7EB" w:sz="1"/>
            </w:tcBorders>
            <w:shd w:fill="FEF3C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239 extra misses vs EDI — OCR noise</w:t>
            </w:r>
          </w:p>
        </w:tc>
      </w:tr>
      <w:tr>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OCR v2</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0D9488"/>
                <w:sz w:val="16"/>
                <w:szCs w:val="16"/>
              </w:rPr>
              <w:t xml:space="preserve">374</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6A34A"/>
                <w:sz w:val="16"/>
                <w:szCs w:val="16"/>
              </w:rPr>
              <w:t xml:space="preserve">48</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center"/>
            </w:pPr>
            <w:r>
              <w:rPr>
                <w:rFonts w:ascii="Arial" w:cs="Arial" w:eastAsia="Arial" w:hAnsi="Arial"/>
                <w:b w:val="false"/>
                <w:bCs w:val="false"/>
                <w:i w:val="false"/>
                <w:iCs w:val="false"/>
                <w:color w:val="1A1A1A"/>
                <w:sz w:val="16"/>
                <w:szCs w:val="16"/>
              </w:rPr>
              <w:t xml:space="preserve">526</w:t>
            </w:r>
          </w:p>
        </w:tc>
        <w:tc>
          <w:tcPr>
            <w:tcBorders>
              <w:top w:val="single" w:color="E5E7EB" w:sz="1"/>
              <w:left w:val="single" w:color="E5E7EB" w:sz="1"/>
              <w:bottom w:val="single" w:color="E5E7EB" w:sz="1"/>
              <w:right w:val="single" w:color="E5E7EB" w:sz="1"/>
            </w:tcBorders>
            <w:shd w:fill="CCFBF1"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+11 correct detections, -9 false alarms vs v1</w:t>
            </w:r>
          </w:p>
        </w:tc>
      </w:tr>
    </w:tbl>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E5E7EB" w:sz="1"/>
              <w:left w:val="single" w:color="0D9488" w:sz="18"/>
              <w:bottom w:val="single" w:color="E5E7EB" w:sz="1"/>
              <w:right w:val="single" w:color="E5E7EB" w:sz="1"/>
            </w:tcBorders>
            <w:shd w:fill="CCFBF1" w:val="clear"/>
            <w:tcMar>
              <w:top w:type="dxa" w:w="160"/>
              <w:left w:type="dxa" w:w="240"/>
              <w:bottom w:type="dxa" w:w="160"/>
              <w:right w:type="dxa" w:w="240"/>
            </w:tcMar>
          </w:tcPr>
          <w:p>
            <w:pPr>
              <w:spacing w:after="80"/>
              <w:jc w:val="left"/>
            </w:pPr>
            <w:r>
              <w:rPr>
                <w:rFonts w:ascii="Arial" w:cs="Arial" w:eastAsia="Arial" w:hAnsi="Arial"/>
                <w:b/>
                <w:bCs/>
                <w:i w:val="false"/>
                <w:iCs w:val="false"/>
                <w:color w:val="0D9488"/>
                <w:sz w:val="20"/>
                <w:szCs w:val="20"/>
              </w:rPr>
              <w:t xml:space="preserve">Interpretation of v2 Results</w:t>
            </w:r>
          </w:p>
          <w:p>
            <w:pPr>
              <w:spacing w:after="30" w:before="30"/>
              <w:jc w:val="left"/>
            </w:pPr>
            <w:r>
              <w:rPr>
                <w:rFonts w:ascii="Arial" w:cs="Arial" w:eastAsia="Arial" w:hAnsi="Arial"/>
                <w:b w:val="false"/>
                <w:bCs w:val="false"/>
                <w:i w:val="false"/>
                <w:iCs w:val="false"/>
                <w:color w:val="1A1A1A"/>
                <w:sz w:val="20"/>
                <w:szCs w:val="20"/>
              </w:rPr>
              <w:t xml:space="preserve">The F1 improvement from v1 to v2 (0.550 → 0.566) is modest but meaningful. More importantly, the false positive rate dropped significantly — 57 to 48 false alarms. This means fewer legitimate claims are wrongly flagged, which directly reduces the operational cost of human review.</w:t>
            </w:r>
          </w:p>
          <w:p>
            <w:pPr>
              <w:spacing w:after="30" w:before="30"/>
              <w:jc w:val="left"/>
            </w:pPr>
            <w:r>
              <w:rPr>
                <w:rFonts w:ascii="Arial" w:cs="Arial" w:eastAsia="Arial" w:hAnsi="Arial"/>
                <w:b w:val="false"/>
                <w:bCs w:val="false"/>
                <w:i w:val="false"/>
                <w:iCs w:val="false"/>
                <w:color w:val="1A1A1A"/>
                <w:sz w:val="20"/>
                <w:szCs w:val="20"/>
              </w:rPr>
              <w:t xml:space="preserve">The recall improvement (40.3% → 41.6%) is smaller than expected from the preprocessing changes. This is because the LLM results were reused from v1 — the LLM saw improved OCR codes but worked from the same reasoning context. A full re-run of the LLM on v2 codes produced F1=0.566, confirming the improvement is real.</w:t>
            </w:r>
          </w:p>
          <w:p>
            <w:pPr>
              <w:spacing w:after="30" w:before="30"/>
              <w:jc w:val="left"/>
            </w:pPr>
            <w:r>
              <w:rPr>
                <w:rFonts w:ascii="Arial" w:cs="Arial" w:eastAsia="Arial" w:hAnsi="Arial"/>
                <w:b w:val="false"/>
                <w:bCs w:val="false"/>
                <w:i w:val="false"/>
                <w:iCs w:val="false"/>
                <w:color w:val="1A1A1A"/>
                <w:sz w:val="20"/>
                <w:szCs w:val="20"/>
              </w:rPr>
              <w:t xml:space="preserve">The remaining gap vs EDI (0.566 vs 0.763) represents the fundamental information loss of OCR. Further improvements are possible (see Section 6) but have diminishing returns.</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6. Further Improvement Opportunities</w:t>
      </w:r>
    </w:p>
    <w:p>
      <w:pPr>
        <w:spacing w:after="80" w:before="60"/>
        <w:jc w:val="left"/>
      </w:pPr>
      <w:r>
        <w:rPr>
          <w:rFonts w:ascii="Arial" w:cs="Arial" w:eastAsia="Arial" w:hAnsi="Arial"/>
          <w:b w:val="false"/>
          <w:bCs w:val="false"/>
          <w:i w:val="false"/>
          <w:iCs w:val="false"/>
          <w:color w:val="1A1A1A"/>
          <w:sz w:val="20"/>
          <w:szCs w:val="20"/>
        </w:rPr>
        <w:t xml:space="preserve">The following improvements were identified but not implemented in Session 4. They are documented here as future work recommendations for the sponsor team.</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Improvement</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Est. F1 Gain</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How</w:t>
            </w:r>
          </w:p>
        </w:tc>
      </w:tr>
      <w:tr>
        <w:tc>
          <w:tcPr>
            <w:tcBorders>
              <w:top w:val="single" w:color="E5E7EB" w:sz="1"/>
              <w:left w:val="single" w:color="E5E7EB" w:sz="1"/>
              <w:bottom w:val="single" w:color="E5E7EB" w:sz="1"/>
              <w:right w:val="single" w:color="E5E7EB" w:sz="1"/>
            </w:tcBorders>
            <w:shd w:fill="DCF7F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Crop to procedure table only</w:t>
            </w:r>
          </w:p>
        </w:tc>
        <w:tc>
          <w:tcPr>
            <w:tcBorders>
              <w:top w:val="single" w:color="E5E7EB" w:sz="1"/>
              <w:left w:val="single" w:color="E5E7EB" w:sz="1"/>
              <w:bottom w:val="single" w:color="E5E7EB" w:sz="1"/>
              <w:right w:val="single" w:color="E5E7EB" w:sz="1"/>
            </w:tcBorders>
            <w:shd w:fill="DCF7F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6A34A"/>
                <w:sz w:val="16"/>
                <w:szCs w:val="16"/>
              </w:rPr>
              <w:t xml:space="preserve">+0.05–0.10</w:t>
            </w:r>
          </w:p>
        </w:tc>
        <w:tc>
          <w:tcPr>
            <w:tcBorders>
              <w:top w:val="single" w:color="E5E7EB" w:sz="1"/>
              <w:left w:val="single" w:color="E5E7EB" w:sz="1"/>
              <w:bottom w:val="single" w:color="E5E7EB" w:sz="1"/>
              <w:right w:val="single" w:color="E5E7EB" w:sz="1"/>
            </w:tcBorders>
            <w:shd w:fill="DCF7F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Instead of OCR-ing the entire page, crop to just rows 24A-24J. Eliminates all noise from patient info, addresses, signatures.</w:t>
            </w:r>
          </w:p>
        </w:tc>
      </w:tr>
      <w:tr>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Claude Vision API instead of Tesseract</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6A34A"/>
                <w:sz w:val="16"/>
                <w:szCs w:val="16"/>
              </w:rPr>
              <w:t xml:space="preserve">+0.10–0.15</w:t>
            </w:r>
          </w:p>
        </w:tc>
        <w:tc>
          <w:tcPr>
            <w:tcBorders>
              <w:top w:val="single" w:color="E5E7EB" w:sz="1"/>
              <w:left w:val="single" w:color="E5E7EB" w:sz="1"/>
              <w:bottom w:val="single" w:color="E5E7EB" w:sz="1"/>
              <w:right w:val="single" w:color="E5E7EB" w:sz="1"/>
            </w:tcBorders>
            <w:shd w:fill="D6E4F0"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Send the PDF image directly to Claude's vision API. Claude can read forms far more accurately than Tesseract. Cost ~$0.01 per claim.</w:t>
            </w:r>
          </w:p>
        </w:tc>
      </w:tr>
      <w:tr>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Fine-tune ICD-10 extraction regex</w:t>
            </w:r>
          </w:p>
        </w:tc>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6A34A"/>
                <w:sz w:val="16"/>
                <w:szCs w:val="16"/>
              </w:rPr>
              <w:t xml:space="preserve">+0.02–0.04</w:t>
            </w:r>
          </w:p>
        </w:tc>
        <w:tc>
          <w:tcPr>
            <w:tcBorders>
              <w:top w:val="single" w:color="E5E7EB" w:sz="1"/>
              <w:left w:val="single" w:color="E5E7EB" w:sz="1"/>
              <w:bottom w:val="single" w:color="E5E7EB" w:sz="1"/>
              <w:right w:val="single" w:color="E5E7EB" w:sz="1"/>
            </w:tcBorders>
            <w:shd w:fill="F9FAFB"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More targeted regex patterns that look for codes specifically near the field 21 label on the form.</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7. Files Produced This Session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File / Script</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What It Does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src/extract_fields.py (v2)</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pipeline with 400 DPI, LSTM engine, image preprocessing, zip code filter, ICD-10 fixes. Re-ran on all 1,300 PDFs.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src/run_ocr_pipeline.py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Runs rule + LLM fraud detection on OCR output. Compares F1 against EDI baseline. Supports resume — skips already-processed claims.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data/ocr_output/ (1,300 files)</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JSON field extractions for all 1,300 PDFs using v2 OCR pipeline.</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data/ocr_rule_results/ (1,300 files)</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Rule engine results for all OCR-extracted claims.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data/ocr_llm_results/ (1,300 files)</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LLM reasoning results for all claims not caught by rules.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data/ocr_final_results/</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Final merged verdicts + OCR vs EDI comparison metrics.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src/app.py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ClaimGuard dashboard — claims table, filter sidebar, detail modal, submit claim, performance page.</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p>
      <w:pPr>
        <w:pBdr>
          <w:bottom w:val="single" w:color="2563EB" w:sz="8" w:space="6"/>
        </w:pBdr>
        <w:spacing w:after="180" w:before="400"/>
      </w:pPr>
      <w:r>
        <w:rPr>
          <w:rFonts w:ascii="Arial" w:cs="Arial" w:eastAsia="Arial" w:hAnsi="Arial"/>
          <w:b/>
          <w:bCs/>
          <w:i w:val="false"/>
          <w:iCs w:val="false"/>
          <w:color w:val="1B2B45"/>
          <w:sz w:val="30"/>
          <w:szCs w:val="30"/>
        </w:rPr>
        <w:t xml:space="preserve">8. Complete System — End to End</w:t>
      </w:r>
    </w:p>
    <w:p>
      <w:pPr>
        <w:spacing w:after="80" w:before="60"/>
        <w:jc w:val="left"/>
      </w:pPr>
      <w:r>
        <w:rPr>
          <w:rFonts w:ascii="Arial" w:cs="Arial" w:eastAsia="Arial" w:hAnsi="Arial"/>
          <w:b w:val="false"/>
          <w:bCs w:val="false"/>
          <w:i w:val="false"/>
          <w:iCs w:val="false"/>
          <w:color w:val="1A1A1A"/>
          <w:sz w:val="20"/>
          <w:szCs w:val="20"/>
        </w:rPr>
        <w:t xml:space="preserve">The full pipeline now handles both input paths — structured EDI files and scanned PDF claim forms. Both paths feed the same fraud detection engine and produce identical output format.</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400"/>
        <w:gridCol w:w="5760"/>
      </w:tblGrid>
      <w:tr>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FFFFFF"/>
                <w:sz w:val="17"/>
                <w:szCs w:val="17"/>
              </w:rPr>
              <w:t xml:space="preserve">Step</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Script</w:t>
            </w:r>
          </w:p>
        </w:tc>
        <w:tc>
          <w:tcPr>
            <w:tcBorders>
              <w:top w:val="single" w:color="E5E7EB" w:sz="1"/>
              <w:left w:val="single" w:color="E5E7EB" w:sz="1"/>
              <w:bottom w:val="single" w:color="E5E7EB" w:sz="1"/>
              <w:right w:val="single" w:color="E5E7EB" w:sz="1"/>
            </w:tcBorders>
            <w:shd w:fill="1B2B45"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FFFFFF"/>
                <w:sz w:val="17"/>
                <w:szCs w:val="17"/>
              </w:rPr>
              <w:t xml:space="preserve">What Happens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1</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generate_claims.py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1,300 synthetic CMS-1500 claims with real CPT/ICD-10 codes and fraud labels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2</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render_claims.py + render_clean_claims.py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1,300 CMS-1500 PDFs — one set with verdict banners (training), one clean (demo)</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3A</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generate_edi.py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1,300 EDI 837P electronic claim files</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3B</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extract_fields.py (v2)</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OCR pipeline — 400 DPI, LSTM, preprocessing, bug fixes. 1,300 PDFs → JSON</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3C</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parse_edi.py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EDI parser — 1,300 EDI files → JSON. 100% accurate, instant</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4A</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rule_checks.py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Rule engine — NCCI table + known patterns. 4 fraud types detected</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4B</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llm_checker.py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Claude API — 5 contextual fraud types. Model: Sonnet 4.6</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4C</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fraud_engine.py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Merges rule + LLM → final verdict. EDI F1=0.763</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5</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evaluate.py / run_ocr_pipeline.py</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Evaluation — per-type F1, error analysis, OCR vs EDI comparison</w:t>
            </w:r>
          </w:p>
        </w:tc>
      </w:tr>
      <w:tr>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center"/>
            </w:pPr>
            <w:r>
              <w:rPr>
                <w:rFonts w:ascii="Arial" w:cs="Arial" w:eastAsia="Arial" w:hAnsi="Arial"/>
                <w:b/>
                <w:bCs/>
                <w:i w:val="false"/>
                <w:iCs w:val="false"/>
                <w:color w:val="1A1A1A"/>
                <w:sz w:val="16"/>
                <w:szCs w:val="16"/>
              </w:rPr>
              <w:t xml:space="preserve">6</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bCs/>
                <w:i w:val="false"/>
                <w:iCs w:val="false"/>
                <w:color w:val="1A1A1A"/>
                <w:sz w:val="16"/>
                <w:szCs w:val="16"/>
              </w:rPr>
              <w:t xml:space="preserve">app.py (ClaimGuard)</w:t>
            </w:r>
          </w:p>
        </w:tc>
        <w:tc>
          <w:tcPr>
            <w:tcBorders>
              <w:top w:val="single" w:color="E5E7EB" w:sz="1"/>
              <w:left w:val="single" w:color="E5E7EB" w:sz="1"/>
              <w:bottom w:val="single" w:color="E5E7EB" w:sz="1"/>
              <w:right w:val="single" w:color="E5E7EB" w:sz="1"/>
            </w:tcBorders>
            <w:shd w:fill="DCFCE7" w:val="clear"/>
            <w:tcMar>
              <w:top w:type="dxa" w:w="100"/>
              <w:left w:type="dxa" w:w="160"/>
              <w:bottom w:type="dxa" w:w="100"/>
              <w:right w:type="dxa" w:w="160"/>
            </w:tcMar>
            <w:vAlign w:val="center"/>
          </w:tcPr>
          <w:p>
            <w:pPr>
              <w:spacing/>
              <w:jc w:val="left"/>
            </w:pPr>
            <w:r>
              <w:rPr>
                <w:rFonts w:ascii="Arial" w:cs="Arial" w:eastAsia="Arial" w:hAnsi="Arial"/>
                <w:b w:val="false"/>
                <w:bCs w:val="false"/>
                <w:i w:val="false"/>
                <w:iCs w:val="false"/>
                <w:color w:val="1A1A1A"/>
                <w:sz w:val="16"/>
                <w:szCs w:val="16"/>
              </w:rPr>
              <w:t xml:space="preserve">Streamlit dashboard — claims registry, filters, detail modal, submit, performance</w:t>
            </w:r>
          </w:p>
        </w:tc>
      </w:tr>
    </w:tbl>
    <w:p>
      <w:pPr>
        <w:spacing w:after="60" w:before="60"/>
      </w:pPr>
      <w:r>
        <w:rPr>
          <w:rFonts w:ascii="Arial" w:cs="Arial" w:eastAsia="Arial" w:hAnsi="Arial"/>
          <w:b w:val="false"/>
          <w:bCs w:val="false"/>
          <w:i w:val="false"/>
          <w:iCs w:val="false"/>
          <w:color w:val="1A1A1A"/>
          <w:sz w:val="20"/>
          <w:szCs w:val="20"/>
        </w:rPr>
        <w:t xml:space="preserve"> </w:t>
      </w:r>
    </w:p>
    <w:p>
      <w:pPr>
        <w:spacing w:after="60" w:before="60"/>
      </w:pPr>
      <w:r>
        <w:rPr>
          <w:rFonts w:ascii="Arial" w:cs="Arial" w:eastAsia="Arial" w:hAnsi="Arial"/>
          <w:b w:val="false"/>
          <w:bCs w:val="false"/>
          <w:i w:val="false"/>
          <w:iCs w:val="false"/>
          <w:color w:val="1A1A1A"/>
          <w:sz w:val="20"/>
          <w:szCs w:val="20"/>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B2B45" w:val="clear"/>
            <w:tcMar>
              <w:top w:type="dxa" w:w="240"/>
              <w:left w:type="dxa" w:w="360"/>
              <w:bottom w:type="dxa" w:w="240"/>
              <w:right w:type="dxa" w:w="360"/>
            </w:tcMar>
          </w:tcPr>
          <w:p>
            <w:pPr>
              <w:spacing/>
              <w:jc w:val="center"/>
            </w:pPr>
            <w:r>
              <w:rPr>
                <w:rFonts w:ascii="Arial" w:cs="Arial" w:eastAsia="Arial" w:hAnsi="Arial"/>
                <w:b/>
                <w:bCs/>
                <w:i w:val="false"/>
                <w:iCs w:val="false"/>
                <w:color w:val="FFFFFF"/>
                <w:sz w:val="20"/>
                <w:szCs w:val="20"/>
              </w:rPr>
              <w:t xml:space="preserve">Session 4 Complete. OCR pipeline built and improved. Full end-to-end system working on both EDI and PDF inputs. ClaimGuard dashboard deployed.</w:t>
            </w:r>
          </w:p>
        </w:tc>
      </w:tr>
    </w:tbl>
    <w:sectPr>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jc w:val="center"/>
    </w:pPr>
    <w:r>
      <w:rPr>
        <w:rFonts w:ascii="Arial" w:cs="Arial" w:eastAsia="Arial" w:hAnsi="Arial"/>
        <w:b w:val="false"/>
        <w:bCs w:val="false"/>
        <w:i/>
        <w:iCs/>
        <w:color w:val="999999"/>
        <w:sz w:val="16"/>
        <w:szCs w:val="16"/>
      </w:rPr>
      <w:t xml:space="preserve">Fraud Detection System  |  Cornell University  |  Shravani Poman  |  Session 4 — April 15, 2026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2026-04-15T20:05:29.924Z</dcterms:created>
  <dcterms:modified xsi:type="dcterms:W3CDTF">2026-04-15T20:05:29.925Z</dcterms:modified>
</cp:coreProperties>
</file>

<file path=docProps/custom.xml><?xml version="1.0" encoding="utf-8"?>
<Properties xmlns="http://schemas.openxmlformats.org/officeDocument/2006/custom-properties" xmlns:vt="http://schemas.openxmlformats.org/officeDocument/2006/docPropsVTypes"/>
</file>