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F3B5" w14:textId="7DB02759" w:rsidR="00031650" w:rsidRDefault="00283ACF">
      <w:r>
        <w:t>Bureaucratic Politics</w:t>
      </w:r>
    </w:p>
    <w:p w14:paraId="69E276F8" w14:textId="6DB2909F" w:rsidR="00283ACF" w:rsidRDefault="00283ACF">
      <w:r>
        <w:t>State-Business Relations</w:t>
      </w:r>
    </w:p>
    <w:p w14:paraId="766323BC" w14:textId="16FC2099" w:rsidR="00283ACF" w:rsidRDefault="00283ACF">
      <w:r>
        <w:t>China’s Outward FDI</w:t>
      </w:r>
    </w:p>
    <w:p w14:paraId="617B3AB0" w14:textId="7609D027" w:rsidR="00CA3AA2" w:rsidRDefault="00CA3AA2">
      <w:r>
        <w:t>Causal Inference</w:t>
      </w:r>
    </w:p>
    <w:p w14:paraId="34F5C772" w14:textId="77777777" w:rsidR="00283ACF" w:rsidRDefault="00283ACF"/>
    <w:sectPr w:rsidR="00283ACF" w:rsidSect="00F5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9E"/>
    <w:rsid w:val="00031650"/>
    <w:rsid w:val="00200461"/>
    <w:rsid w:val="00283ACF"/>
    <w:rsid w:val="00CA3AA2"/>
    <w:rsid w:val="00D200FE"/>
    <w:rsid w:val="00F55EE2"/>
    <w:rsid w:val="00FE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864C"/>
  <w15:chartTrackingRefBased/>
  <w15:docId w15:val="{E26EEE5D-7BF8-4559-B07C-FCD19B51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Wang</dc:creator>
  <cp:keywords/>
  <dc:description/>
  <cp:lastModifiedBy>Xiaonan Wang</cp:lastModifiedBy>
  <cp:revision>3</cp:revision>
  <dcterms:created xsi:type="dcterms:W3CDTF">2021-09-30T21:27:00Z</dcterms:created>
  <dcterms:modified xsi:type="dcterms:W3CDTF">2021-09-30T21:29:00Z</dcterms:modified>
</cp:coreProperties>
</file>