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6A72" w14:textId="2F0B5D14" w:rsidR="00C57F30" w:rsidRDefault="001D4187" w:rsidP="00C57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Strategy of Compartmentalization in Bureaucratic Appointments: Evidence from China’s Provincial Agency Leaders</w:t>
      </w:r>
    </w:p>
    <w:p w14:paraId="219E5951" w14:textId="430F7D5E" w:rsidR="00031650" w:rsidRPr="00C57F30" w:rsidRDefault="00C57F30" w:rsidP="00C57F30">
      <w:pPr>
        <w:rPr>
          <w:rFonts w:ascii="Times New Roman" w:hAnsi="Times New Roman" w:cs="Times New Roman"/>
          <w:sz w:val="24"/>
          <w:szCs w:val="24"/>
        </w:rPr>
      </w:pPr>
      <w:r w:rsidRPr="00C57F30">
        <w:rPr>
          <w:rFonts w:ascii="Times New Roman" w:hAnsi="Times New Roman" w:cs="Times New Roman"/>
          <w:sz w:val="24"/>
          <w:szCs w:val="24"/>
        </w:rPr>
        <w:t>The Political Influence of FDI in Africa from China and the United States (with Margaret Pearson and John</w:t>
      </w:r>
      <w:r w:rsidRPr="00C57F30">
        <w:rPr>
          <w:rFonts w:ascii="Times New Roman" w:hAnsi="Times New Roman" w:cs="Times New Roman"/>
          <w:sz w:val="24"/>
          <w:szCs w:val="24"/>
        </w:rPr>
        <w:t xml:space="preserve"> </w:t>
      </w:r>
      <w:r w:rsidRPr="00C57F30">
        <w:rPr>
          <w:rFonts w:ascii="Times New Roman" w:hAnsi="Times New Roman" w:cs="Times New Roman"/>
          <w:sz w:val="24"/>
          <w:szCs w:val="24"/>
        </w:rPr>
        <w:t>McCauley)</w:t>
      </w:r>
    </w:p>
    <w:sectPr w:rsidR="00031650" w:rsidRPr="00C57F30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9C"/>
    <w:rsid w:val="00031650"/>
    <w:rsid w:val="001D4187"/>
    <w:rsid w:val="00200461"/>
    <w:rsid w:val="00C57F30"/>
    <w:rsid w:val="00D200FE"/>
    <w:rsid w:val="00D4599C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3041"/>
  <w15:chartTrackingRefBased/>
  <w15:docId w15:val="{FB012333-2CAD-4630-9F9C-0B1D5B25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2</cp:revision>
  <dcterms:created xsi:type="dcterms:W3CDTF">2021-09-30T20:57:00Z</dcterms:created>
  <dcterms:modified xsi:type="dcterms:W3CDTF">2021-09-30T21:04:00Z</dcterms:modified>
</cp:coreProperties>
</file>