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4F4C" w14:textId="77777777" w:rsidR="00CC5B86" w:rsidRPr="00CC5B86" w:rsidRDefault="00CC5B86" w:rsidP="00E26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86">
        <w:rPr>
          <w:rFonts w:ascii="Times New Roman" w:hAnsi="Times New Roman" w:cs="Times New Roman"/>
          <w:sz w:val="24"/>
          <w:szCs w:val="24"/>
        </w:rPr>
        <w:t>Abstract: Why do politicians sometimes appoint bureaucratic leaders from outside of an agency</w:t>
      </w:r>
    </w:p>
    <w:p w14:paraId="2ED5123D" w14:textId="3461FF46" w:rsidR="00031650" w:rsidRPr="00CC5B86" w:rsidRDefault="00CC5B86" w:rsidP="00E268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B86">
        <w:rPr>
          <w:rFonts w:ascii="Times New Roman" w:hAnsi="Times New Roman" w:cs="Times New Roman"/>
          <w:sz w:val="24"/>
          <w:szCs w:val="24"/>
        </w:rPr>
        <w:t>instead of from inside, even in positions where agency-specific expertise is expected to be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important?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I argue that politicians do not want to be tainted by their appointees’ misbehavior, and when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they lack information on local bureaucrats, they appoint agency outsiders to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minimize the risk of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corruption between agency insiders and business clients. Using an original data of China’s provincial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agency leaders, I find that provincial party secretaries are less likely to appoint agency leaders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from inside when their in-province time is within 12 to 18 months, but only in agencies with high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risk of corruption. Their cautiousness attenuates as their in-province time increases. I further show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that this pattern is not driven by other political considerations.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My study reveals how information</w:t>
      </w:r>
      <w:r w:rsidRPr="00CC5B86">
        <w:rPr>
          <w:rFonts w:ascii="Times New Roman" w:hAnsi="Times New Roman" w:cs="Times New Roman"/>
          <w:sz w:val="24"/>
          <w:szCs w:val="24"/>
        </w:rPr>
        <w:t xml:space="preserve"> </w:t>
      </w:r>
      <w:r w:rsidRPr="00CC5B86">
        <w:rPr>
          <w:rFonts w:ascii="Times New Roman" w:hAnsi="Times New Roman" w:cs="Times New Roman"/>
          <w:sz w:val="24"/>
          <w:szCs w:val="24"/>
        </w:rPr>
        <w:t>affects the appointment strategy politicians use to solve the dilemma of bureaucratic delegation.</w:t>
      </w:r>
    </w:p>
    <w:sectPr w:rsidR="00031650" w:rsidRPr="00CC5B86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F9"/>
    <w:rsid w:val="00031650"/>
    <w:rsid w:val="00200461"/>
    <w:rsid w:val="002937F9"/>
    <w:rsid w:val="00CC5B86"/>
    <w:rsid w:val="00D200FE"/>
    <w:rsid w:val="00E2688B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A784"/>
  <w15:chartTrackingRefBased/>
  <w15:docId w15:val="{4923DCEE-2B47-4A47-8B9C-C3CF02C5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3</cp:revision>
  <dcterms:created xsi:type="dcterms:W3CDTF">2021-09-30T20:37:00Z</dcterms:created>
  <dcterms:modified xsi:type="dcterms:W3CDTF">2021-09-30T20:40:00Z</dcterms:modified>
</cp:coreProperties>
</file>