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CA7D3" w14:textId="77777777" w:rsidR="00F559D4" w:rsidRDefault="00000000">
      <w:pPr>
        <w:spacing w:before="520" w:after="160"/>
      </w:pPr>
      <w:r>
        <w:rPr>
          <w:b/>
          <w:color w:val="17365D"/>
          <w:sz w:val="54"/>
        </w:rPr>
        <w:t>Navi Analytics Agent</w:t>
      </w:r>
    </w:p>
    <w:p w14:paraId="56FF2BCF" w14:textId="77777777" w:rsidR="00F559D4" w:rsidRDefault="00000000">
      <w:pPr>
        <w:spacing w:after="360"/>
      </w:pPr>
      <w:r>
        <w:rPr>
          <w:color w:val="6B7280"/>
          <w:sz w:val="26"/>
        </w:rPr>
        <w:t>Mobile App ETL, Streamlit Dashboard, and LLM Tool-Calling Project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559D4" w14:paraId="2E0930B2" w14:textId="77777777">
        <w:tc>
          <w:tcPr>
            <w:tcW w:w="2016" w:type="dxa"/>
            <w:tcBorders>
              <w:top w:val="single" w:sz="5" w:space="0" w:color="B8D8E5"/>
              <w:left w:val="single" w:sz="5" w:space="0" w:color="B8D8E5"/>
              <w:bottom w:val="single" w:sz="5" w:space="0" w:color="B8D8E5"/>
              <w:right w:val="single" w:sz="5" w:space="0" w:color="B8D8E5"/>
            </w:tcBorders>
            <w:shd w:val="clear" w:color="auto" w:fill="EA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07C18" w14:textId="77777777" w:rsidR="00F559D4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9"/>
              </w:rPr>
              <w:t>Python</w:t>
            </w:r>
          </w:p>
        </w:tc>
        <w:tc>
          <w:tcPr>
            <w:tcW w:w="2016" w:type="dxa"/>
            <w:tcBorders>
              <w:top w:val="single" w:sz="5" w:space="0" w:color="B8D8E5"/>
              <w:left w:val="single" w:sz="5" w:space="0" w:color="B8D8E5"/>
              <w:bottom w:val="single" w:sz="5" w:space="0" w:color="B8D8E5"/>
              <w:right w:val="single" w:sz="5" w:space="0" w:color="B8D8E5"/>
            </w:tcBorders>
            <w:shd w:val="clear" w:color="auto" w:fill="EA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55AAB" w14:textId="77777777" w:rsidR="00F559D4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9"/>
              </w:rPr>
              <w:t>SQL</w:t>
            </w:r>
          </w:p>
        </w:tc>
        <w:tc>
          <w:tcPr>
            <w:tcW w:w="2016" w:type="dxa"/>
            <w:tcBorders>
              <w:top w:val="single" w:sz="5" w:space="0" w:color="B8D8E5"/>
              <w:left w:val="single" w:sz="5" w:space="0" w:color="B8D8E5"/>
              <w:bottom w:val="single" w:sz="5" w:space="0" w:color="B8D8E5"/>
              <w:right w:val="single" w:sz="5" w:space="0" w:color="B8D8E5"/>
            </w:tcBorders>
            <w:shd w:val="clear" w:color="auto" w:fill="EA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42391" w14:textId="77777777" w:rsidR="00F559D4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9"/>
              </w:rPr>
              <w:t>SQLite</w:t>
            </w:r>
          </w:p>
        </w:tc>
        <w:tc>
          <w:tcPr>
            <w:tcW w:w="2016" w:type="dxa"/>
            <w:tcBorders>
              <w:top w:val="single" w:sz="5" w:space="0" w:color="B8D8E5"/>
              <w:left w:val="single" w:sz="5" w:space="0" w:color="B8D8E5"/>
              <w:bottom w:val="single" w:sz="5" w:space="0" w:color="B8D8E5"/>
              <w:right w:val="single" w:sz="5" w:space="0" w:color="B8D8E5"/>
            </w:tcBorders>
            <w:shd w:val="clear" w:color="auto" w:fill="EA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55C86" w14:textId="77777777" w:rsidR="00F559D4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9"/>
              </w:rPr>
              <w:t>Streamlit</w:t>
            </w:r>
          </w:p>
        </w:tc>
        <w:tc>
          <w:tcPr>
            <w:tcW w:w="2016" w:type="dxa"/>
            <w:tcBorders>
              <w:top w:val="single" w:sz="5" w:space="0" w:color="B8D8E5"/>
              <w:left w:val="single" w:sz="5" w:space="0" w:color="B8D8E5"/>
              <w:bottom w:val="single" w:sz="5" w:space="0" w:color="B8D8E5"/>
              <w:right w:val="single" w:sz="5" w:space="0" w:color="B8D8E5"/>
            </w:tcBorders>
            <w:shd w:val="clear" w:color="auto" w:fill="EA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B5B45" w14:textId="77777777" w:rsidR="00F559D4" w:rsidRDefault="00000000">
            <w:pPr>
              <w:spacing w:after="0"/>
              <w:jc w:val="center"/>
            </w:pPr>
            <w:r>
              <w:rPr>
                <w:b/>
                <w:color w:val="0E7490"/>
                <w:sz w:val="19"/>
              </w:rPr>
              <w:t>OpenAI API</w:t>
            </w:r>
          </w:p>
        </w:tc>
      </w:tr>
    </w:tbl>
    <w:p w14:paraId="319DF335" w14:textId="77777777" w:rsidR="00F559D4" w:rsidRDefault="00F559D4">
      <w:pPr>
        <w:spacing w:after="200"/>
      </w:pPr>
    </w:p>
    <w:p w14:paraId="13880A3A" w14:textId="77777777" w:rsidR="00F559D4" w:rsidRDefault="00F559D4">
      <w:pPr>
        <w:pBdr>
          <w:bottom w:val="single" w:sz="6" w:space="1" w:color="0E7490"/>
        </w:pBdr>
        <w:spacing w:before="60"/>
      </w:pPr>
    </w:p>
    <w:p w14:paraId="64FD21F8" w14:textId="7767A9D7" w:rsidR="00F559D4" w:rsidRDefault="00000000">
      <w:pPr>
        <w:spacing w:before="80" w:after="80"/>
      </w:pPr>
      <w:r>
        <w:rPr>
          <w:b/>
          <w:color w:val="0E7490"/>
          <w:sz w:val="18"/>
        </w:rPr>
        <w:t>PROJECT BRIEF</w:t>
      </w:r>
    </w:p>
    <w:p w14:paraId="5E0D0B32" w14:textId="77777777" w:rsidR="00F559D4" w:rsidRDefault="00000000">
      <w:pPr>
        <w:spacing w:after="160"/>
      </w:pPr>
      <w:r>
        <w:rPr>
          <w:b/>
        </w:rPr>
        <w:t xml:space="preserve">Navi is a mobile learning app with an AI study companion. </w:t>
      </w:r>
      <w:r>
        <w:t>The product team wants a reliable analytics foundation for monitoring app engagement, agent quality, and subscription outcomes. They also want an in-dashboard assistant that can answer natural-language metric questions using the warehouse you build.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559D4" w14:paraId="11FCE40D" w14:textId="77777777">
        <w:trPr>
          <w:jc w:val="center"/>
        </w:trPr>
        <w:tc>
          <w:tcPr>
            <w:tcW w:w="10080" w:type="dxa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EAF4F8"/>
          </w:tcPr>
          <w:p w14:paraId="357370C8" w14:textId="77777777" w:rsidR="00F559D4" w:rsidRDefault="00000000">
            <w:pPr>
              <w:spacing w:before="40" w:after="40"/>
            </w:pPr>
            <w:r>
              <w:rPr>
                <w:b/>
                <w:color w:val="17365D"/>
              </w:rPr>
              <w:t>Project in one sentence</w:t>
            </w:r>
          </w:p>
          <w:p w14:paraId="28BA668C" w14:textId="77777777" w:rsidR="00F559D4" w:rsidRDefault="00000000">
            <w:pPr>
              <w:spacing w:before="20" w:after="40"/>
            </w:pPr>
            <w:r>
              <w:rPr>
                <w:sz w:val="19"/>
              </w:rPr>
              <w:t>Build a reproducible ETL pipeline, turn the resulting warehouse into a decision-ready Streamlit dashboard, and add a grounded Analytics Agent that uses an LLM plus approved data tools to answer questions such as “What was DAU by country last week?”</w:t>
            </w:r>
          </w:p>
        </w:tc>
      </w:tr>
    </w:tbl>
    <w:p w14:paraId="2DC57C5F" w14:textId="77777777" w:rsidR="00F559D4" w:rsidRDefault="00F559D4">
      <w:pPr>
        <w:spacing w:after="20"/>
      </w:pPr>
    </w:p>
    <w:p w14:paraId="0C412474" w14:textId="77777777" w:rsidR="00F559D4" w:rsidRDefault="00000000">
      <w:pPr>
        <w:pStyle w:val="Heading1"/>
      </w:pPr>
      <w:r>
        <w:t>1. What you will build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3195"/>
        <w:gridCol w:w="5147"/>
      </w:tblGrid>
      <w:tr w:rsidR="00F559D4" w14:paraId="782B1E81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024BF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324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E8C79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w="525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FFD09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What it could look like</w:t>
            </w:r>
          </w:p>
        </w:tc>
      </w:tr>
      <w:tr w:rsidR="00F559D4" w14:paraId="1970715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E2BB5" w14:textId="77777777" w:rsidR="00F559D4" w:rsidRDefault="00000000">
            <w:pPr>
              <w:spacing w:after="0"/>
            </w:pPr>
            <w:r>
              <w:rPr>
                <w:sz w:val="17"/>
              </w:rPr>
              <w:t>1. ETL and warehouse</w:t>
            </w:r>
          </w:p>
        </w:tc>
        <w:tc>
          <w:tcPr>
            <w:tcW w:w="3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F875C" w14:textId="77777777" w:rsidR="00F559D4" w:rsidRDefault="00000000">
            <w:pPr>
              <w:spacing w:after="0"/>
            </w:pPr>
            <w:r>
              <w:rPr>
                <w:sz w:val="17"/>
              </w:rPr>
              <w:t>Turn raw mobile app, agent, and subscription logs into trustworthy relational tables.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8AEA3" w14:textId="77777777" w:rsidR="00F559D4" w:rsidRDefault="00000000">
            <w:pPr>
              <w:spacing w:after="0"/>
            </w:pPr>
            <w:r>
              <w:rPr>
                <w:sz w:val="17"/>
              </w:rPr>
              <w:t>Python ingestion and transformation scripts that load a SQLite database and document quality decisions.</w:t>
            </w:r>
          </w:p>
        </w:tc>
      </w:tr>
      <w:tr w:rsidR="00F559D4" w14:paraId="1637CB9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E7F0" w14:textId="77777777" w:rsidR="00F559D4" w:rsidRDefault="00000000">
            <w:pPr>
              <w:spacing w:after="0"/>
            </w:pPr>
            <w:r>
              <w:rPr>
                <w:sz w:val="17"/>
              </w:rPr>
              <w:t>2. Product dashboard</w:t>
            </w:r>
          </w:p>
        </w:tc>
        <w:tc>
          <w:tcPr>
            <w:tcW w:w="3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38BEC" w14:textId="77777777" w:rsidR="00F559D4" w:rsidRDefault="00000000">
            <w:pPr>
              <w:spacing w:after="0"/>
            </w:pPr>
            <w:r>
              <w:rPr>
                <w:sz w:val="17"/>
              </w:rPr>
              <w:t>Make KPI trends and segment differences easy to explore.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BBD3D" w14:textId="77777777" w:rsidR="00F559D4" w:rsidRDefault="00000000">
            <w:pPr>
              <w:spacing w:after="0"/>
            </w:pPr>
            <w:r>
              <w:rPr>
                <w:sz w:val="17"/>
              </w:rPr>
              <w:t>A Streamlit app with date and segment filters, KPI cards, charts, and a clear metric glossary.</w:t>
            </w:r>
          </w:p>
        </w:tc>
      </w:tr>
      <w:tr w:rsidR="00F559D4" w14:paraId="2DDB81F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93DA2" w14:textId="77777777" w:rsidR="00F559D4" w:rsidRDefault="00000000">
            <w:pPr>
              <w:spacing w:after="0"/>
            </w:pPr>
            <w:r>
              <w:rPr>
                <w:sz w:val="17"/>
              </w:rPr>
              <w:t>3. Analytics Agent</w:t>
            </w:r>
          </w:p>
        </w:tc>
        <w:tc>
          <w:tcPr>
            <w:tcW w:w="3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E6664" w14:textId="77777777" w:rsidR="00F559D4" w:rsidRDefault="00000000">
            <w:pPr>
              <w:spacing w:after="0"/>
            </w:pPr>
            <w:r>
              <w:rPr>
                <w:sz w:val="17"/>
              </w:rPr>
              <w:t>Answer product questions with tool-backed, explainable responses.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ACB71" w14:textId="77777777" w:rsidR="00F559D4" w:rsidRDefault="00000000">
            <w:pPr>
              <w:spacing w:after="0"/>
            </w:pPr>
            <w:r>
              <w:rPr>
                <w:sz w:val="17"/>
              </w:rPr>
              <w:t>An LLM calls a small set of read-only Python tools. The tools query SQLite and return aggregates for the final response.</w:t>
            </w:r>
          </w:p>
        </w:tc>
      </w:tr>
      <w:tr w:rsidR="00F559D4" w14:paraId="271885B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5F1B7" w14:textId="77777777" w:rsidR="00F559D4" w:rsidRDefault="00000000">
            <w:pPr>
              <w:spacing w:after="0"/>
            </w:pPr>
            <w:r>
              <w:rPr>
                <w:sz w:val="17"/>
              </w:rPr>
              <w:t>4. Business narrative</w:t>
            </w:r>
          </w:p>
        </w:tc>
        <w:tc>
          <w:tcPr>
            <w:tcW w:w="3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6E587" w14:textId="77777777" w:rsidR="00F559D4" w:rsidRDefault="00000000">
            <w:pPr>
              <w:spacing w:after="0"/>
            </w:pPr>
            <w:r>
              <w:rPr>
                <w:sz w:val="17"/>
              </w:rPr>
              <w:t>Translate findings into product recommendations.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04308" w14:textId="77777777" w:rsidR="00F559D4" w:rsidRDefault="00000000">
            <w:pPr>
              <w:spacing w:after="0"/>
            </w:pPr>
            <w:r>
              <w:rPr>
                <w:sz w:val="17"/>
              </w:rPr>
              <w:t>A concise memo or presentation with several insights, tradeoffs, and next steps.</w:t>
            </w:r>
          </w:p>
        </w:tc>
      </w:tr>
    </w:tbl>
    <w:p w14:paraId="72CD8D79" w14:textId="77777777" w:rsidR="00F559D4" w:rsidRDefault="00F559D4">
      <w:pPr>
        <w:spacing w:after="20"/>
      </w:pPr>
    </w:p>
    <w:p w14:paraId="52B9414F" w14:textId="77777777" w:rsidR="00F559D4" w:rsidRDefault="00000000">
      <w:pPr>
        <w:pStyle w:val="Heading1"/>
      </w:pPr>
      <w:r>
        <w:t>2. Learning goals</w:t>
      </w:r>
    </w:p>
    <w:p w14:paraId="280B5230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Practice a product analytics workflow from raw data through stakeholder-facing outputs.</w:t>
      </w:r>
    </w:p>
    <w:p w14:paraId="555CB0C9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Design a small relational data model that supports repeatable metrics rather than one-off notebook calculations.</w:t>
      </w:r>
    </w:p>
    <w:p w14:paraId="5FF6F572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Build a Streamlit dashboard that makes trends, segments, and tradeoffs easy to understand.</w:t>
      </w:r>
    </w:p>
    <w:p w14:paraId="2032FBDF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Implement a lightweight, tool-using LLM experience without needing LangChain, RAG, or a multi-agent framework.</w:t>
      </w:r>
    </w:p>
    <w:p w14:paraId="5EF54B3D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Learn to separate an LLM’s natural-language interface from the controlled data access layer that produces numbers.</w:t>
      </w:r>
    </w:p>
    <w:p w14:paraId="035449F7" w14:textId="77777777" w:rsidR="00F559D4" w:rsidRDefault="00000000">
      <w:pPr>
        <w:pStyle w:val="Heading1"/>
      </w:pPr>
      <w:r>
        <w:lastRenderedPageBreak/>
        <w:t>3. Product context</w:t>
      </w:r>
    </w:p>
    <w:p w14:paraId="53A6444C" w14:textId="77777777" w:rsidR="00F559D4" w:rsidRDefault="00000000">
      <w:r>
        <w:t>Navi offers a standard mobile study experience and an AI study companion. Users can open the app, browse learning content, submit prompts to the agent, begin a trial, become paying subscribers, or cancel. The leadership team is interested in questions such as:</w:t>
      </w:r>
    </w:p>
    <w:p w14:paraId="2C9700F6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Which markets, devices, or acquisition channels are driving daily active users?</w:t>
      </w:r>
    </w:p>
    <w:p w14:paraId="380CB6AF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How often do active users engage with the AI study companion?</w:t>
      </w:r>
    </w:p>
    <w:p w14:paraId="5AC91ED4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Where is agent quality weak, for example high latency, handoffs, or lower satisfaction?</w:t>
      </w:r>
    </w:p>
    <w:p w14:paraId="70B0A140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Which cohorts are more likely to begin a trial or convert to paid?</w:t>
      </w:r>
    </w:p>
    <w:p w14:paraId="43270637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How can a product manager ask a simple question and receive a metric-backed answer without writing SQL?</w:t>
      </w:r>
    </w:p>
    <w:p w14:paraId="4B265075" w14:textId="77777777" w:rsidR="00F559D4" w:rsidRDefault="00000000">
      <w:pPr>
        <w:pStyle w:val="Heading1"/>
      </w:pPr>
      <w:r>
        <w:t>4. Data assets</w:t>
      </w:r>
    </w:p>
    <w:p w14:paraId="17E98899" w14:textId="77777777" w:rsidR="00F559D4" w:rsidRDefault="00000000">
      <w:r>
        <w:t>The raw files live in data/raw/. The accompanying data dictionary describes field meanings and types. Use the source files as the starting point for your own inspection, rather than assuming that every record should enter a KPI unchanged.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4370"/>
        <w:gridCol w:w="3878"/>
      </w:tblGrid>
      <w:tr w:rsidR="00F559D4" w14:paraId="7A85ED34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A253A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4464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3257E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What it contains</w:t>
            </w:r>
          </w:p>
        </w:tc>
        <w:tc>
          <w:tcPr>
            <w:tcW w:w="39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2438A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Potential analytical use</w:t>
            </w:r>
          </w:p>
        </w:tc>
      </w:tr>
      <w:tr w:rsidR="00F559D4" w14:paraId="23583F0A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9EF8E" w14:textId="77777777" w:rsidR="00F559D4" w:rsidRDefault="00000000">
            <w:pPr>
              <w:spacing w:after="0"/>
            </w:pPr>
            <w:r>
              <w:rPr>
                <w:sz w:val="17"/>
              </w:rPr>
              <w:t>users.csv</w:t>
            </w:r>
          </w:p>
        </w:tc>
        <w:tc>
          <w:tcPr>
            <w:tcW w:w="4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80A9A" w14:textId="77777777" w:rsidR="00F559D4" w:rsidRDefault="00000000">
            <w:pPr>
              <w:spacing w:after="0"/>
            </w:pPr>
            <w:r>
              <w:rPr>
                <w:sz w:val="17"/>
              </w:rPr>
              <w:t>Account-level attributes such as signup time, country, device, and acquisition channel.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BA511" w14:textId="77777777" w:rsidR="00F559D4" w:rsidRDefault="00000000">
            <w:pPr>
              <w:spacing w:after="0"/>
            </w:pPr>
            <w:r>
              <w:rPr>
                <w:sz w:val="17"/>
              </w:rPr>
              <w:t>Segment definitions and cohort analysis.</w:t>
            </w:r>
          </w:p>
        </w:tc>
      </w:tr>
      <w:tr w:rsidR="00F559D4" w14:paraId="7FE8BEE2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72F83" w14:textId="77777777" w:rsidR="00F559D4" w:rsidRDefault="00000000">
            <w:pPr>
              <w:spacing w:after="0"/>
            </w:pPr>
            <w:r>
              <w:rPr>
                <w:sz w:val="17"/>
              </w:rPr>
              <w:t>app_events.csv</w:t>
            </w:r>
          </w:p>
        </w:tc>
        <w:tc>
          <w:tcPr>
            <w:tcW w:w="4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67600" w14:textId="77777777" w:rsidR="00F559D4" w:rsidRDefault="00000000">
            <w:pPr>
              <w:spacing w:after="0"/>
            </w:pPr>
            <w:r>
              <w:rPr>
                <w:sz w:val="17"/>
              </w:rPr>
              <w:t>Mobile app behavioral events, session identifiers, app version, and test flags.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9CDCB" w14:textId="77777777" w:rsidR="00F559D4" w:rsidRDefault="00000000">
            <w:pPr>
              <w:spacing w:after="0"/>
            </w:pPr>
            <w:r>
              <w:rPr>
                <w:sz w:val="17"/>
              </w:rPr>
              <w:t>DAU, feature usage, funnel activity, and retention.</w:t>
            </w:r>
          </w:p>
        </w:tc>
      </w:tr>
      <w:tr w:rsidR="00F559D4" w14:paraId="7A499EA2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FD1A6" w14:textId="77777777" w:rsidR="00F559D4" w:rsidRDefault="00000000">
            <w:pPr>
              <w:spacing w:after="0"/>
            </w:pPr>
            <w:r>
              <w:rPr>
                <w:sz w:val="17"/>
              </w:rPr>
              <w:t>agent_interactions.csv</w:t>
            </w:r>
          </w:p>
        </w:tc>
        <w:tc>
          <w:tcPr>
            <w:tcW w:w="4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A9635" w14:textId="77777777" w:rsidR="00F559D4" w:rsidRDefault="00000000">
            <w:pPr>
              <w:spacing w:after="0"/>
            </w:pPr>
            <w:r>
              <w:rPr>
                <w:sz w:val="17"/>
              </w:rPr>
              <w:t>AI study companion requests, tool usage, latency, resolution, escalation, and optional satisfaction scores.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16557" w14:textId="77777777" w:rsidR="00F559D4" w:rsidRDefault="00000000">
            <w:pPr>
              <w:spacing w:after="0"/>
            </w:pPr>
            <w:r>
              <w:rPr>
                <w:sz w:val="17"/>
              </w:rPr>
              <w:t>Agent adoption, reliability, cost, and service quality.</w:t>
            </w:r>
          </w:p>
        </w:tc>
      </w:tr>
      <w:tr w:rsidR="00F559D4" w14:paraId="0DD5A7D3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7997F" w14:textId="77777777" w:rsidR="00F559D4" w:rsidRDefault="00000000">
            <w:pPr>
              <w:spacing w:after="0"/>
            </w:pPr>
            <w:r>
              <w:rPr>
                <w:sz w:val="17"/>
              </w:rPr>
              <w:t>subscriptions.csv</w:t>
            </w:r>
          </w:p>
        </w:tc>
        <w:tc>
          <w:tcPr>
            <w:tcW w:w="44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88583" w14:textId="77777777" w:rsidR="00F559D4" w:rsidRDefault="00000000">
            <w:pPr>
              <w:spacing w:after="0"/>
            </w:pPr>
            <w:r>
              <w:rPr>
                <w:sz w:val="17"/>
              </w:rPr>
              <w:t>Trial, paid conversion, cancellation, price, and subscription status information.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6CD7B" w14:textId="77777777" w:rsidR="00F559D4" w:rsidRDefault="00000000">
            <w:pPr>
              <w:spacing w:after="0"/>
            </w:pPr>
            <w:r>
              <w:rPr>
                <w:sz w:val="17"/>
              </w:rPr>
              <w:t>Trial starts, paid conversion, and cancellation patterns.</w:t>
            </w:r>
          </w:p>
        </w:tc>
      </w:tr>
    </w:tbl>
    <w:p w14:paraId="58940FB6" w14:textId="77777777" w:rsidR="00F559D4" w:rsidRDefault="00F559D4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559D4" w14:paraId="0EF3A789" w14:textId="77777777">
        <w:trPr>
          <w:jc w:val="center"/>
        </w:trPr>
        <w:tc>
          <w:tcPr>
            <w:tcW w:w="10080" w:type="dxa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FFF8E1"/>
          </w:tcPr>
          <w:p w14:paraId="432B8C96" w14:textId="77777777" w:rsidR="00F559D4" w:rsidRDefault="00000000">
            <w:pPr>
              <w:spacing w:before="40" w:after="40"/>
            </w:pPr>
            <w:r>
              <w:rPr>
                <w:b/>
                <w:color w:val="17365D"/>
              </w:rPr>
              <w:t>Useful data-quality mindset</w:t>
            </w:r>
          </w:p>
          <w:p w14:paraId="78BD3DAA" w14:textId="77777777" w:rsidR="00F559D4" w:rsidRDefault="00000000">
            <w:pPr>
              <w:spacing w:before="20" w:after="40"/>
            </w:pPr>
            <w:r>
              <w:rPr>
                <w:sz w:val="19"/>
              </w:rPr>
              <w:t>Start by profiling row counts, primary-key uniqueness, time coverage, nulls, outliers, unmatched user IDs, and test or debug traffic. Explain your own treatment decisions in a short data-quality note. For product KPIs, test or debug records should stay outside the user-facing metric layer, and duplicate event identifiers should not inflate activity counts.</w:t>
            </w:r>
          </w:p>
        </w:tc>
      </w:tr>
    </w:tbl>
    <w:p w14:paraId="346EE127" w14:textId="77777777" w:rsidR="00F559D4" w:rsidRDefault="00F559D4">
      <w:pPr>
        <w:spacing w:after="20"/>
      </w:pPr>
    </w:p>
    <w:p w14:paraId="1CC0595B" w14:textId="77777777" w:rsidR="00F559D4" w:rsidRDefault="00000000">
      <w:pPr>
        <w:pStyle w:val="Heading1"/>
      </w:pPr>
      <w:r>
        <w:t>5. Suggested ETL approach</w:t>
      </w:r>
    </w:p>
    <w:p w14:paraId="1A30B6C7" w14:textId="77777777" w:rsidR="00F559D4" w:rsidRDefault="00000000">
      <w:r>
        <w:t>The provided starter files use Python, pandas, SQLite, and SQL. You can adapt the table design or use a different relational engine if it helps your learning, but the dashboard and agent should read from the same curated analytics layer.</w:t>
      </w:r>
    </w:p>
    <w:p w14:paraId="59E0A50B" w14:textId="77777777" w:rsidR="00F559D4" w:rsidRDefault="00000000">
      <w:pPr>
        <w:spacing w:after="40"/>
        <w:ind w:left="403" w:hanging="288"/>
      </w:pPr>
      <w:r>
        <w:rPr>
          <w:sz w:val="20"/>
        </w:rPr>
        <w:t>1.  Explore the raw files and create a compact quality report describing important decisions and their impact.</w:t>
      </w:r>
    </w:p>
    <w:p w14:paraId="1A286C0B" w14:textId="77777777" w:rsidR="00F559D4" w:rsidRDefault="00000000">
      <w:pPr>
        <w:spacing w:after="40"/>
        <w:ind w:left="403" w:hanging="288"/>
      </w:pPr>
      <w:r>
        <w:rPr>
          <w:sz w:val="20"/>
        </w:rPr>
        <w:t>2.  Extract the raw CSVs with reproducible Python code.</w:t>
      </w:r>
    </w:p>
    <w:p w14:paraId="1BC59BB2" w14:textId="77777777" w:rsidR="00F559D4" w:rsidRDefault="00000000">
      <w:pPr>
        <w:spacing w:after="40"/>
        <w:ind w:left="403" w:hanging="288"/>
      </w:pPr>
      <w:r>
        <w:rPr>
          <w:sz w:val="20"/>
        </w:rPr>
        <w:t>3.  Transform timestamps, build calendar fields, standardize categories, treat duplicates and test traffic, and document any exceptional cases.</w:t>
      </w:r>
    </w:p>
    <w:p w14:paraId="06F2A9E6" w14:textId="77777777" w:rsidR="00F559D4" w:rsidRDefault="00000000">
      <w:pPr>
        <w:spacing w:after="40"/>
        <w:ind w:left="403" w:hanging="288"/>
      </w:pPr>
      <w:r>
        <w:rPr>
          <w:sz w:val="20"/>
        </w:rPr>
        <w:t>4.  Load curated tables into warehouse/navi_analytics.db or an equivalent relational database.</w:t>
      </w:r>
    </w:p>
    <w:p w14:paraId="266C92CE" w14:textId="77777777" w:rsidR="00F559D4" w:rsidRDefault="00000000">
      <w:pPr>
        <w:spacing w:after="40"/>
        <w:ind w:left="403" w:hanging="288"/>
      </w:pPr>
      <w:r>
        <w:rPr>
          <w:sz w:val="20"/>
        </w:rPr>
        <w:t>5.  Create a user-day or daily metrics layer that makes dashboard queries concise and consistent.</w:t>
      </w:r>
    </w:p>
    <w:p w14:paraId="2E48AFCB" w14:textId="77777777" w:rsidR="00F559D4" w:rsidRDefault="00000000">
      <w:pPr>
        <w:spacing w:after="40"/>
        <w:ind w:left="403" w:hanging="288"/>
      </w:pPr>
      <w:r>
        <w:rPr>
          <w:sz w:val="20"/>
        </w:rPr>
        <w:t>6.  Validate a few KPI calculations with both SQL and a small Python cross-check before building visuals.</w:t>
      </w:r>
    </w:p>
    <w:p w14:paraId="358CD91C" w14:textId="77777777" w:rsidR="00F559D4" w:rsidRDefault="00000000">
      <w:pPr>
        <w:pStyle w:val="Heading2"/>
      </w:pPr>
      <w:r>
        <w:lastRenderedPageBreak/>
        <w:t>Recommended warehouse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4534"/>
        <w:gridCol w:w="4157"/>
      </w:tblGrid>
      <w:tr w:rsidR="00F559D4" w14:paraId="1F9B5EBE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1E341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60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83DE1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Suggested tables</w:t>
            </w:r>
          </w:p>
        </w:tc>
        <w:tc>
          <w:tcPr>
            <w:tcW w:w="424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AD7F4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F559D4" w14:paraId="130DD359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E7438" w14:textId="77777777" w:rsidR="00F559D4" w:rsidRDefault="00000000">
            <w:pPr>
              <w:spacing w:after="0"/>
            </w:pPr>
            <w:r>
              <w:rPr>
                <w:sz w:val="17"/>
              </w:rPr>
              <w:t>Dimensions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D4FFA" w14:textId="77777777" w:rsidR="00F559D4" w:rsidRDefault="00000000">
            <w:pPr>
              <w:spacing w:after="0"/>
            </w:pPr>
            <w:r>
              <w:rPr>
                <w:sz w:val="17"/>
              </w:rPr>
              <w:t>dim_users, dim_date</w:t>
            </w:r>
          </w:p>
        </w:tc>
        <w:tc>
          <w:tcPr>
            <w:tcW w:w="4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1F62D" w14:textId="77777777" w:rsidR="00F559D4" w:rsidRDefault="00000000">
            <w:pPr>
              <w:spacing w:after="0"/>
            </w:pPr>
            <w:r>
              <w:rPr>
                <w:sz w:val="17"/>
              </w:rPr>
              <w:t>Stable user and calendar attributes.</w:t>
            </w:r>
          </w:p>
        </w:tc>
      </w:tr>
      <w:tr w:rsidR="00F559D4" w14:paraId="20A0694E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1BD40" w14:textId="77777777" w:rsidR="00F559D4" w:rsidRDefault="00000000">
            <w:pPr>
              <w:spacing w:after="0"/>
            </w:pPr>
            <w:r>
              <w:rPr>
                <w:sz w:val="17"/>
              </w:rPr>
              <w:t>Facts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5F167" w14:textId="77777777" w:rsidR="00F559D4" w:rsidRDefault="00000000">
            <w:pPr>
              <w:spacing w:after="0"/>
            </w:pPr>
            <w:r>
              <w:rPr>
                <w:sz w:val="17"/>
              </w:rPr>
              <w:t>fact_app_events, fact_agent_interactions, fact_subscriptions</w:t>
            </w:r>
          </w:p>
        </w:tc>
        <w:tc>
          <w:tcPr>
            <w:tcW w:w="4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ADC40" w14:textId="77777777" w:rsidR="00F559D4" w:rsidRDefault="00000000">
            <w:pPr>
              <w:spacing w:after="0"/>
            </w:pPr>
            <w:r>
              <w:rPr>
                <w:sz w:val="17"/>
              </w:rPr>
              <w:t>Cleaned, analysis-ready source records.</w:t>
            </w:r>
          </w:p>
        </w:tc>
      </w:tr>
      <w:tr w:rsidR="00F559D4" w14:paraId="577DB0B2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497F2" w14:textId="77777777" w:rsidR="00F559D4" w:rsidRDefault="00000000">
            <w:pPr>
              <w:spacing w:after="0"/>
            </w:pPr>
            <w:r>
              <w:rPr>
                <w:sz w:val="17"/>
              </w:rPr>
              <w:t>Marts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60B1C" w14:textId="77777777" w:rsidR="00F559D4" w:rsidRDefault="00000000">
            <w:pPr>
              <w:spacing w:after="0"/>
            </w:pPr>
            <w:r>
              <w:rPr>
                <w:sz w:val="17"/>
              </w:rPr>
              <w:t>mart_user_day, daily_product_metrics</w:t>
            </w:r>
          </w:p>
        </w:tc>
        <w:tc>
          <w:tcPr>
            <w:tcW w:w="4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5161A" w14:textId="77777777" w:rsidR="00F559D4" w:rsidRDefault="00000000">
            <w:pPr>
              <w:spacing w:after="0"/>
            </w:pPr>
            <w:r>
              <w:rPr>
                <w:sz w:val="17"/>
              </w:rPr>
              <w:t>Reusable daily and segment-level metrics for the dashboard and agent.</w:t>
            </w:r>
          </w:p>
        </w:tc>
      </w:tr>
      <w:tr w:rsidR="00F559D4" w14:paraId="7136E04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080EC" w14:textId="77777777" w:rsidR="00F559D4" w:rsidRDefault="00000000"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w="46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E9290" w14:textId="77777777" w:rsidR="00F559D4" w:rsidRDefault="00000000">
            <w:pPr>
              <w:spacing w:after="0"/>
            </w:pPr>
            <w:r>
              <w:rPr>
                <w:sz w:val="17"/>
              </w:rPr>
              <w:t>optional quarantine tables or validation outputs</w:t>
            </w:r>
          </w:p>
        </w:tc>
        <w:tc>
          <w:tcPr>
            <w:tcW w:w="4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953F7" w14:textId="77777777" w:rsidR="00F559D4" w:rsidRDefault="00000000">
            <w:pPr>
              <w:spacing w:after="0"/>
            </w:pPr>
            <w:r>
              <w:rPr>
                <w:sz w:val="17"/>
              </w:rPr>
              <w:t>A transparent place for records that need special handling.</w:t>
            </w:r>
          </w:p>
        </w:tc>
      </w:tr>
    </w:tbl>
    <w:p w14:paraId="6147E54E" w14:textId="77777777" w:rsidR="00F559D4" w:rsidRDefault="00F559D4">
      <w:pPr>
        <w:spacing w:after="20"/>
      </w:pPr>
    </w:p>
    <w:p w14:paraId="1E34BA6E" w14:textId="77777777" w:rsidR="00F559D4" w:rsidRDefault="00000000">
      <w:pPr>
        <w:pStyle w:val="Heading1"/>
      </w:pPr>
      <w:r>
        <w:t>6. Streamlit dashboard</w:t>
      </w:r>
    </w:p>
    <w:p w14:paraId="67E0C050" w14:textId="77777777" w:rsidR="00F559D4" w:rsidRDefault="00000000">
      <w:r>
        <w:t>Use Streamlit to create the product-facing interface. The final design is open, but a useful dashboard typically gives a stakeholder a quick health check, a way to filter by time and segment, and a path to investigate a surprising trend.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7912"/>
      </w:tblGrid>
      <w:tr w:rsidR="00F559D4" w14:paraId="7287CFBE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E994D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064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BE973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Examples of useful content</w:t>
            </w:r>
          </w:p>
        </w:tc>
      </w:tr>
      <w:tr w:rsidR="00F559D4" w14:paraId="76E9A9D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9AC99" w14:textId="77777777" w:rsidR="00F559D4" w:rsidRDefault="00000000">
            <w:pPr>
              <w:spacing w:after="0"/>
            </w:pPr>
            <w:r>
              <w:rPr>
                <w:sz w:val="17"/>
              </w:rPr>
              <w:t>Overview</w:t>
            </w:r>
          </w:p>
        </w:tc>
        <w:tc>
          <w:tcPr>
            <w:tcW w:w="80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F5E18" w14:textId="77777777" w:rsidR="00F559D4" w:rsidRDefault="00000000">
            <w:pPr>
              <w:spacing w:after="0"/>
            </w:pPr>
            <w:r>
              <w:rPr>
                <w:sz w:val="17"/>
              </w:rPr>
              <w:t>DAU, agent adoption, p50 or p95 latency, agent resolution, paid conversion, and a simple data-quality status.</w:t>
            </w:r>
          </w:p>
        </w:tc>
      </w:tr>
      <w:tr w:rsidR="00F559D4" w14:paraId="13A92D2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679BE" w14:textId="77777777" w:rsidR="00F559D4" w:rsidRDefault="00000000">
            <w:pPr>
              <w:spacing w:after="0"/>
            </w:pPr>
            <w:r>
              <w:rPr>
                <w:sz w:val="17"/>
              </w:rPr>
              <w:t>Active users</w:t>
            </w:r>
          </w:p>
        </w:tc>
        <w:tc>
          <w:tcPr>
            <w:tcW w:w="80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974F8" w14:textId="77777777" w:rsidR="00F559D4" w:rsidRDefault="00000000">
            <w:pPr>
              <w:spacing w:after="0"/>
            </w:pPr>
            <w:r>
              <w:rPr>
                <w:sz w:val="17"/>
              </w:rPr>
              <w:t>DAU trend, DAU by country or device, acquisition-channel comparison, and app-version cut.</w:t>
            </w:r>
          </w:p>
        </w:tc>
      </w:tr>
      <w:tr w:rsidR="00F559D4" w14:paraId="6488A97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70471" w14:textId="77777777" w:rsidR="00F559D4" w:rsidRDefault="00000000">
            <w:pPr>
              <w:spacing w:after="0"/>
            </w:pPr>
            <w:r>
              <w:rPr>
                <w:sz w:val="17"/>
              </w:rPr>
              <w:t>Agent health</w:t>
            </w:r>
          </w:p>
        </w:tc>
        <w:tc>
          <w:tcPr>
            <w:tcW w:w="80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24EDF" w14:textId="77777777" w:rsidR="00F559D4" w:rsidRDefault="00000000">
            <w:pPr>
              <w:spacing w:after="0"/>
            </w:pPr>
            <w:r>
              <w:rPr>
                <w:sz w:val="17"/>
              </w:rPr>
              <w:t>Interaction volume, success or timeout mix, resolution, escalation, CSAT, latency distribution, tool-use mix, and estimated token cost.</w:t>
            </w:r>
          </w:p>
        </w:tc>
      </w:tr>
      <w:tr w:rsidR="00F559D4" w14:paraId="62A1A96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9F5A5" w14:textId="77777777" w:rsidR="00F559D4" w:rsidRDefault="00000000">
            <w:pPr>
              <w:spacing w:after="0"/>
            </w:pPr>
            <w:r>
              <w:rPr>
                <w:sz w:val="17"/>
              </w:rPr>
              <w:t>Subscription and retention</w:t>
            </w:r>
          </w:p>
        </w:tc>
        <w:tc>
          <w:tcPr>
            <w:tcW w:w="80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1BCB7" w14:textId="77777777" w:rsidR="00F559D4" w:rsidRDefault="00000000">
            <w:pPr>
              <w:spacing w:after="0"/>
            </w:pPr>
            <w:r>
              <w:rPr>
                <w:sz w:val="17"/>
              </w:rPr>
              <w:t>Trial starts, paid conversion, cancellation, D1 or D7 retention, and segment comparisons.</w:t>
            </w:r>
          </w:p>
        </w:tc>
      </w:tr>
      <w:tr w:rsidR="00F559D4" w14:paraId="670BA5B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C7DA0" w14:textId="77777777" w:rsidR="00F559D4" w:rsidRDefault="00000000">
            <w:pPr>
              <w:spacing w:after="0"/>
            </w:pPr>
            <w:r>
              <w:rPr>
                <w:sz w:val="17"/>
              </w:rPr>
              <w:t>Ask Navi Analytics Agent</w:t>
            </w:r>
          </w:p>
        </w:tc>
        <w:tc>
          <w:tcPr>
            <w:tcW w:w="80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C5F96" w14:textId="77777777" w:rsidR="00F559D4" w:rsidRDefault="00000000">
            <w:pPr>
              <w:spacing w:after="0"/>
            </w:pPr>
            <w:r>
              <w:rPr>
                <w:sz w:val="17"/>
              </w:rPr>
              <w:t>A chat-like interaction that uses the same warehouse and current dashboard filters as context.</w:t>
            </w:r>
          </w:p>
        </w:tc>
      </w:tr>
    </w:tbl>
    <w:p w14:paraId="44E1BF2A" w14:textId="77777777" w:rsidR="00F559D4" w:rsidRDefault="00F559D4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559D4" w14:paraId="55EAA916" w14:textId="77777777">
        <w:trPr>
          <w:jc w:val="center"/>
        </w:trPr>
        <w:tc>
          <w:tcPr>
            <w:tcW w:w="10080" w:type="dxa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EAF4F8"/>
          </w:tcPr>
          <w:p w14:paraId="236F9776" w14:textId="77777777" w:rsidR="00F559D4" w:rsidRDefault="00000000">
            <w:pPr>
              <w:spacing w:before="40" w:after="40"/>
            </w:pPr>
            <w:r>
              <w:rPr>
                <w:b/>
                <w:color w:val="17365D"/>
              </w:rPr>
              <w:t>Consistency check</w:t>
            </w:r>
          </w:p>
          <w:p w14:paraId="0B123E3F" w14:textId="77777777" w:rsidR="00F559D4" w:rsidRDefault="00000000">
            <w:pPr>
              <w:spacing w:before="20" w:after="40"/>
            </w:pPr>
            <w:r>
              <w:rPr>
                <w:sz w:val="19"/>
              </w:rPr>
              <w:t>The dashboard and Analytics Agent should use the same metric definitions and curated tables. A strong submission makes the selected date range and filters visible in both places, so a stakeholder can reproduce the answer.</w:t>
            </w:r>
          </w:p>
        </w:tc>
      </w:tr>
    </w:tbl>
    <w:p w14:paraId="2665A5A8" w14:textId="77777777" w:rsidR="00F559D4" w:rsidRDefault="00F559D4">
      <w:pPr>
        <w:spacing w:after="20"/>
      </w:pPr>
    </w:p>
    <w:p w14:paraId="2490F0C1" w14:textId="77777777" w:rsidR="00F559D4" w:rsidRDefault="00000000">
      <w:pPr>
        <w:pStyle w:val="Heading1"/>
      </w:pPr>
      <w:r>
        <w:t>7. The Analytics Agent feature</w:t>
      </w:r>
    </w:p>
    <w:p w14:paraId="6770E3F8" w14:textId="77777777" w:rsidR="00F559D4" w:rsidRDefault="00000000">
      <w:r>
        <w:t>The Analytics Agent is more than a Streamlit chat box. It uses an LLM to understand the user’s question, selects an approved read-only Python tool, receives an aggregate result from SQLite, and then explains that result in plain language.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9187"/>
      </w:tblGrid>
      <w:tr w:rsidR="00F559D4" w14:paraId="2C1978C7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68259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93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387B1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F559D4" w14:paraId="654D7834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B3E36" w14:textId="77777777" w:rsidR="00F559D4" w:rsidRDefault="00000000">
            <w:pPr>
              <w:spacing w:after="0"/>
            </w:pPr>
            <w:r>
              <w:rPr>
                <w:sz w:val="17"/>
              </w:rPr>
              <w:t>1. Ask</w:t>
            </w:r>
          </w:p>
        </w:tc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E883E" w14:textId="77777777" w:rsidR="00F559D4" w:rsidRDefault="00000000">
            <w:pPr>
              <w:spacing w:after="0"/>
            </w:pPr>
            <w:r>
              <w:rPr>
                <w:sz w:val="17"/>
              </w:rPr>
              <w:t>A user asks a business question in the dashboard, for example “What was DAU by country last week?”</w:t>
            </w:r>
          </w:p>
        </w:tc>
      </w:tr>
      <w:tr w:rsidR="00F559D4" w14:paraId="7BD05ADE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9603E" w14:textId="77777777" w:rsidR="00F559D4" w:rsidRDefault="00000000">
            <w:pPr>
              <w:spacing w:after="0"/>
            </w:pPr>
            <w:r>
              <w:rPr>
                <w:sz w:val="17"/>
              </w:rPr>
              <w:t>2. Decide</w:t>
            </w:r>
          </w:p>
        </w:tc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E264E" w14:textId="77777777" w:rsidR="00F559D4" w:rsidRDefault="00000000">
            <w:pPr>
              <w:spacing w:after="0"/>
            </w:pPr>
            <w:r>
              <w:rPr>
                <w:sz w:val="17"/>
              </w:rPr>
              <w:t>The LLM receives tool descriptions and chooses the most appropriate tool or asks a concise clarification question.</w:t>
            </w:r>
          </w:p>
        </w:tc>
      </w:tr>
      <w:tr w:rsidR="00F559D4" w14:paraId="45F463C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B035E" w14:textId="77777777" w:rsidR="00F559D4" w:rsidRDefault="00000000">
            <w:pPr>
              <w:spacing w:after="0"/>
            </w:pPr>
            <w:r>
              <w:rPr>
                <w:sz w:val="17"/>
              </w:rPr>
              <w:t>3. Query</w:t>
            </w:r>
          </w:p>
        </w:tc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CE546" w14:textId="77777777" w:rsidR="00F559D4" w:rsidRDefault="00000000">
            <w:pPr>
              <w:spacing w:after="0"/>
            </w:pPr>
            <w:r>
              <w:rPr>
                <w:sz w:val="17"/>
              </w:rPr>
              <w:t>A Python tool validates arguments and runs parameterized, read-only SQL against the curated warehouse.</w:t>
            </w:r>
          </w:p>
        </w:tc>
      </w:tr>
      <w:tr w:rsidR="00F559D4" w14:paraId="35C35572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4C6B7" w14:textId="77777777" w:rsidR="00F559D4" w:rsidRDefault="00000000">
            <w:pPr>
              <w:spacing w:after="0"/>
            </w:pPr>
            <w:r>
              <w:rPr>
                <w:sz w:val="17"/>
              </w:rPr>
              <w:t>4. Explain</w:t>
            </w:r>
          </w:p>
        </w:tc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82796" w14:textId="77777777" w:rsidR="00F559D4" w:rsidRDefault="00000000">
            <w:pPr>
              <w:spacing w:after="0"/>
            </w:pPr>
            <w:r>
              <w:rPr>
                <w:sz w:val="17"/>
              </w:rPr>
              <w:t>The aggregate result returns to the LLM, which summarizes the answer, including the metric, date range, filters, and caveats.</w:t>
            </w:r>
          </w:p>
        </w:tc>
      </w:tr>
      <w:tr w:rsidR="00F559D4" w14:paraId="59E4FEEA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1D9D9" w14:textId="77777777" w:rsidR="00F559D4" w:rsidRDefault="00000000">
            <w:pPr>
              <w:spacing w:after="0"/>
            </w:pPr>
            <w:r>
              <w:rPr>
                <w:sz w:val="17"/>
              </w:rPr>
              <w:t>5. Audit</w:t>
            </w:r>
          </w:p>
        </w:tc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F0EBB" w14:textId="77777777" w:rsidR="00F559D4" w:rsidRDefault="00000000">
            <w:pPr>
              <w:spacing w:after="0"/>
            </w:pPr>
            <w:r>
              <w:rPr>
                <w:sz w:val="17"/>
              </w:rPr>
              <w:t>The UI displays a compact tool audit so a reviewer can see which tool was used and what parameters were applied.</w:t>
            </w:r>
          </w:p>
        </w:tc>
      </w:tr>
    </w:tbl>
    <w:p w14:paraId="41142ED3" w14:textId="77777777" w:rsidR="00F559D4" w:rsidRDefault="00F559D4">
      <w:pPr>
        <w:spacing w:after="20"/>
      </w:pPr>
    </w:p>
    <w:p w14:paraId="3E5529FF" w14:textId="77777777" w:rsidR="00F559D4" w:rsidRDefault="00000000">
      <w:r>
        <w:t>A practical starting set includes three or more read-only tools. One should handle DAU by segment. The other tools can focus on agent health, retention, subscriptions, metric definitions, or another well-defined use case.</w:t>
      </w:r>
    </w:p>
    <w:p w14:paraId="6438F134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get_dau_by_group(start_date, end_date, group_by, filters)</w:t>
      </w:r>
    </w:p>
    <w:p w14:paraId="778A425C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get_agent_health_by_group(start_date, end_date, group_by, filters)</w:t>
      </w:r>
    </w:p>
    <w:p w14:paraId="0E20C7E6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get_subscription_metrics_by_group(start_date, end_date, group_by, filters)</w:t>
      </w:r>
    </w:p>
    <w:p w14:paraId="1AA17B6E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get_metric_definition(metric_name)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559D4" w14:paraId="1599585C" w14:textId="77777777">
        <w:trPr>
          <w:jc w:val="center"/>
        </w:trPr>
        <w:tc>
          <w:tcPr>
            <w:tcW w:w="10080" w:type="dxa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FFF1F2"/>
          </w:tcPr>
          <w:p w14:paraId="4008D944" w14:textId="77777777" w:rsidR="00F559D4" w:rsidRDefault="00000000">
            <w:pPr>
              <w:spacing w:before="40" w:after="40"/>
            </w:pPr>
            <w:r>
              <w:rPr>
                <w:b/>
                <w:color w:val="17365D"/>
              </w:rPr>
              <w:t>Important limitation</w:t>
            </w:r>
          </w:p>
          <w:p w14:paraId="2E83E949" w14:textId="77777777" w:rsidR="00F559D4" w:rsidRDefault="00000000">
            <w:pPr>
              <w:spacing w:before="20" w:after="40"/>
            </w:pPr>
            <w:r>
              <w:rPr>
                <w:sz w:val="19"/>
              </w:rPr>
              <w:t>Keep data access narrow and auditable. The LLM should not receive unrestricted database access or generate arbitrary SQL. Tools should allow-list valid metric dimensions, validate dates and filters, use parameterized queries, and return aggregate data only. API keys belong in environment variables, not source code or screenshots.</w:t>
            </w:r>
          </w:p>
        </w:tc>
      </w:tr>
    </w:tbl>
    <w:p w14:paraId="36DF75CC" w14:textId="77777777" w:rsidR="00F559D4" w:rsidRDefault="00F559D4">
      <w:pPr>
        <w:spacing w:after="20"/>
      </w:pPr>
    </w:p>
    <w:p w14:paraId="35B6EBAD" w14:textId="77777777" w:rsidR="00F559D4" w:rsidRDefault="00000000">
      <w:pPr>
        <w:pStyle w:val="Heading1"/>
      </w:pPr>
      <w:r>
        <w:t>8. Calling an LLM with the OpenAI API</w:t>
      </w:r>
    </w:p>
    <w:p w14:paraId="457C1A26" w14:textId="77777777" w:rsidR="00F559D4" w:rsidRDefault="00000000">
      <w:r>
        <w:t>This project uses the OpenAI API, which is separate from the ChatGPT web product. A ChatGPT Plus subscription is not needed for the project. You will need an API account, an API key, and an API billing setup for live model calls.</w:t>
      </w:r>
    </w:p>
    <w:p w14:paraId="4503F687" w14:textId="77777777" w:rsidR="00F559D4" w:rsidRDefault="00000000">
      <w:pPr>
        <w:spacing w:after="40"/>
        <w:ind w:left="403" w:hanging="288"/>
      </w:pPr>
      <w:r>
        <w:rPr>
          <w:sz w:val="20"/>
        </w:rPr>
        <w:t>1.  Create or sign in to an OpenAI Platform account and set up API billing or prepaid credits.</w:t>
      </w:r>
    </w:p>
    <w:p w14:paraId="441560E6" w14:textId="77777777" w:rsidR="00F559D4" w:rsidRDefault="00000000">
      <w:pPr>
        <w:spacing w:after="40"/>
        <w:ind w:left="403" w:hanging="288"/>
      </w:pPr>
      <w:r>
        <w:rPr>
          <w:sz w:val="20"/>
        </w:rPr>
        <w:t>2.  Create an API key for this project.</w:t>
      </w:r>
    </w:p>
    <w:p w14:paraId="033338D1" w14:textId="77777777" w:rsidR="00F559D4" w:rsidRDefault="00000000">
      <w:pPr>
        <w:spacing w:after="40"/>
        <w:ind w:left="403" w:hanging="288"/>
      </w:pPr>
      <w:r>
        <w:rPr>
          <w:sz w:val="20"/>
        </w:rPr>
        <w:t>3.  Copy .env.example to .env and place the key in OPENAI_API_KEY.</w:t>
      </w:r>
    </w:p>
    <w:p w14:paraId="5F17548F" w14:textId="77777777" w:rsidR="00F559D4" w:rsidRDefault="00000000">
      <w:pPr>
        <w:spacing w:after="40"/>
        <w:ind w:left="403" w:hanging="288"/>
      </w:pPr>
      <w:r>
        <w:rPr>
          <w:sz w:val="20"/>
        </w:rPr>
        <w:t>4.  Keep .env out of version control. The included .gitignore is designed to help with this.</w:t>
      </w:r>
    </w:p>
    <w:p w14:paraId="1D13D95B" w14:textId="77777777" w:rsidR="00F559D4" w:rsidRDefault="00000000">
      <w:pPr>
        <w:spacing w:after="40"/>
        <w:ind w:left="403" w:hanging="288"/>
      </w:pPr>
      <w:r>
        <w:rPr>
          <w:sz w:val="20"/>
        </w:rPr>
        <w:t>5.  Use a cost-sensitive model such as gpt-5-mini for the first version, then adjust if your evaluation shows a need for a different model.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559D4" w14:paraId="40C506FC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D8635A7" w14:textId="77777777" w:rsidR="00F559D4" w:rsidRDefault="00000000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OPENAI_API_KEY=your_key_here</w:t>
            </w:r>
            <w:r>
              <w:rPr>
                <w:rFonts w:ascii="Courier New" w:eastAsia="Courier New" w:hAnsi="Courier New"/>
                <w:sz w:val="17"/>
              </w:rPr>
              <w:br/>
              <w:t>OPENAI_MODEL=gpt-5-mini</w:t>
            </w:r>
          </w:p>
        </w:tc>
      </w:tr>
    </w:tbl>
    <w:p w14:paraId="61A9B7AE" w14:textId="77777777" w:rsidR="00F559D4" w:rsidRDefault="00F559D4">
      <w:pPr>
        <w:spacing w:after="20"/>
      </w:pPr>
    </w:p>
    <w:p w14:paraId="46F868A6" w14:textId="77777777" w:rsidR="00F559D4" w:rsidRDefault="00000000">
      <w:r>
        <w:rPr>
          <w:b/>
        </w:rPr>
        <w:t xml:space="preserve">Suggested official references: </w:t>
      </w:r>
      <w:hyperlink r:id="rId8">
        <w:r>
          <w:rPr>
            <w:color w:val="0563C1"/>
            <w:u w:val="single"/>
          </w:rPr>
          <w:t>OpenAI API Keys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Function Calling Guide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API Pricing</w:t>
        </w:r>
      </w:hyperlink>
    </w:p>
    <w:p w14:paraId="42D38B5C" w14:textId="77777777" w:rsidR="00F559D4" w:rsidRDefault="00000000">
      <w:pPr>
        <w:pStyle w:val="Heading2"/>
      </w:pPr>
      <w:r>
        <w:t>Estimated API cost for this project</w:t>
      </w:r>
    </w:p>
    <w:p w14:paraId="48962735" w14:textId="77777777" w:rsidR="00F559D4" w:rsidRDefault="00000000">
      <w:r>
        <w:t>The dashboard agent is intentionally narrow. A short, tool-backed question often results in two model turns: one to select a tool and one to explain the returned aggregate. The example below is a planning estimate, not a guarantee, because prompt length and output length vary.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5152"/>
        <w:gridCol w:w="2837"/>
      </w:tblGrid>
      <w:tr w:rsidR="00F559D4" w14:paraId="3206C2C0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AED7A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Example setting</w:t>
            </w:r>
          </w:p>
        </w:tc>
        <w:tc>
          <w:tcPr>
            <w:tcW w:w="525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53743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Planning assumption</w:t>
            </w:r>
          </w:p>
        </w:tc>
        <w:tc>
          <w:tcPr>
            <w:tcW w:w="288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5EC4B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Approximate gpt-5-mini cost</w:t>
            </w:r>
          </w:p>
        </w:tc>
      </w:tr>
      <w:tr w:rsidR="00F559D4" w14:paraId="0F9D1739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A20DB" w14:textId="77777777" w:rsidR="00F559D4" w:rsidRDefault="00000000">
            <w:pPr>
              <w:spacing w:after="0"/>
            </w:pPr>
            <w:r>
              <w:rPr>
                <w:sz w:val="17"/>
              </w:rPr>
              <w:t>One short question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B5AFC" w14:textId="77777777" w:rsidR="00F559D4" w:rsidRDefault="00000000">
            <w:pPr>
              <w:spacing w:after="0"/>
            </w:pPr>
            <w:r>
              <w:rPr>
                <w:sz w:val="17"/>
              </w:rPr>
              <w:t>About 3,500 input tokens and 300 output tokens across the tool-call flow.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E3ED3" w14:textId="77777777" w:rsidR="00F559D4" w:rsidRDefault="00000000">
            <w:pPr>
              <w:spacing w:after="0"/>
            </w:pPr>
            <w:r>
              <w:rPr>
                <w:sz w:val="17"/>
              </w:rPr>
              <w:t>About $0.0015 per question.</w:t>
            </w:r>
          </w:p>
        </w:tc>
      </w:tr>
      <w:tr w:rsidR="00F559D4" w14:paraId="73FA6555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08EC5" w14:textId="77777777" w:rsidR="00F559D4" w:rsidRDefault="00000000">
            <w:pPr>
              <w:spacing w:after="0"/>
            </w:pPr>
            <w:r>
              <w:rPr>
                <w:sz w:val="17"/>
              </w:rPr>
              <w:t>100 questions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1E3B8" w14:textId="77777777" w:rsidR="00F559D4" w:rsidRDefault="00000000">
            <w:pPr>
              <w:spacing w:after="0"/>
            </w:pPr>
            <w:r>
              <w:rPr>
                <w:sz w:val="17"/>
              </w:rPr>
              <w:t>Short answers, no web search, no file tools.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A06FA" w14:textId="77777777" w:rsidR="00F559D4" w:rsidRDefault="00000000">
            <w:pPr>
              <w:spacing w:after="0"/>
            </w:pPr>
            <w:r>
              <w:rPr>
                <w:sz w:val="17"/>
              </w:rPr>
              <w:t>About $0.15.</w:t>
            </w:r>
          </w:p>
        </w:tc>
      </w:tr>
      <w:tr w:rsidR="00F559D4" w14:paraId="5A0F5AF3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E56C7" w14:textId="77777777" w:rsidR="00F559D4" w:rsidRDefault="00000000">
            <w:pPr>
              <w:spacing w:after="0"/>
            </w:pPr>
            <w:r>
              <w:rPr>
                <w:sz w:val="17"/>
              </w:rPr>
              <w:t>500 questions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3F586" w14:textId="77777777" w:rsidR="00F559D4" w:rsidRDefault="00000000">
            <w:pPr>
              <w:spacing w:after="0"/>
            </w:pPr>
            <w:r>
              <w:rPr>
                <w:sz w:val="17"/>
              </w:rPr>
              <w:t>Development, testing, and a live demo.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ED85E" w14:textId="77777777" w:rsidR="00F559D4" w:rsidRDefault="00000000">
            <w:pPr>
              <w:spacing w:after="0"/>
            </w:pPr>
            <w:r>
              <w:rPr>
                <w:sz w:val="17"/>
              </w:rPr>
              <w:t>About $0.75.</w:t>
            </w:r>
          </w:p>
        </w:tc>
      </w:tr>
      <w:tr w:rsidR="00F559D4" w14:paraId="0E8C9D0C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0FD16" w14:textId="77777777" w:rsidR="00F559D4" w:rsidRDefault="00000000">
            <w:pPr>
              <w:spacing w:after="0"/>
            </w:pPr>
            <w:r>
              <w:rPr>
                <w:sz w:val="17"/>
              </w:rPr>
              <w:t>Suggested buffer</w:t>
            </w:r>
          </w:p>
        </w:tc>
        <w:tc>
          <w:tcPr>
            <w:tcW w:w="5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A028A" w14:textId="77777777" w:rsidR="00F559D4" w:rsidRDefault="00000000">
            <w:pPr>
              <w:spacing w:after="0"/>
            </w:pPr>
            <w:r>
              <w:rPr>
                <w:sz w:val="17"/>
              </w:rPr>
              <w:t>A small prepaid balance and a low-output cap during development.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06842" w14:textId="77777777" w:rsidR="00F559D4" w:rsidRDefault="00000000">
            <w:pPr>
              <w:spacing w:after="0"/>
            </w:pPr>
            <w:r>
              <w:rPr>
                <w:sz w:val="17"/>
              </w:rPr>
              <w:t>$3 to $5 is generally ample for this project.</w:t>
            </w:r>
          </w:p>
        </w:tc>
      </w:tr>
    </w:tbl>
    <w:p w14:paraId="43718C95" w14:textId="77777777" w:rsidR="00F559D4" w:rsidRDefault="00F559D4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559D4" w14:paraId="4F95C1FE" w14:textId="77777777">
        <w:trPr>
          <w:jc w:val="center"/>
        </w:trPr>
        <w:tc>
          <w:tcPr>
            <w:tcW w:w="10080" w:type="dxa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EAF4F8"/>
          </w:tcPr>
          <w:p w14:paraId="762B04F2" w14:textId="77777777" w:rsidR="00F559D4" w:rsidRDefault="00000000">
            <w:pPr>
              <w:spacing w:before="40" w:after="40"/>
            </w:pPr>
            <w:r>
              <w:rPr>
                <w:b/>
                <w:color w:val="17365D"/>
              </w:rPr>
              <w:t>Cost-control suggestions</w:t>
            </w:r>
          </w:p>
          <w:p w14:paraId="6B69A96E" w14:textId="77777777" w:rsidR="00F559D4" w:rsidRDefault="00000000">
            <w:pPr>
              <w:spacing w:before="20" w:after="40"/>
            </w:pPr>
            <w:r>
              <w:rPr>
                <w:sz w:val="19"/>
              </w:rPr>
              <w:t xml:space="preserve">Keep the tool set small, return aggregate tables instead of raw event rows, set a concise output limit, avoid web-search tools for this assignment, and review usage during testing. Project budgets can send alerts, but treat them as monitoring rather than a guaranteed hard stop. If you use prepaid billing, review the auto-recharge setting before you </w:t>
            </w:r>
            <w:r>
              <w:rPr>
                <w:sz w:val="19"/>
              </w:rPr>
              <w:lastRenderedPageBreak/>
              <w:t>begin.</w:t>
            </w:r>
          </w:p>
        </w:tc>
      </w:tr>
    </w:tbl>
    <w:p w14:paraId="3F400FCE" w14:textId="77777777" w:rsidR="00F559D4" w:rsidRDefault="00F559D4">
      <w:pPr>
        <w:spacing w:after="20"/>
      </w:pPr>
    </w:p>
    <w:p w14:paraId="17AB2635" w14:textId="77777777" w:rsidR="00F559D4" w:rsidRDefault="00000000">
      <w:pPr>
        <w:pStyle w:val="Heading1"/>
      </w:pPr>
      <w:r>
        <w:t>9. Suggested submission package</w:t>
      </w:r>
    </w:p>
    <w:p w14:paraId="1BE586F6" w14:textId="77777777" w:rsidR="00F559D4" w:rsidRDefault="00000000">
      <w:r>
        <w:t>Your project will be easiest to review when it includes the following materials:</w:t>
      </w:r>
    </w:p>
    <w:p w14:paraId="4F775EB0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A clean repository or zip with reproducible Python and SQL code.</w:t>
      </w:r>
    </w:p>
    <w:p w14:paraId="31785F2E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A short README explaining setup, the ETL flow, the warehouse location, and how to launch Streamlit.</w:t>
      </w:r>
    </w:p>
    <w:p w14:paraId="71E827FF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The resulting SQLite database or clear instructions for rebuilding it from raw files.</w:t>
      </w:r>
    </w:p>
    <w:p w14:paraId="72535BFE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A data-quality note that explains important decisions and validation checks.</w:t>
      </w:r>
    </w:p>
    <w:p w14:paraId="02FD10F2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A Streamlit dashboard with the product areas described above.</w:t>
      </w:r>
    </w:p>
    <w:p w14:paraId="417FB628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An Analytics Agent that visibly uses tool calling and provides a compact tool audit.</w:t>
      </w:r>
    </w:p>
    <w:p w14:paraId="5B7BF6BF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Several dashboard screenshots and a concise business memo with findings and recommended next steps.</w:t>
      </w:r>
    </w:p>
    <w:p w14:paraId="3DB5E28A" w14:textId="77777777" w:rsidR="00F559D4" w:rsidRDefault="00000000">
      <w:pPr>
        <w:pStyle w:val="Heading1"/>
      </w:pPr>
      <w:r>
        <w:t>10. Sample questions for your Agent tab</w:t>
      </w:r>
    </w:p>
    <w:p w14:paraId="05C0AA38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What was DAU by country last week?</w:t>
      </w:r>
    </w:p>
    <w:p w14:paraId="4B4ED0E7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Which device operating system had the highest agent adoption rate in March?</w:t>
      </w:r>
    </w:p>
    <w:p w14:paraId="29B10E5A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How did p95 agent latency change month over month?</w:t>
      </w:r>
    </w:p>
    <w:p w14:paraId="088063C5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What was the resolution and escalation rate for Homework Help requests?</w:t>
      </w:r>
    </w:p>
    <w:p w14:paraId="40804493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Which acquisition channel had the highest paid conversion rate?</w:t>
      </w:r>
    </w:p>
    <w:p w14:paraId="13D3843C" w14:textId="77777777" w:rsidR="00F559D4" w:rsidRDefault="00000000">
      <w:pPr>
        <w:pStyle w:val="ListBullet"/>
        <w:spacing w:after="40"/>
        <w:ind w:left="317" w:hanging="202"/>
      </w:pPr>
      <w:r>
        <w:rPr>
          <w:sz w:val="20"/>
        </w:rPr>
        <w:t>What does “agent adoption rate” mean in this dashboard?</w:t>
      </w:r>
    </w:p>
    <w:p w14:paraId="3484BA8E" w14:textId="77777777" w:rsidR="00F559D4" w:rsidRDefault="00000000">
      <w:r>
        <w:t>You are welcome to add a small set of sensible extra tools or questions. Keep the answers grounded in the warehouse, clear about any ambiguous wording, and appropriately limited to aggregate product analytics.</w:t>
      </w:r>
    </w:p>
    <w:p w14:paraId="62F59B5F" w14:textId="77777777" w:rsidR="00F559D4" w:rsidRDefault="00000000">
      <w:pPr>
        <w:pStyle w:val="Heading1"/>
      </w:pPr>
      <w:r>
        <w:t>11. Project folder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7772"/>
      </w:tblGrid>
      <w:tr w:rsidR="00F559D4" w14:paraId="154D53A5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677CA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w="792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E1F8E" w14:textId="77777777" w:rsidR="00F559D4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F559D4" w14:paraId="36362C4F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E983D" w14:textId="77777777" w:rsidR="00F559D4" w:rsidRDefault="00000000">
            <w:pPr>
              <w:spacing w:after="0"/>
            </w:pPr>
            <w:r>
              <w:rPr>
                <w:sz w:val="17"/>
              </w:rPr>
              <w:t>data/raw/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337F3" w14:textId="77777777" w:rsidR="00F559D4" w:rsidRDefault="00000000">
            <w:pPr>
              <w:spacing w:after="0"/>
            </w:pPr>
            <w:r>
              <w:rPr>
                <w:sz w:val="17"/>
              </w:rPr>
              <w:t>Raw source CSV files.</w:t>
            </w:r>
          </w:p>
        </w:tc>
      </w:tr>
      <w:tr w:rsidR="00F559D4" w14:paraId="7873444A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EB408" w14:textId="77777777" w:rsidR="00F559D4" w:rsidRDefault="00000000">
            <w:pPr>
              <w:spacing w:after="0"/>
            </w:pPr>
            <w:r>
              <w:rPr>
                <w:sz w:val="17"/>
              </w:rPr>
              <w:t>data/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D6EE0" w14:textId="77777777" w:rsidR="00F559D4" w:rsidRDefault="00000000">
            <w:pPr>
              <w:spacing w:after="0"/>
            </w:pPr>
            <w:r>
              <w:rPr>
                <w:sz w:val="17"/>
              </w:rPr>
              <w:t>Data dictionary and suggested metric definitions.</w:t>
            </w:r>
          </w:p>
        </w:tc>
      </w:tr>
      <w:tr w:rsidR="00F559D4" w14:paraId="115FD792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FBE92" w14:textId="77777777" w:rsidR="00F559D4" w:rsidRDefault="00000000">
            <w:pPr>
              <w:spacing w:after="0"/>
            </w:pPr>
            <w:r>
              <w:rPr>
                <w:sz w:val="17"/>
              </w:rPr>
              <w:t>src/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EDDCC" w14:textId="77777777" w:rsidR="00F559D4" w:rsidRDefault="00000000">
            <w:pPr>
              <w:spacing w:after="0"/>
            </w:pPr>
            <w:r>
              <w:rPr>
                <w:sz w:val="17"/>
              </w:rPr>
              <w:t>Starter ETL, agent tool, and LLM orchestration files.</w:t>
            </w:r>
          </w:p>
        </w:tc>
      </w:tr>
      <w:tr w:rsidR="00F559D4" w14:paraId="5CB1C3EA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DA447" w14:textId="77777777" w:rsidR="00F559D4" w:rsidRDefault="00000000">
            <w:pPr>
              <w:spacing w:after="0"/>
            </w:pPr>
            <w:r>
              <w:rPr>
                <w:sz w:val="17"/>
              </w:rPr>
              <w:t>warehouse/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40006" w14:textId="77777777" w:rsidR="00F559D4" w:rsidRDefault="00000000">
            <w:pPr>
              <w:spacing w:after="0"/>
            </w:pPr>
            <w:r>
              <w:rPr>
                <w:sz w:val="17"/>
              </w:rPr>
              <w:t>Suggested location for your SQLite database.</w:t>
            </w:r>
          </w:p>
        </w:tc>
      </w:tr>
      <w:tr w:rsidR="00F559D4" w14:paraId="2F492E3E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5CAC4" w14:textId="77777777" w:rsidR="00F559D4" w:rsidRDefault="00000000">
            <w:pPr>
              <w:spacing w:after="0"/>
            </w:pPr>
            <w:r>
              <w:rPr>
                <w:sz w:val="17"/>
              </w:rPr>
              <w:t>docs/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0841E" w14:textId="77777777" w:rsidR="00F559D4" w:rsidRDefault="00000000">
            <w:pPr>
              <w:spacing w:after="0"/>
            </w:pPr>
            <w:r>
              <w:rPr>
                <w:sz w:val="17"/>
              </w:rPr>
              <w:t>API setup notes, sample questions, and submission guidance.</w:t>
            </w:r>
          </w:p>
        </w:tc>
      </w:tr>
      <w:tr w:rsidR="00F559D4" w14:paraId="6402E0C4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FD4F8" w14:textId="77777777" w:rsidR="00F559D4" w:rsidRDefault="00000000">
            <w:pPr>
              <w:spacing w:after="0"/>
            </w:pPr>
            <w:r>
              <w:rPr>
                <w:sz w:val="17"/>
              </w:rPr>
              <w:t>app.py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9FCC5" w14:textId="77777777" w:rsidR="00F559D4" w:rsidRDefault="00000000">
            <w:pPr>
              <w:spacing w:after="0"/>
            </w:pPr>
            <w:r>
              <w:rPr>
                <w:sz w:val="17"/>
              </w:rPr>
              <w:t>Starter Streamlit entry point.</w:t>
            </w:r>
          </w:p>
        </w:tc>
      </w:tr>
      <w:tr w:rsidR="00F559D4" w14:paraId="248897D7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598D1" w14:textId="77777777" w:rsidR="00F559D4" w:rsidRDefault="00000000">
            <w:pPr>
              <w:spacing w:after="0"/>
            </w:pPr>
            <w:r>
              <w:rPr>
                <w:sz w:val="17"/>
              </w:rPr>
              <w:t>schema.sql</w:t>
            </w:r>
          </w:p>
        </w:tc>
        <w:tc>
          <w:tcPr>
            <w:tcW w:w="7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46D0F" w14:textId="77777777" w:rsidR="00F559D4" w:rsidRDefault="00000000">
            <w:pPr>
              <w:spacing w:after="0"/>
            </w:pPr>
            <w:r>
              <w:rPr>
                <w:sz w:val="17"/>
              </w:rPr>
              <w:t>A suggested warehouse schema that you can adapt.</w:t>
            </w:r>
          </w:p>
        </w:tc>
      </w:tr>
    </w:tbl>
    <w:p w14:paraId="2735E035" w14:textId="77777777" w:rsidR="00F559D4" w:rsidRDefault="00F559D4">
      <w:pPr>
        <w:spacing w:after="20"/>
      </w:pPr>
    </w:p>
    <w:sectPr w:rsidR="00F559D4" w:rsidSect="00034616">
      <w:headerReference w:type="default" r:id="rId11"/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028F69" w14:textId="77777777" w:rsidR="007A6549" w:rsidRDefault="007A6549">
      <w:pPr>
        <w:spacing w:after="0" w:line="240" w:lineRule="auto"/>
      </w:pPr>
      <w:r>
        <w:separator/>
      </w:r>
    </w:p>
  </w:endnote>
  <w:endnote w:type="continuationSeparator" w:id="0">
    <w:p w14:paraId="2A451D5A" w14:textId="77777777" w:rsidR="007A6549" w:rsidRDefault="007A6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67A7E9" w14:textId="77777777" w:rsidR="00F559D4" w:rsidRDefault="00000000">
    <w:pPr>
      <w:pStyle w:val="Footer"/>
      <w:jc w:val="right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 w:rsidR="00EB1EF3">
      <w:rPr>
        <w:color w:val="6B7280"/>
        <w:sz w:val="17"/>
      </w:rPr>
      <w:fldChar w:fldCharType="separate"/>
    </w:r>
    <w:r w:rsidR="00EB1EF3">
      <w:rPr>
        <w:noProof/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532A03" w14:textId="77777777" w:rsidR="007A6549" w:rsidRDefault="007A6549">
      <w:pPr>
        <w:spacing w:after="0" w:line="240" w:lineRule="auto"/>
      </w:pPr>
      <w:r>
        <w:separator/>
      </w:r>
    </w:p>
  </w:footnote>
  <w:footnote w:type="continuationSeparator" w:id="0">
    <w:p w14:paraId="57E297E1" w14:textId="77777777" w:rsidR="007A6549" w:rsidRDefault="007A6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42150D" w14:textId="16FA5AE9" w:rsidR="00F559D4" w:rsidRDefault="00000000">
    <w:pPr>
      <w:pStyle w:val="Header"/>
    </w:pPr>
    <w:r>
      <w:rPr>
        <w:color w:val="6B7280"/>
        <w:sz w:val="17"/>
      </w:rPr>
      <w:t>Navi Analytics Agent | 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640351">
    <w:abstractNumId w:val="8"/>
  </w:num>
  <w:num w:numId="2" w16cid:durableId="172913456">
    <w:abstractNumId w:val="6"/>
  </w:num>
  <w:num w:numId="3" w16cid:durableId="1055861190">
    <w:abstractNumId w:val="5"/>
  </w:num>
  <w:num w:numId="4" w16cid:durableId="1585870342">
    <w:abstractNumId w:val="4"/>
  </w:num>
  <w:num w:numId="5" w16cid:durableId="1501853803">
    <w:abstractNumId w:val="7"/>
  </w:num>
  <w:num w:numId="6" w16cid:durableId="1353678838">
    <w:abstractNumId w:val="3"/>
  </w:num>
  <w:num w:numId="7" w16cid:durableId="2037610200">
    <w:abstractNumId w:val="2"/>
  </w:num>
  <w:num w:numId="8" w16cid:durableId="9795878">
    <w:abstractNumId w:val="1"/>
  </w:num>
  <w:num w:numId="9" w16cid:durableId="16030276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6549"/>
    <w:rsid w:val="00AA1D8D"/>
    <w:rsid w:val="00B47730"/>
    <w:rsid w:val="00C16BF4"/>
    <w:rsid w:val="00CB0664"/>
    <w:rsid w:val="00EB1EF3"/>
    <w:rsid w:val="00F559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51574"/>
  <w14:defaultImageDpi w14:val="300"/>
  <w15:docId w15:val="{4A9FFD0C-36C2-0F40-A398-B8950D67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eastAsia="Arial" w:hAnsi="Arial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E74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api-key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openai.com/api/pric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form.openai.com/docs/guides/function-call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Xu, Xiaoni</cp:lastModifiedBy>
  <cp:revision>2</cp:revision>
  <dcterms:created xsi:type="dcterms:W3CDTF">2013-12-23T23:15:00Z</dcterms:created>
  <dcterms:modified xsi:type="dcterms:W3CDTF">2026-09-13T23:23:00Z</dcterms:modified>
  <cp:category/>
</cp:coreProperties>
</file>