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EBFCA" w14:textId="77777777" w:rsidR="00820A8E" w:rsidRPr="00820A8E" w:rsidRDefault="00820A8E" w:rsidP="00820A8E">
      <w:pPr>
        <w:widowControl/>
        <w:spacing w:after="180" w:line="300" w:lineRule="atLeast"/>
        <w:jc w:val="left"/>
        <w:rPr>
          <w:rFonts w:ascii="&amp;quot" w:eastAsia="Times New Roman" w:hAnsi="&amp;quot" w:cs="Times New Roman"/>
          <w:b/>
          <w:bCs/>
          <w:caps/>
          <w:kern w:val="0"/>
          <w:sz w:val="24"/>
          <w:szCs w:val="24"/>
        </w:rPr>
      </w:pPr>
      <w:r w:rsidRPr="00820A8E">
        <w:rPr>
          <w:rFonts w:ascii="&amp;quot" w:eastAsia="Times New Roman" w:hAnsi="&amp;quot" w:cs="Times New Roman"/>
          <w:b/>
          <w:bCs/>
          <w:caps/>
          <w:kern w:val="0"/>
          <w:sz w:val="24"/>
          <w:szCs w:val="24"/>
        </w:rPr>
        <w:t>Member Feature Story</w:t>
      </w:r>
    </w:p>
    <w:p w14:paraId="012087D8" w14:textId="77777777" w:rsidR="00820A8E" w:rsidRPr="00820A8E" w:rsidRDefault="00820A8E" w:rsidP="00820A8E">
      <w:pPr>
        <w:widowControl/>
        <w:spacing w:after="240" w:line="960" w:lineRule="atLeast"/>
        <w:jc w:val="left"/>
        <w:outlineLvl w:val="0"/>
        <w:rPr>
          <w:rFonts w:ascii="Georgia" w:eastAsia="Times New Roman" w:hAnsi="Georgia" w:cs="Times New Roman"/>
          <w:kern w:val="36"/>
          <w:sz w:val="84"/>
          <w:szCs w:val="84"/>
        </w:rPr>
      </w:pPr>
      <w:r w:rsidRPr="00820A8E">
        <w:rPr>
          <w:rFonts w:ascii="Georgia" w:eastAsia="Times New Roman" w:hAnsi="Georgia" w:cs="Times New Roman"/>
          <w:kern w:val="36"/>
          <w:sz w:val="84"/>
          <w:szCs w:val="84"/>
        </w:rPr>
        <w:t>Predicting the Stock Market Is Easier Than You Think</w:t>
      </w:r>
    </w:p>
    <w:p w14:paraId="58082CD4" w14:textId="77777777" w:rsidR="00820A8E" w:rsidRPr="00820A8E" w:rsidRDefault="00820A8E" w:rsidP="00820A8E">
      <w:pPr>
        <w:widowControl/>
        <w:spacing w:after="450" w:line="420" w:lineRule="atLeast"/>
        <w:jc w:val="left"/>
        <w:rPr>
          <w:rFonts w:ascii="&amp;quot" w:eastAsia="Times New Roman" w:hAnsi="&amp;quot" w:cs="Times New Roman"/>
          <w:kern w:val="0"/>
          <w:sz w:val="35"/>
          <w:szCs w:val="35"/>
        </w:rPr>
      </w:pPr>
      <w:r w:rsidRPr="00820A8E">
        <w:rPr>
          <w:rFonts w:ascii="&amp;quot" w:eastAsia="Times New Roman" w:hAnsi="&amp;quot" w:cs="Times New Roman"/>
          <w:kern w:val="0"/>
          <w:sz w:val="35"/>
          <w:szCs w:val="35"/>
        </w:rPr>
        <w:t>These economic indicators will help you anticipate the future economy</w:t>
      </w:r>
    </w:p>
    <w:p w14:paraId="4CACA62B" w14:textId="62DA2510" w:rsidR="00820A8E" w:rsidRPr="00820A8E" w:rsidRDefault="00820A8E" w:rsidP="00820A8E">
      <w:pPr>
        <w:widowControl/>
        <w:spacing w:line="300" w:lineRule="atLeast"/>
        <w:jc w:val="left"/>
        <w:rPr>
          <w:rFonts w:ascii="&amp;quot" w:eastAsia="Times New Roman" w:hAnsi="&amp;quot" w:cs="Times New Roman"/>
          <w:kern w:val="0"/>
          <w:sz w:val="24"/>
          <w:szCs w:val="24"/>
        </w:rPr>
      </w:pPr>
      <w:r w:rsidRPr="00820A8E">
        <w:rPr>
          <w:rFonts w:ascii="&amp;quot" w:eastAsia="Times New Roman" w:hAnsi="&amp;quot" w:cs="Times New Roman"/>
          <w:noProof/>
          <w:color w:val="0000FF"/>
          <w:kern w:val="0"/>
          <w:sz w:val="24"/>
          <w:szCs w:val="24"/>
        </w:rPr>
        <w:drawing>
          <wp:inline distT="0" distB="0" distL="0" distR="0" wp14:anchorId="464C0453" wp14:editId="2C4EB749">
            <wp:extent cx="685800" cy="685800"/>
            <wp:effectExtent l="0" t="0" r="0" b="0"/>
            <wp:docPr id="1" name="Picture 1" descr="Go to the profile of Concod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Concod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66FAD2B" w14:textId="77777777" w:rsidR="00820A8E" w:rsidRPr="00820A8E" w:rsidRDefault="00B73814" w:rsidP="00820A8E">
      <w:pPr>
        <w:widowControl/>
        <w:spacing w:line="300" w:lineRule="atLeast"/>
        <w:jc w:val="left"/>
        <w:rPr>
          <w:rFonts w:ascii="&amp;quot" w:eastAsia="Times New Roman" w:hAnsi="&amp;quot" w:cs="Times New Roman"/>
          <w:kern w:val="0"/>
          <w:sz w:val="24"/>
          <w:szCs w:val="24"/>
        </w:rPr>
      </w:pPr>
      <w:hyperlink r:id="rId6" w:history="1">
        <w:proofErr w:type="spellStart"/>
        <w:r w:rsidR="00820A8E" w:rsidRPr="00820A8E">
          <w:rPr>
            <w:rFonts w:ascii="&amp;quot" w:eastAsia="Times New Roman" w:hAnsi="&amp;quot" w:cs="Times New Roman"/>
            <w:color w:val="0000FF"/>
            <w:kern w:val="0"/>
            <w:sz w:val="24"/>
            <w:szCs w:val="24"/>
            <w:u w:val="single"/>
          </w:rPr>
          <w:t>Concoda</w:t>
        </w:r>
        <w:proofErr w:type="spellEnd"/>
      </w:hyperlink>
    </w:p>
    <w:p w14:paraId="55531386" w14:textId="77777777" w:rsidR="00820A8E" w:rsidRPr="00820A8E" w:rsidRDefault="00820A8E" w:rsidP="00820A8E">
      <w:pPr>
        <w:widowControl/>
        <w:spacing w:line="300" w:lineRule="atLeast"/>
        <w:jc w:val="left"/>
        <w:rPr>
          <w:rFonts w:ascii="&amp;quot" w:eastAsia="Times New Roman" w:hAnsi="&amp;quot" w:cs="Times New Roman"/>
          <w:kern w:val="0"/>
          <w:sz w:val="24"/>
          <w:szCs w:val="24"/>
        </w:rPr>
      </w:pPr>
      <w:r w:rsidRPr="00820A8E">
        <w:rPr>
          <w:rFonts w:ascii="&amp;quot" w:eastAsia="Times New Roman" w:hAnsi="&amp;quot" w:cs="Times New Roman"/>
          <w:kern w:val="0"/>
          <w:sz w:val="24"/>
          <w:szCs w:val="24"/>
        </w:rPr>
        <w:t>Following</w:t>
      </w:r>
    </w:p>
    <w:p w14:paraId="6F20F1C4" w14:textId="77777777" w:rsidR="00820A8E" w:rsidRPr="00820A8E" w:rsidRDefault="00820A8E" w:rsidP="00820A8E">
      <w:pPr>
        <w:widowControl/>
        <w:spacing w:line="300" w:lineRule="atLeast"/>
        <w:jc w:val="left"/>
        <w:rPr>
          <w:rFonts w:ascii="&amp;quot" w:eastAsia="Times New Roman" w:hAnsi="&amp;quot" w:cs="Times New Roman"/>
          <w:kern w:val="0"/>
          <w:sz w:val="24"/>
          <w:szCs w:val="24"/>
        </w:rPr>
      </w:pPr>
      <w:r w:rsidRPr="00820A8E">
        <w:rPr>
          <w:rFonts w:ascii="&amp;quot" w:eastAsia="Times New Roman" w:hAnsi="&amp;quot" w:cs="Times New Roman"/>
          <w:kern w:val="0"/>
          <w:sz w:val="24"/>
          <w:szCs w:val="24"/>
        </w:rPr>
        <w:t>Sep 3</w:t>
      </w:r>
    </w:p>
    <w:p w14:paraId="0B6B2D13" w14:textId="1193D2DF" w:rsidR="00961C0D" w:rsidRDefault="00961C0D"/>
    <w:p w14:paraId="0EB02303" w14:textId="173A1469" w:rsidR="00820A8E" w:rsidRDefault="00820A8E" w:rsidP="00820A8E">
      <w:pPr>
        <w:rPr>
          <w:rFonts w:ascii="Georgia" w:hAnsi="Georgia"/>
          <w:sz w:val="32"/>
          <w:szCs w:val="32"/>
        </w:rPr>
      </w:pPr>
      <w:r>
        <w:rPr>
          <w:rFonts w:ascii="Georgia" w:hAnsi="Georgia"/>
          <w:sz w:val="32"/>
          <w:szCs w:val="32"/>
        </w:rPr>
        <w:t>Chinese Version Below …</w:t>
      </w:r>
    </w:p>
    <w:p w14:paraId="2A2DB0C6" w14:textId="2F7DD480" w:rsidR="003D1FEA" w:rsidRPr="004F2922" w:rsidRDefault="003D1FEA" w:rsidP="00820A8E">
      <w:pPr>
        <w:rPr>
          <w:rFonts w:ascii="Georgia" w:hAnsi="Georgia"/>
          <w:b/>
          <w:sz w:val="56"/>
          <w:szCs w:val="32"/>
        </w:rPr>
      </w:pPr>
      <w:r w:rsidRPr="004F2922">
        <w:rPr>
          <w:rFonts w:ascii="Georgia" w:hAnsi="Georgia" w:hint="eastAsia"/>
          <w:b/>
          <w:sz w:val="56"/>
          <w:szCs w:val="32"/>
        </w:rPr>
        <w:t>预测股市比你想象的要容易</w:t>
      </w:r>
    </w:p>
    <w:p w14:paraId="05FEFD7F" w14:textId="2CEF3807" w:rsidR="00820A8E" w:rsidRDefault="00820A8E" w:rsidP="00820A8E">
      <w:pPr>
        <w:ind w:firstLine="418"/>
        <w:rPr>
          <w:rFonts w:ascii="Georgia" w:hAnsi="Georgia"/>
          <w:sz w:val="32"/>
          <w:szCs w:val="32"/>
        </w:rPr>
      </w:pPr>
      <w:r>
        <w:rPr>
          <w:rFonts w:ascii="Georgia" w:hAnsi="Georgia" w:hint="eastAsia"/>
          <w:sz w:val="32"/>
          <w:szCs w:val="32"/>
        </w:rPr>
        <w:t>即使你不以股票交易为生，</w:t>
      </w:r>
      <w:proofErr w:type="gramStart"/>
      <w:r>
        <w:rPr>
          <w:rFonts w:ascii="Georgia" w:hAnsi="Georgia" w:hint="eastAsia"/>
          <w:sz w:val="32"/>
          <w:szCs w:val="32"/>
        </w:rPr>
        <w:t>亦或</w:t>
      </w:r>
      <w:proofErr w:type="gramEnd"/>
      <w:r>
        <w:rPr>
          <w:rFonts w:ascii="Georgia" w:hAnsi="Georgia" w:hint="eastAsia"/>
          <w:sz w:val="32"/>
          <w:szCs w:val="32"/>
        </w:rPr>
        <w:t>是你没有任何金融背景，能够预测经济的未来对于你的财政状况是有很大好处的。你可以在高点出售你的房产，可以在上涨预期并不确定的共同基金中赚钱。一旦大势不妙，将资金转移到黄金一类有形资产也可以带来收益。</w:t>
      </w:r>
    </w:p>
    <w:p w14:paraId="70451EE9" w14:textId="5BC50E75" w:rsidR="00820A8E" w:rsidRDefault="00820A8E" w:rsidP="00820A8E">
      <w:pPr>
        <w:ind w:firstLine="418"/>
        <w:rPr>
          <w:rFonts w:ascii="Georgia" w:hAnsi="Georgia"/>
          <w:sz w:val="32"/>
          <w:szCs w:val="32"/>
        </w:rPr>
      </w:pPr>
      <w:r>
        <w:rPr>
          <w:rFonts w:ascii="Georgia" w:hAnsi="Georgia" w:hint="eastAsia"/>
          <w:sz w:val="32"/>
          <w:szCs w:val="32"/>
        </w:rPr>
        <w:t>这篇文章的目的在于</w:t>
      </w:r>
      <w:r w:rsidR="00EC6190">
        <w:rPr>
          <w:rFonts w:ascii="Georgia" w:hAnsi="Georgia" w:hint="eastAsia"/>
          <w:sz w:val="32"/>
          <w:szCs w:val="32"/>
        </w:rPr>
        <w:t>为市场的局外人们，提供一个严格的</w:t>
      </w:r>
      <w:r w:rsidR="00EC6190">
        <w:rPr>
          <w:rFonts w:ascii="Georgia" w:hAnsi="Georgia" w:hint="eastAsia"/>
          <w:sz w:val="32"/>
          <w:szCs w:val="32"/>
        </w:rPr>
        <w:lastRenderedPageBreak/>
        <w:t>“四步指南”，以使其能够随着时间，持续成功地预测经济状况。</w:t>
      </w:r>
    </w:p>
    <w:p w14:paraId="31C87F16" w14:textId="0044E9CC" w:rsidR="00EC6190" w:rsidRPr="004F2922" w:rsidRDefault="00EC6190" w:rsidP="00820A8E">
      <w:pPr>
        <w:ind w:firstLine="418"/>
        <w:rPr>
          <w:rFonts w:ascii="Georgia" w:hAnsi="Georgia"/>
          <w:b/>
          <w:sz w:val="44"/>
          <w:szCs w:val="32"/>
        </w:rPr>
      </w:pPr>
      <w:r w:rsidRPr="004F2922">
        <w:rPr>
          <w:rFonts w:ascii="Georgia" w:hAnsi="Georgia" w:hint="eastAsia"/>
          <w:b/>
          <w:sz w:val="44"/>
          <w:szCs w:val="32"/>
        </w:rPr>
        <w:t>第一步：</w:t>
      </w:r>
      <w:r w:rsidR="00167508" w:rsidRPr="004F2922">
        <w:rPr>
          <w:rFonts w:ascii="Georgia" w:hAnsi="Georgia" w:hint="eastAsia"/>
          <w:b/>
          <w:sz w:val="44"/>
          <w:szCs w:val="32"/>
        </w:rPr>
        <w:t>打破金融矩阵</w:t>
      </w:r>
    </w:p>
    <w:p w14:paraId="587E26F1" w14:textId="4838C67A" w:rsidR="00EC6190" w:rsidRDefault="00EC6190" w:rsidP="00820A8E">
      <w:pPr>
        <w:ind w:firstLine="418"/>
        <w:rPr>
          <w:rFonts w:ascii="Georgia" w:hAnsi="Georgia"/>
          <w:sz w:val="32"/>
          <w:szCs w:val="32"/>
        </w:rPr>
      </w:pPr>
      <w:r>
        <w:rPr>
          <w:rFonts w:ascii="Georgia" w:hAnsi="Georgia" w:hint="eastAsia"/>
          <w:sz w:val="32"/>
          <w:szCs w:val="32"/>
        </w:rPr>
        <w:t>如果你认为交易这件事很困难，你是正确的。调查结果显示</w:t>
      </w:r>
      <w:r>
        <w:rPr>
          <w:rFonts w:ascii="Georgia" w:hAnsi="Georgia" w:hint="eastAsia"/>
          <w:sz w:val="32"/>
          <w:szCs w:val="32"/>
        </w:rPr>
        <w:t>8</w:t>
      </w:r>
      <w:r>
        <w:rPr>
          <w:rFonts w:ascii="Georgia" w:hAnsi="Georgia"/>
          <w:sz w:val="32"/>
          <w:szCs w:val="32"/>
        </w:rPr>
        <w:t>0</w:t>
      </w:r>
      <w:r>
        <w:rPr>
          <w:rFonts w:ascii="Georgia" w:hAnsi="Georgia" w:hint="eastAsia"/>
          <w:sz w:val="32"/>
          <w:szCs w:val="32"/>
        </w:rPr>
        <w:t>%-</w:t>
      </w:r>
      <w:r>
        <w:rPr>
          <w:rFonts w:ascii="Georgia" w:hAnsi="Georgia"/>
          <w:sz w:val="32"/>
          <w:szCs w:val="32"/>
        </w:rPr>
        <w:t>90</w:t>
      </w:r>
      <w:r>
        <w:rPr>
          <w:rFonts w:ascii="Georgia" w:hAnsi="Georgia" w:hint="eastAsia"/>
          <w:sz w:val="32"/>
          <w:szCs w:val="32"/>
        </w:rPr>
        <w:t>%</w:t>
      </w:r>
      <w:r>
        <w:rPr>
          <w:rFonts w:ascii="Georgia" w:hAnsi="Georgia" w:hint="eastAsia"/>
          <w:sz w:val="32"/>
          <w:szCs w:val="32"/>
        </w:rPr>
        <w:t>的</w:t>
      </w:r>
      <w:proofErr w:type="gramStart"/>
      <w:r>
        <w:rPr>
          <w:rFonts w:ascii="Georgia" w:hAnsi="Georgia" w:hint="eastAsia"/>
          <w:sz w:val="32"/>
          <w:szCs w:val="32"/>
        </w:rPr>
        <w:t>非机构</w:t>
      </w:r>
      <w:proofErr w:type="gramEnd"/>
      <w:r>
        <w:rPr>
          <w:rFonts w:ascii="Georgia" w:hAnsi="Georgia" w:hint="eastAsia"/>
          <w:sz w:val="32"/>
          <w:szCs w:val="32"/>
        </w:rPr>
        <w:t>投资者（不在金融机构工作的人）在交易的过程中是亏损的。</w:t>
      </w:r>
      <w:r w:rsidR="00D75B03">
        <w:rPr>
          <w:rFonts w:ascii="Georgia" w:hAnsi="Georgia" w:hint="eastAsia"/>
          <w:sz w:val="32"/>
          <w:szCs w:val="32"/>
        </w:rPr>
        <w:t>如此高的亏损比例促使监管者们强迫券商以及投资中介公司</w:t>
      </w:r>
      <w:r w:rsidR="004F4B1B">
        <w:rPr>
          <w:rFonts w:ascii="Georgia" w:hAnsi="Georgia" w:hint="eastAsia"/>
          <w:sz w:val="32"/>
          <w:szCs w:val="32"/>
        </w:rPr>
        <w:t>（后文用“中介机构”代替）</w:t>
      </w:r>
      <w:r w:rsidR="00D75B03">
        <w:rPr>
          <w:rFonts w:ascii="Georgia" w:hAnsi="Georgia" w:hint="eastAsia"/>
          <w:sz w:val="32"/>
          <w:szCs w:val="32"/>
        </w:rPr>
        <w:t>们，公开他们的客户在他们的平台上的相关数据。这就是为什么你会在数不清的投资公司网站上发现如下语言</w:t>
      </w:r>
      <w:r>
        <w:rPr>
          <w:rFonts w:ascii="Georgia" w:hAnsi="Georgia" w:hint="eastAsia"/>
          <w:sz w:val="32"/>
          <w:szCs w:val="32"/>
        </w:rPr>
        <w:t>：“点差交易和差价合约是复杂的工具，</w:t>
      </w:r>
      <w:r w:rsidR="00D75B03">
        <w:rPr>
          <w:rFonts w:ascii="Georgia" w:hAnsi="Georgia" w:hint="eastAsia"/>
          <w:sz w:val="32"/>
          <w:szCs w:val="32"/>
        </w:rPr>
        <w:t>其由于杠杆作用</w:t>
      </w:r>
      <w:r>
        <w:rPr>
          <w:rFonts w:ascii="Georgia" w:hAnsi="Georgia" w:hint="eastAsia"/>
          <w:sz w:val="32"/>
          <w:szCs w:val="32"/>
        </w:rPr>
        <w:t>具有快速亏损的高风险</w:t>
      </w:r>
      <w:r w:rsidR="00D75B03">
        <w:rPr>
          <w:rFonts w:ascii="Georgia" w:hAnsi="Georgia" w:hint="eastAsia"/>
          <w:sz w:val="32"/>
          <w:szCs w:val="32"/>
        </w:rPr>
        <w:t>。</w:t>
      </w:r>
      <w:r w:rsidR="00D75B03">
        <w:rPr>
          <w:rFonts w:ascii="Georgia" w:hAnsi="Georgia" w:hint="eastAsia"/>
          <w:sz w:val="32"/>
          <w:szCs w:val="32"/>
        </w:rPr>
        <w:t>7</w:t>
      </w:r>
      <w:r w:rsidR="00D75B03">
        <w:rPr>
          <w:rFonts w:ascii="Georgia" w:hAnsi="Georgia"/>
          <w:sz w:val="32"/>
          <w:szCs w:val="32"/>
        </w:rPr>
        <w:t>9</w:t>
      </w:r>
      <w:r w:rsidR="00D75B03">
        <w:rPr>
          <w:rFonts w:ascii="Georgia" w:hAnsi="Georgia" w:hint="eastAsia"/>
          <w:sz w:val="32"/>
          <w:szCs w:val="32"/>
        </w:rPr>
        <w:t>%</w:t>
      </w:r>
      <w:r w:rsidR="00D75B03">
        <w:rPr>
          <w:rFonts w:ascii="Georgia" w:hAnsi="Georgia" w:hint="eastAsia"/>
          <w:sz w:val="32"/>
          <w:szCs w:val="32"/>
        </w:rPr>
        <w:t>的散户投资者会亏钱。</w:t>
      </w:r>
      <w:r>
        <w:rPr>
          <w:rFonts w:ascii="Georgia" w:hAnsi="Georgia" w:hint="eastAsia"/>
          <w:sz w:val="32"/>
          <w:szCs w:val="32"/>
        </w:rPr>
        <w:t>”</w:t>
      </w:r>
    </w:p>
    <w:p w14:paraId="2FCD0347" w14:textId="0E3ECF4D" w:rsidR="00D75B03" w:rsidRDefault="0046109F" w:rsidP="00820A8E">
      <w:pPr>
        <w:ind w:firstLine="418"/>
        <w:rPr>
          <w:rFonts w:ascii="Georgia" w:hAnsi="Georgia"/>
          <w:sz w:val="32"/>
          <w:szCs w:val="32"/>
        </w:rPr>
      </w:pPr>
      <w:r>
        <w:rPr>
          <w:rFonts w:ascii="Georgia" w:hAnsi="Georgia" w:hint="eastAsia"/>
          <w:sz w:val="32"/>
          <w:szCs w:val="32"/>
        </w:rPr>
        <w:t>这些警告</w:t>
      </w:r>
      <w:r w:rsidR="004F4B1B">
        <w:rPr>
          <w:rFonts w:ascii="Georgia" w:hAnsi="Georgia" w:hint="eastAsia"/>
          <w:sz w:val="32"/>
          <w:szCs w:val="32"/>
        </w:rPr>
        <w:t>并没有真正解决问题，并且和</w:t>
      </w:r>
      <w:r w:rsidR="004F4B1B">
        <w:rPr>
          <w:rFonts w:ascii="Georgia" w:hAnsi="Georgia" w:hint="eastAsia"/>
          <w:sz w:val="32"/>
          <w:szCs w:val="32"/>
        </w:rPr>
        <w:t>GDPR</w:t>
      </w:r>
      <w:r w:rsidR="004F4B1B">
        <w:rPr>
          <w:rFonts w:ascii="Georgia" w:hAnsi="Georgia"/>
          <w:sz w:val="32"/>
          <w:szCs w:val="32"/>
        </w:rPr>
        <w:t xml:space="preserve"> </w:t>
      </w:r>
      <w:r w:rsidR="004F4B1B">
        <w:rPr>
          <w:rFonts w:ascii="Georgia" w:hAnsi="Georgia" w:hint="eastAsia"/>
          <w:sz w:val="32"/>
          <w:szCs w:val="32"/>
        </w:rPr>
        <w:t>（通用数据保护条例）合</w:t>
      </w:r>
      <w:proofErr w:type="gramStart"/>
      <w:r w:rsidR="004F4B1B">
        <w:rPr>
          <w:rFonts w:ascii="Georgia" w:hAnsi="Georgia" w:hint="eastAsia"/>
          <w:sz w:val="32"/>
          <w:szCs w:val="32"/>
        </w:rPr>
        <w:t>规</w:t>
      </w:r>
      <w:proofErr w:type="gramEnd"/>
      <w:r w:rsidR="004F4B1B">
        <w:rPr>
          <w:rFonts w:ascii="Georgia" w:hAnsi="Georgia" w:hint="eastAsia"/>
          <w:sz w:val="32"/>
          <w:szCs w:val="32"/>
        </w:rPr>
        <w:t>性一样有效（就是说，他们几乎没有任何作用）。如果真的有什么作用，就是中介机构激发了潜在客户</w:t>
      </w:r>
      <w:r w:rsidR="00AA187D">
        <w:rPr>
          <w:rFonts w:ascii="Georgia" w:hAnsi="Georgia" w:hint="eastAsia"/>
          <w:sz w:val="32"/>
          <w:szCs w:val="32"/>
        </w:rPr>
        <w:t>们击败赔率</w:t>
      </w:r>
      <w:r w:rsidR="004F4B1B">
        <w:rPr>
          <w:rFonts w:ascii="Georgia" w:hAnsi="Georgia" w:hint="eastAsia"/>
          <w:sz w:val="32"/>
          <w:szCs w:val="32"/>
        </w:rPr>
        <w:t>的欲望</w:t>
      </w:r>
      <w:r w:rsidR="00AA187D">
        <w:rPr>
          <w:rFonts w:ascii="Georgia" w:hAnsi="Georgia" w:hint="eastAsia"/>
          <w:sz w:val="32"/>
          <w:szCs w:val="32"/>
        </w:rPr>
        <w:t>：“你是</w:t>
      </w:r>
      <w:r w:rsidR="00AA187D">
        <w:rPr>
          <w:rFonts w:ascii="Georgia" w:hAnsi="Georgia" w:hint="eastAsia"/>
          <w:sz w:val="32"/>
          <w:szCs w:val="32"/>
        </w:rPr>
        <w:t>2</w:t>
      </w:r>
      <w:r w:rsidR="00AA187D">
        <w:rPr>
          <w:rFonts w:ascii="Georgia" w:hAnsi="Georgia"/>
          <w:sz w:val="32"/>
          <w:szCs w:val="32"/>
        </w:rPr>
        <w:t>1</w:t>
      </w:r>
      <w:r w:rsidR="00AA187D">
        <w:rPr>
          <w:rFonts w:ascii="Georgia" w:hAnsi="Georgia" w:hint="eastAsia"/>
          <w:sz w:val="32"/>
          <w:szCs w:val="32"/>
        </w:rPr>
        <w:t>%</w:t>
      </w:r>
      <w:r w:rsidR="00AA187D">
        <w:rPr>
          <w:rFonts w:ascii="Georgia" w:hAnsi="Georgia" w:hint="eastAsia"/>
          <w:sz w:val="32"/>
          <w:szCs w:val="32"/>
        </w:rPr>
        <w:t>中的一员吗？”</w:t>
      </w:r>
    </w:p>
    <w:p w14:paraId="6307A08C" w14:textId="57C3624C" w:rsidR="00D84B62" w:rsidRDefault="00D84B62" w:rsidP="00D84B62">
      <w:pPr>
        <w:ind w:firstLine="418"/>
        <w:rPr>
          <w:rFonts w:ascii="Georgia" w:hAnsi="Georgia"/>
          <w:sz w:val="32"/>
          <w:szCs w:val="32"/>
        </w:rPr>
      </w:pPr>
      <w:r>
        <w:rPr>
          <w:rFonts w:ascii="Georgia" w:hAnsi="Georgia" w:hint="eastAsia"/>
          <w:sz w:val="32"/>
          <w:szCs w:val="32"/>
        </w:rPr>
        <w:t>因为“算法交易”（使用计算机算法）的兴起，一种几乎消除了普通人在短期内交易获利的任何机会的策略，也使得交易者越来越难以击败市场。如果你尝试交易一个公司的收益，市场将会在你有机会做出反应之前发生变化（</w:t>
      </w:r>
      <w:r w:rsidR="00DC402E">
        <w:rPr>
          <w:rFonts w:ascii="Georgia" w:hAnsi="Georgia" w:hint="eastAsia"/>
          <w:sz w:val="32"/>
          <w:szCs w:val="32"/>
        </w:rPr>
        <w:t>如下图所示</w:t>
      </w:r>
      <w:r>
        <w:rPr>
          <w:rFonts w:ascii="Georgia" w:hAnsi="Georgia" w:hint="eastAsia"/>
          <w:sz w:val="32"/>
          <w:szCs w:val="32"/>
        </w:rPr>
        <w:t>）</w:t>
      </w:r>
      <w:r w:rsidR="00DC402E">
        <w:rPr>
          <w:rFonts w:ascii="Georgia" w:hAnsi="Georgia" w:hint="eastAsia"/>
          <w:sz w:val="32"/>
          <w:szCs w:val="32"/>
        </w:rPr>
        <w:t>。</w:t>
      </w:r>
    </w:p>
    <w:p w14:paraId="3F2E61DF" w14:textId="1780908C" w:rsidR="004F2922" w:rsidRDefault="00D84B62" w:rsidP="00820A8E">
      <w:pPr>
        <w:rPr>
          <w:rFonts w:hint="eastAsia"/>
        </w:rPr>
      </w:pPr>
      <w:r>
        <w:rPr>
          <w:noProof/>
        </w:rPr>
        <w:lastRenderedPageBreak/>
        <w:drawing>
          <wp:inline distT="0" distB="0" distL="0" distR="0" wp14:anchorId="604BD52A" wp14:editId="29AA22A1">
            <wp:extent cx="5274310" cy="2080984"/>
            <wp:effectExtent l="0" t="0" r="2540" b="0"/>
            <wp:docPr id="2" name="Picture 2" descr="https://cdn-images-1.medium.com/max/960/0*vlyangeYNDkDnq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960/0*vlyangeYNDkDnqs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80984"/>
                    </a:xfrm>
                    <a:prstGeom prst="rect">
                      <a:avLst/>
                    </a:prstGeom>
                    <a:noFill/>
                    <a:ln>
                      <a:noFill/>
                    </a:ln>
                  </pic:spPr>
                </pic:pic>
              </a:graphicData>
            </a:graphic>
          </wp:inline>
        </w:drawing>
      </w:r>
    </w:p>
    <w:p w14:paraId="4716CE5B" w14:textId="3C651382" w:rsidR="004F2922" w:rsidRDefault="004F2922" w:rsidP="004F2922">
      <w:pPr>
        <w:jc w:val="center"/>
        <w:rPr>
          <w:rFonts w:ascii="Georgia" w:hAnsi="Georgia"/>
          <w:sz w:val="32"/>
          <w:szCs w:val="32"/>
        </w:rPr>
      </w:pPr>
      <w:r>
        <w:rPr>
          <w:rFonts w:ascii="Georgia" w:hAnsi="Georgia" w:hint="eastAsia"/>
          <w:sz w:val="32"/>
          <w:szCs w:val="32"/>
        </w:rPr>
        <w:t>来源：</w:t>
      </w:r>
      <w:r>
        <w:rPr>
          <w:rFonts w:ascii="Georgia" w:hAnsi="Georgia" w:hint="eastAsia"/>
          <w:sz w:val="32"/>
          <w:szCs w:val="32"/>
        </w:rPr>
        <w:t>MarketWatch</w:t>
      </w:r>
      <w:r>
        <w:rPr>
          <w:rFonts w:ascii="Georgia" w:hAnsi="Georgia"/>
          <w:sz w:val="32"/>
          <w:szCs w:val="32"/>
        </w:rPr>
        <w:t xml:space="preserve"> 2018</w:t>
      </w:r>
    </w:p>
    <w:p w14:paraId="538AF3A0" w14:textId="64F93298" w:rsidR="00DC402E" w:rsidRDefault="00DC402E" w:rsidP="00DC402E">
      <w:pPr>
        <w:ind w:firstLine="418"/>
        <w:rPr>
          <w:rFonts w:ascii="Georgia" w:hAnsi="Georgia"/>
          <w:sz w:val="32"/>
          <w:szCs w:val="32"/>
        </w:rPr>
      </w:pPr>
      <w:r w:rsidRPr="00DC402E">
        <w:rPr>
          <w:rFonts w:ascii="Georgia" w:hAnsi="Georgia" w:hint="eastAsia"/>
          <w:sz w:val="32"/>
          <w:szCs w:val="32"/>
        </w:rPr>
        <w:t>日间交易</w:t>
      </w:r>
      <w:r>
        <w:rPr>
          <w:rFonts w:ascii="Georgia" w:hAnsi="Georgia" w:hint="eastAsia"/>
          <w:sz w:val="32"/>
          <w:szCs w:val="32"/>
        </w:rPr>
        <w:t>现在是最不盈利的交易方式，</w:t>
      </w:r>
      <w:r w:rsidR="001F3B44">
        <w:rPr>
          <w:rFonts w:ascii="Georgia" w:hAnsi="Georgia" w:hint="eastAsia"/>
          <w:sz w:val="32"/>
          <w:szCs w:val="32"/>
        </w:rPr>
        <w:t>因为只有高级的超级计算机能够从全世界的新闻和公司收益中获取信息。交易大厅不在有</w:t>
      </w:r>
      <w:r w:rsidR="001F3B44">
        <w:rPr>
          <w:rFonts w:ascii="Georgia" w:hAnsi="Georgia" w:hint="eastAsia"/>
          <w:sz w:val="32"/>
          <w:szCs w:val="32"/>
        </w:rPr>
        <w:t>2</w:t>
      </w:r>
      <w:r w:rsidR="001F3B44">
        <w:rPr>
          <w:rFonts w:ascii="Georgia" w:hAnsi="Georgia"/>
          <w:sz w:val="32"/>
          <w:szCs w:val="32"/>
        </w:rPr>
        <w:t>00</w:t>
      </w:r>
      <w:r w:rsidR="001F3B44">
        <w:rPr>
          <w:rFonts w:ascii="Georgia" w:hAnsi="Georgia" w:hint="eastAsia"/>
          <w:sz w:val="32"/>
          <w:szCs w:val="32"/>
        </w:rPr>
        <w:t>多个湿透衣衫的中年人以好莱坞希望你们相信的样子在空中挥舞着手臂；他们已经被实施金融人工智能的机器，通常叫</w:t>
      </w:r>
      <w:r w:rsidR="001F3B44">
        <w:rPr>
          <w:rFonts w:ascii="Georgia" w:hAnsi="Georgia" w:hint="eastAsia"/>
          <w:sz w:val="32"/>
          <w:szCs w:val="32"/>
        </w:rPr>
        <w:t>FinTech</w:t>
      </w:r>
      <w:r w:rsidR="001F3B44">
        <w:rPr>
          <w:rFonts w:ascii="Georgia" w:hAnsi="Georgia" w:hint="eastAsia"/>
          <w:sz w:val="32"/>
          <w:szCs w:val="32"/>
        </w:rPr>
        <w:t>（金融科技），取代了。</w:t>
      </w:r>
    </w:p>
    <w:p w14:paraId="02FA3061" w14:textId="3778211A" w:rsidR="00CF1AE6" w:rsidRDefault="00CF1AE6" w:rsidP="00DC402E">
      <w:pPr>
        <w:ind w:firstLine="418"/>
        <w:rPr>
          <w:rFonts w:ascii="Georgia" w:hAnsi="Georgia"/>
          <w:sz w:val="32"/>
          <w:szCs w:val="32"/>
        </w:rPr>
      </w:pPr>
      <w:r>
        <w:rPr>
          <w:rFonts w:ascii="Georgia" w:hAnsi="Georgia" w:hint="eastAsia"/>
          <w:sz w:val="32"/>
          <w:szCs w:val="32"/>
        </w:rPr>
        <w:t>那么为什么人们</w:t>
      </w:r>
      <w:r w:rsidR="006673E2">
        <w:rPr>
          <w:rFonts w:ascii="Georgia" w:hAnsi="Georgia" w:hint="eastAsia"/>
          <w:sz w:val="32"/>
          <w:szCs w:val="32"/>
        </w:rPr>
        <w:t>仍然认为日间交易能让他们富有呢？这可以用一个事实来解释，即日间交易被主流经纪行业和金融媒体广泛宣传为一种有效策略。一旦</w:t>
      </w:r>
      <w:r w:rsidR="00027F3A">
        <w:rPr>
          <w:rFonts w:ascii="Georgia" w:hAnsi="Georgia" w:hint="eastAsia"/>
          <w:sz w:val="32"/>
          <w:szCs w:val="32"/>
        </w:rPr>
        <w:t>被</w:t>
      </w:r>
      <w:r w:rsidR="00FB41A0">
        <w:rPr>
          <w:rFonts w:ascii="Georgia" w:hAnsi="Georgia" w:hint="eastAsia"/>
          <w:sz w:val="32"/>
          <w:szCs w:val="32"/>
        </w:rPr>
        <w:t>推到散户交易者的喉咙</w:t>
      </w:r>
      <w:r w:rsidR="006673E2">
        <w:rPr>
          <w:rFonts w:ascii="Georgia" w:hAnsi="Georgia" w:hint="eastAsia"/>
          <w:sz w:val="32"/>
          <w:szCs w:val="32"/>
        </w:rPr>
        <w:t>，他们就陷入了没完没了的宣传</w:t>
      </w:r>
      <w:r w:rsidR="0092402B">
        <w:rPr>
          <w:rFonts w:ascii="Georgia" w:hAnsi="Georgia" w:hint="eastAsia"/>
          <w:sz w:val="32"/>
          <w:szCs w:val="32"/>
        </w:rPr>
        <w:t>，并且</w:t>
      </w:r>
      <w:r w:rsidR="006673E2">
        <w:rPr>
          <w:rFonts w:ascii="Georgia" w:hAnsi="Georgia" w:hint="eastAsia"/>
          <w:sz w:val="32"/>
          <w:szCs w:val="32"/>
        </w:rPr>
        <w:t>由于</w:t>
      </w:r>
      <w:r w:rsidR="0092402B">
        <w:rPr>
          <w:rFonts w:ascii="Georgia" w:hAnsi="Georgia" w:hint="eastAsia"/>
          <w:sz w:val="32"/>
          <w:szCs w:val="32"/>
        </w:rPr>
        <w:t>坚持</w:t>
      </w:r>
      <w:r w:rsidR="006673E2">
        <w:rPr>
          <w:rFonts w:ascii="Georgia" w:hAnsi="Georgia" w:hint="eastAsia"/>
          <w:sz w:val="32"/>
          <w:szCs w:val="32"/>
        </w:rPr>
        <w:t>不盈利策略</w:t>
      </w:r>
      <w:r w:rsidR="0092402B">
        <w:rPr>
          <w:rFonts w:ascii="Georgia" w:hAnsi="Georgia" w:hint="eastAsia"/>
          <w:sz w:val="32"/>
          <w:szCs w:val="32"/>
        </w:rPr>
        <w:t>、同时利用经纪人提供的“教育”（即“学习如何尽可能以最快的方式将你的所有钱都给我”要义）</w:t>
      </w:r>
      <w:r w:rsidR="006673E2">
        <w:rPr>
          <w:rFonts w:ascii="Georgia" w:hAnsi="Georgia" w:hint="eastAsia"/>
          <w:sz w:val="32"/>
          <w:szCs w:val="32"/>
        </w:rPr>
        <w:t>而导致快速亏损</w:t>
      </w:r>
      <w:r w:rsidR="0092402B">
        <w:rPr>
          <w:rFonts w:ascii="Georgia" w:hAnsi="Georgia" w:hint="eastAsia"/>
          <w:sz w:val="32"/>
          <w:szCs w:val="32"/>
        </w:rPr>
        <w:t>。</w:t>
      </w:r>
    </w:p>
    <w:p w14:paraId="169ABAB7" w14:textId="0647A008" w:rsidR="00F5407D" w:rsidRDefault="003450D7" w:rsidP="00DC402E">
      <w:pPr>
        <w:ind w:firstLine="418"/>
        <w:rPr>
          <w:rFonts w:ascii="Georgia" w:hAnsi="Georgia"/>
          <w:sz w:val="32"/>
          <w:szCs w:val="32"/>
        </w:rPr>
      </w:pPr>
      <w:r>
        <w:rPr>
          <w:rFonts w:ascii="Georgia" w:hAnsi="Georgia" w:hint="eastAsia"/>
          <w:sz w:val="32"/>
          <w:szCs w:val="32"/>
        </w:rPr>
        <w:t>整个行业的基础就是将不顾一切的人们吸引到虚假的叙事中。他们说很容易赚钱——你需要做的全部就是对着图标进行交易，不需要任何的基础知识，然后你就可以很快坐在海滩上啜饮着椰奶了。但是让我们在这问一个显而易见的问题：如果交易那么简单，为什么不是所有人都去做这件事？</w:t>
      </w:r>
    </w:p>
    <w:p w14:paraId="04D304BD" w14:textId="7E07A388" w:rsidR="003450D7" w:rsidRDefault="003450D7" w:rsidP="00DC402E">
      <w:pPr>
        <w:ind w:firstLine="418"/>
        <w:rPr>
          <w:rFonts w:ascii="Georgia" w:hAnsi="Georgia"/>
          <w:sz w:val="32"/>
          <w:szCs w:val="32"/>
        </w:rPr>
      </w:pPr>
      <w:r>
        <w:rPr>
          <w:rFonts w:ascii="Georgia" w:hAnsi="Georgia" w:hint="eastAsia"/>
          <w:sz w:val="32"/>
          <w:szCs w:val="32"/>
        </w:rPr>
        <w:lastRenderedPageBreak/>
        <w:t>现实则是，如果你是一个散户交易者，你几乎不可能盈利</w:t>
      </w:r>
      <w:r w:rsidR="00F9756D">
        <w:rPr>
          <w:rFonts w:ascii="Georgia" w:hAnsi="Georgia" w:hint="eastAsia"/>
          <w:sz w:val="32"/>
          <w:szCs w:val="32"/>
        </w:rPr>
        <w:t>；极小比例盈利的人都经历过足够的教育和训练。你正踏入一个金融矩阵（矩阵此处指独立的虚拟世界），在那里所有抛向你的一切都使你亏钱而不是盈利，意识到这一点是做出明知决策所需的第一步。</w:t>
      </w:r>
    </w:p>
    <w:p w14:paraId="06198462" w14:textId="5E29CBB2" w:rsidR="00167508" w:rsidRPr="004F2922" w:rsidRDefault="00E15CD8" w:rsidP="00DC402E">
      <w:pPr>
        <w:ind w:firstLine="418"/>
        <w:rPr>
          <w:rFonts w:ascii="Georgia" w:hAnsi="Georgia"/>
          <w:b/>
          <w:sz w:val="44"/>
          <w:szCs w:val="32"/>
        </w:rPr>
      </w:pPr>
      <w:r w:rsidRPr="004F2922">
        <w:rPr>
          <w:rFonts w:ascii="Georgia" w:hAnsi="Georgia" w:hint="eastAsia"/>
          <w:b/>
          <w:sz w:val="44"/>
          <w:szCs w:val="32"/>
        </w:rPr>
        <w:t>第二步：学习“聪明的资金”如何持续预测市场</w:t>
      </w:r>
    </w:p>
    <w:p w14:paraId="047850D3" w14:textId="3FE10F65" w:rsidR="00B83A14" w:rsidRDefault="00B83A14" w:rsidP="00DC402E">
      <w:pPr>
        <w:ind w:firstLine="418"/>
        <w:rPr>
          <w:rFonts w:ascii="Georgia" w:hAnsi="Georgia"/>
          <w:sz w:val="32"/>
          <w:szCs w:val="32"/>
        </w:rPr>
      </w:pPr>
      <w:r>
        <w:rPr>
          <w:rFonts w:ascii="Georgia" w:hAnsi="Georgia" w:hint="eastAsia"/>
          <w:sz w:val="32"/>
          <w:szCs w:val="32"/>
        </w:rPr>
        <w:t>重要的是要明白金融市场中存在两个群体：愚蠢的资金和</w:t>
      </w:r>
      <w:proofErr w:type="gramStart"/>
      <w:r w:rsidR="004F2922">
        <w:rPr>
          <w:rFonts w:ascii="Georgia" w:hAnsi="Georgia" w:hint="eastAsia"/>
          <w:sz w:val="32"/>
          <w:szCs w:val="32"/>
        </w:rPr>
        <w:t>”</w:t>
      </w:r>
      <w:proofErr w:type="gramEnd"/>
      <w:r w:rsidR="004F2922">
        <w:rPr>
          <w:rFonts w:ascii="Georgia" w:hAnsi="Georgia" w:hint="eastAsia"/>
          <w:sz w:val="32"/>
          <w:szCs w:val="32"/>
        </w:rPr>
        <w:t>聪明的资金</w:t>
      </w:r>
      <w:proofErr w:type="gramStart"/>
      <w:r w:rsidR="004F2922">
        <w:rPr>
          <w:rFonts w:ascii="Georgia" w:hAnsi="Georgia" w:hint="eastAsia"/>
          <w:sz w:val="32"/>
          <w:szCs w:val="32"/>
        </w:rPr>
        <w:t>”</w:t>
      </w:r>
      <w:proofErr w:type="gramEnd"/>
      <w:r>
        <w:rPr>
          <w:rFonts w:ascii="Georgia" w:hAnsi="Georgia" w:hint="eastAsia"/>
          <w:sz w:val="32"/>
          <w:szCs w:val="32"/>
        </w:rPr>
        <w:t>。“愚蠢的资金”是指非专业投资者们，“聪明的资金”则指的是在投资银行和对冲基金工作的机构投资者们。这些专业的人在货币、大宗商品、股票、和债券方面，运用的是相同的过程去创建交易想法和观点。他们的策略只随着彼此决定交易的资产而变化。</w:t>
      </w:r>
    </w:p>
    <w:p w14:paraId="50AC31DC" w14:textId="50651C13" w:rsidR="00B83A14" w:rsidRDefault="00B83A14" w:rsidP="00DC402E">
      <w:pPr>
        <w:ind w:firstLine="418"/>
        <w:rPr>
          <w:rFonts w:ascii="Georgia" w:hAnsi="Georgia"/>
          <w:sz w:val="32"/>
          <w:szCs w:val="32"/>
        </w:rPr>
      </w:pPr>
      <w:r>
        <w:rPr>
          <w:rFonts w:ascii="Georgia" w:hAnsi="Georgia" w:hint="eastAsia"/>
          <w:sz w:val="32"/>
          <w:szCs w:val="32"/>
        </w:rPr>
        <w:t>由于</w:t>
      </w:r>
      <w:proofErr w:type="gramStart"/>
      <w:r w:rsidR="004F2922">
        <w:rPr>
          <w:rFonts w:ascii="Georgia" w:hAnsi="Georgia" w:hint="eastAsia"/>
          <w:sz w:val="32"/>
          <w:szCs w:val="32"/>
        </w:rPr>
        <w:t>”</w:t>
      </w:r>
      <w:proofErr w:type="gramEnd"/>
      <w:r w:rsidR="004F2922">
        <w:rPr>
          <w:rFonts w:ascii="Georgia" w:hAnsi="Georgia" w:hint="eastAsia"/>
          <w:sz w:val="32"/>
          <w:szCs w:val="32"/>
        </w:rPr>
        <w:t>聪明的资金</w:t>
      </w:r>
      <w:proofErr w:type="gramStart"/>
      <w:r w:rsidR="004F2922">
        <w:rPr>
          <w:rFonts w:ascii="Georgia" w:hAnsi="Georgia" w:hint="eastAsia"/>
          <w:sz w:val="32"/>
          <w:szCs w:val="32"/>
        </w:rPr>
        <w:t>”</w:t>
      </w:r>
      <w:proofErr w:type="gramEnd"/>
      <w:r>
        <w:rPr>
          <w:rFonts w:ascii="Georgia" w:hAnsi="Georgia" w:hint="eastAsia"/>
          <w:sz w:val="32"/>
          <w:szCs w:val="32"/>
        </w:rPr>
        <w:t>在分析着相同的数据和遵循着相同的指标，</w:t>
      </w:r>
      <w:r w:rsidR="00934427">
        <w:rPr>
          <w:rFonts w:ascii="Georgia" w:hAnsi="Georgia" w:hint="eastAsia"/>
          <w:sz w:val="32"/>
          <w:szCs w:val="32"/>
        </w:rPr>
        <w:t>因此</w:t>
      </w:r>
      <w:proofErr w:type="gramStart"/>
      <w:r w:rsidR="004F2922">
        <w:rPr>
          <w:rFonts w:ascii="Georgia" w:hAnsi="Georgia" w:hint="eastAsia"/>
          <w:sz w:val="32"/>
          <w:szCs w:val="32"/>
        </w:rPr>
        <w:t>”</w:t>
      </w:r>
      <w:proofErr w:type="gramEnd"/>
      <w:r w:rsidR="004F2922">
        <w:rPr>
          <w:rFonts w:ascii="Georgia" w:hAnsi="Georgia" w:hint="eastAsia"/>
          <w:sz w:val="32"/>
          <w:szCs w:val="32"/>
        </w:rPr>
        <w:t>聪明的资金</w:t>
      </w:r>
      <w:proofErr w:type="gramStart"/>
      <w:r w:rsidR="004F2922">
        <w:rPr>
          <w:rFonts w:ascii="Georgia" w:hAnsi="Georgia" w:hint="eastAsia"/>
          <w:sz w:val="32"/>
          <w:szCs w:val="32"/>
        </w:rPr>
        <w:t>”</w:t>
      </w:r>
      <w:proofErr w:type="gramEnd"/>
      <w:r w:rsidR="00934427">
        <w:rPr>
          <w:rFonts w:ascii="Georgia" w:hAnsi="Georgia" w:hint="eastAsia"/>
          <w:sz w:val="32"/>
          <w:szCs w:val="32"/>
        </w:rPr>
        <w:t>的心态就产生了。互联网让外界一窥此心态——去预测</w:t>
      </w:r>
      <w:proofErr w:type="gramStart"/>
      <w:r w:rsidR="004F2922">
        <w:rPr>
          <w:rFonts w:ascii="Georgia" w:hAnsi="Georgia" w:hint="eastAsia"/>
          <w:sz w:val="32"/>
          <w:szCs w:val="32"/>
        </w:rPr>
        <w:t>”</w:t>
      </w:r>
      <w:proofErr w:type="gramEnd"/>
      <w:r w:rsidR="004F2922">
        <w:rPr>
          <w:rFonts w:ascii="Georgia" w:hAnsi="Georgia" w:hint="eastAsia"/>
          <w:sz w:val="32"/>
          <w:szCs w:val="32"/>
        </w:rPr>
        <w:t>聪明的资金</w:t>
      </w:r>
      <w:proofErr w:type="gramStart"/>
      <w:r w:rsidR="004F2922">
        <w:rPr>
          <w:rFonts w:ascii="Georgia" w:hAnsi="Georgia" w:hint="eastAsia"/>
          <w:sz w:val="32"/>
          <w:szCs w:val="32"/>
        </w:rPr>
        <w:t>”</w:t>
      </w:r>
      <w:proofErr w:type="gramEnd"/>
      <w:r w:rsidR="00934427">
        <w:rPr>
          <w:rFonts w:ascii="Georgia" w:hAnsi="Georgia" w:hint="eastAsia"/>
          <w:sz w:val="32"/>
          <w:szCs w:val="32"/>
        </w:rPr>
        <w:t>在干什么，并且他们在特定资产上采取什么立场。</w:t>
      </w:r>
    </w:p>
    <w:p w14:paraId="0FFDC793" w14:textId="6C667B8E" w:rsidR="00934427" w:rsidRDefault="00934427" w:rsidP="00DC402E">
      <w:pPr>
        <w:ind w:firstLine="418"/>
        <w:rPr>
          <w:rFonts w:ascii="Georgia" w:hAnsi="Georgia"/>
          <w:sz w:val="32"/>
          <w:szCs w:val="32"/>
        </w:rPr>
      </w:pPr>
      <w:r>
        <w:rPr>
          <w:rFonts w:ascii="Georgia" w:hAnsi="Georgia" w:hint="eastAsia"/>
          <w:sz w:val="32"/>
          <w:szCs w:val="32"/>
        </w:rPr>
        <w:t>例如，</w:t>
      </w:r>
      <w:r>
        <w:rPr>
          <w:rFonts w:ascii="Georgia" w:hAnsi="Georgia" w:hint="eastAsia"/>
          <w:sz w:val="32"/>
          <w:szCs w:val="32"/>
        </w:rPr>
        <w:t>CFTC</w:t>
      </w:r>
      <w:r>
        <w:rPr>
          <w:rFonts w:ascii="Georgia" w:hAnsi="Georgia" w:hint="eastAsia"/>
          <w:sz w:val="32"/>
          <w:szCs w:val="32"/>
        </w:rPr>
        <w:t>（商品期货交易委员会），利用他们每周的交易者承诺报告来记录</w:t>
      </w:r>
      <w:proofErr w:type="gramStart"/>
      <w:r w:rsidR="004F2922">
        <w:rPr>
          <w:rFonts w:ascii="Georgia" w:hAnsi="Georgia" w:hint="eastAsia"/>
          <w:sz w:val="32"/>
          <w:szCs w:val="32"/>
        </w:rPr>
        <w:t>”</w:t>
      </w:r>
      <w:proofErr w:type="gramEnd"/>
      <w:r w:rsidR="004F2922">
        <w:rPr>
          <w:rFonts w:ascii="Georgia" w:hAnsi="Georgia" w:hint="eastAsia"/>
          <w:sz w:val="32"/>
          <w:szCs w:val="32"/>
        </w:rPr>
        <w:t>聪明的资金</w:t>
      </w:r>
      <w:proofErr w:type="gramStart"/>
      <w:r w:rsidR="004F2922">
        <w:rPr>
          <w:rFonts w:ascii="Georgia" w:hAnsi="Georgia" w:hint="eastAsia"/>
          <w:sz w:val="32"/>
          <w:szCs w:val="32"/>
        </w:rPr>
        <w:t>”</w:t>
      </w:r>
      <w:proofErr w:type="gramEnd"/>
      <w:r>
        <w:rPr>
          <w:rFonts w:ascii="Georgia" w:hAnsi="Georgia" w:hint="eastAsia"/>
          <w:sz w:val="32"/>
          <w:szCs w:val="32"/>
        </w:rPr>
        <w:t>在金融市场中的交易。下面是一张</w:t>
      </w:r>
      <w:r>
        <w:rPr>
          <w:rFonts w:ascii="Georgia" w:hAnsi="Georgia" w:hint="eastAsia"/>
          <w:sz w:val="32"/>
          <w:szCs w:val="32"/>
        </w:rPr>
        <w:t>CFTC</w:t>
      </w:r>
      <w:r>
        <w:rPr>
          <w:rFonts w:ascii="Georgia" w:hAnsi="Georgia" w:hint="eastAsia"/>
          <w:sz w:val="32"/>
          <w:szCs w:val="32"/>
        </w:rPr>
        <w:t>交易所交易的欧洲美元期货图。图中的白线为我们展示了</w:t>
      </w:r>
      <w:r w:rsidR="00243000">
        <w:rPr>
          <w:rFonts w:ascii="Georgia" w:hAnsi="Georgia" w:hint="eastAsia"/>
          <w:sz w:val="32"/>
          <w:szCs w:val="32"/>
        </w:rPr>
        <w:t>机构的立场是欧元净多头（也就是，大多数人在买）而美元净空头（大多数人在卖）。然而，这一数字正在</w:t>
      </w:r>
      <w:r w:rsidR="00243000">
        <w:rPr>
          <w:rFonts w:ascii="Georgia" w:hAnsi="Georgia" w:hint="eastAsia"/>
          <w:sz w:val="32"/>
          <w:szCs w:val="32"/>
        </w:rPr>
        <w:lastRenderedPageBreak/>
        <w:t>下降，说明过去一年，货币已经正在从欧元流向美元。</w:t>
      </w:r>
    </w:p>
    <w:p w14:paraId="16A217F8" w14:textId="77777777" w:rsidR="00243000" w:rsidRDefault="00243000" w:rsidP="00DC402E">
      <w:pPr>
        <w:ind w:firstLine="418"/>
        <w:rPr>
          <w:rFonts w:ascii="Georgia" w:hAnsi="Georgia"/>
          <w:sz w:val="32"/>
          <w:szCs w:val="32"/>
        </w:rPr>
      </w:pPr>
    </w:p>
    <w:p w14:paraId="7EFB9854" w14:textId="6ADC6CC9" w:rsidR="00243000" w:rsidRDefault="00243000" w:rsidP="00243000">
      <w:pPr>
        <w:rPr>
          <w:rFonts w:ascii="Georgia" w:hAnsi="Georgia"/>
          <w:sz w:val="32"/>
          <w:szCs w:val="32"/>
        </w:rPr>
      </w:pPr>
      <w:r>
        <w:rPr>
          <w:noProof/>
        </w:rPr>
        <w:drawing>
          <wp:inline distT="0" distB="0" distL="0" distR="0" wp14:anchorId="287A8454" wp14:editId="70BA7631">
            <wp:extent cx="5274310" cy="2045335"/>
            <wp:effectExtent l="0" t="0" r="2540" b="0"/>
            <wp:docPr id="3" name="Picture 3" descr="https://cdn-images-1.medium.com/max/1200/1*FKqEgoDNUQu6OXZ8zR3v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FKqEgoDNUQu6OXZ8zR3v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45335"/>
                    </a:xfrm>
                    <a:prstGeom prst="rect">
                      <a:avLst/>
                    </a:prstGeom>
                    <a:noFill/>
                    <a:ln>
                      <a:noFill/>
                    </a:ln>
                  </pic:spPr>
                </pic:pic>
              </a:graphicData>
            </a:graphic>
          </wp:inline>
        </w:drawing>
      </w:r>
    </w:p>
    <w:p w14:paraId="25465BAC" w14:textId="1E5C4808" w:rsidR="00243000" w:rsidRDefault="00243000" w:rsidP="004F2922">
      <w:pPr>
        <w:jc w:val="center"/>
        <w:rPr>
          <w:rFonts w:ascii="Georgia" w:hAnsi="Georgia"/>
          <w:sz w:val="32"/>
          <w:szCs w:val="32"/>
        </w:rPr>
      </w:pPr>
      <w:r>
        <w:rPr>
          <w:rFonts w:ascii="Georgia" w:hAnsi="Georgia" w:hint="eastAsia"/>
          <w:sz w:val="32"/>
          <w:szCs w:val="32"/>
        </w:rPr>
        <w:t>来源：</w:t>
      </w:r>
      <w:r>
        <w:rPr>
          <w:rFonts w:ascii="Georgia" w:hAnsi="Georgia" w:hint="eastAsia"/>
          <w:sz w:val="32"/>
          <w:szCs w:val="32"/>
        </w:rPr>
        <w:t>CFTS</w:t>
      </w:r>
      <w:r>
        <w:rPr>
          <w:rFonts w:ascii="Georgia" w:hAnsi="Georgia" w:hint="eastAsia"/>
          <w:sz w:val="32"/>
          <w:szCs w:val="32"/>
        </w:rPr>
        <w:t>交易所</w:t>
      </w:r>
    </w:p>
    <w:p w14:paraId="7AFF99B6" w14:textId="498E1609" w:rsidR="00243000" w:rsidRDefault="00243000" w:rsidP="00DC402E">
      <w:pPr>
        <w:ind w:firstLine="418"/>
        <w:rPr>
          <w:rFonts w:ascii="Georgia" w:hAnsi="Georgia"/>
          <w:sz w:val="32"/>
          <w:szCs w:val="32"/>
        </w:rPr>
      </w:pPr>
      <w:r>
        <w:rPr>
          <w:rFonts w:ascii="Georgia" w:hAnsi="Georgia" w:hint="eastAsia"/>
          <w:sz w:val="32"/>
          <w:szCs w:val="32"/>
        </w:rPr>
        <w:t>现在我们已经</w:t>
      </w:r>
      <w:r w:rsidR="00787197">
        <w:rPr>
          <w:rFonts w:ascii="Georgia" w:hAnsi="Georgia" w:hint="eastAsia"/>
          <w:sz w:val="32"/>
          <w:szCs w:val="32"/>
        </w:rPr>
        <w:t>确定机构投资者拥有群体心态，我们需要知道的是他们如何得出了美元比欧元更受青睐的结论。</w:t>
      </w:r>
      <w:r w:rsidR="008F622A">
        <w:rPr>
          <w:rFonts w:ascii="Georgia" w:hAnsi="Georgia" w:hint="eastAsia"/>
          <w:sz w:val="32"/>
          <w:szCs w:val="32"/>
        </w:rPr>
        <w:t>外界在了解市场实际如何运转上所存在的问题是去获取最直接关于推动经济的正确信息。而市场是具有前瞻性的：你看到的价格是市场认为未来</w:t>
      </w:r>
      <w:r w:rsidR="008F622A">
        <w:rPr>
          <w:rFonts w:ascii="Georgia" w:hAnsi="Georgia" w:hint="eastAsia"/>
          <w:sz w:val="32"/>
          <w:szCs w:val="32"/>
        </w:rPr>
        <w:t>6</w:t>
      </w:r>
      <w:r w:rsidR="008F622A">
        <w:rPr>
          <w:rFonts w:ascii="Georgia" w:hAnsi="Georgia" w:hint="eastAsia"/>
          <w:sz w:val="32"/>
          <w:szCs w:val="32"/>
        </w:rPr>
        <w:t>到</w:t>
      </w:r>
      <w:r w:rsidR="008F622A">
        <w:rPr>
          <w:rFonts w:ascii="Georgia" w:hAnsi="Georgia" w:hint="eastAsia"/>
          <w:sz w:val="32"/>
          <w:szCs w:val="32"/>
        </w:rPr>
        <w:t>1</w:t>
      </w:r>
      <w:r w:rsidR="008F622A">
        <w:rPr>
          <w:rFonts w:ascii="Georgia" w:hAnsi="Georgia"/>
          <w:sz w:val="32"/>
          <w:szCs w:val="32"/>
        </w:rPr>
        <w:t>2</w:t>
      </w:r>
      <w:r w:rsidR="008F622A">
        <w:rPr>
          <w:rFonts w:ascii="Georgia" w:hAnsi="Georgia" w:hint="eastAsia"/>
          <w:sz w:val="32"/>
          <w:szCs w:val="32"/>
        </w:rPr>
        <w:t>个月而非当下的价格的反应。就股票市场而言，国内生产总值（</w:t>
      </w:r>
      <w:r w:rsidR="008F622A">
        <w:rPr>
          <w:rFonts w:ascii="Georgia" w:hAnsi="Georgia" w:hint="eastAsia"/>
          <w:sz w:val="32"/>
          <w:szCs w:val="32"/>
        </w:rPr>
        <w:t>GDP</w:t>
      </w:r>
      <w:r w:rsidR="008F622A">
        <w:rPr>
          <w:rFonts w:ascii="Georgia" w:hAnsi="Georgia" w:hint="eastAsia"/>
          <w:sz w:val="32"/>
          <w:szCs w:val="32"/>
        </w:rPr>
        <w:t>）是全球增长和紧缩的基准。因此，能够预测</w:t>
      </w:r>
      <w:r w:rsidR="008F622A">
        <w:rPr>
          <w:rFonts w:ascii="Georgia" w:hAnsi="Georgia" w:hint="eastAsia"/>
          <w:sz w:val="32"/>
          <w:szCs w:val="32"/>
        </w:rPr>
        <w:t>GDP</w:t>
      </w:r>
      <w:r w:rsidR="008F622A">
        <w:rPr>
          <w:rFonts w:ascii="Georgia" w:hAnsi="Georgia" w:hint="eastAsia"/>
          <w:sz w:val="32"/>
          <w:szCs w:val="32"/>
        </w:rPr>
        <w:t>的变动是预测股市走向的关键。</w:t>
      </w:r>
    </w:p>
    <w:p w14:paraId="6AF02A5D" w14:textId="177FB45B" w:rsidR="00944CB4" w:rsidRDefault="007B0F22" w:rsidP="00DC402E">
      <w:pPr>
        <w:ind w:firstLine="418"/>
        <w:rPr>
          <w:rFonts w:ascii="Georgia" w:hAnsi="Georgia"/>
          <w:sz w:val="32"/>
          <w:szCs w:val="32"/>
        </w:rPr>
      </w:pPr>
      <w:r>
        <w:rPr>
          <w:rFonts w:ascii="Georgia" w:hAnsi="Georgia" w:hint="eastAsia"/>
          <w:sz w:val="32"/>
          <w:szCs w:val="32"/>
        </w:rPr>
        <w:t>如何预测</w:t>
      </w:r>
      <w:r>
        <w:rPr>
          <w:rFonts w:ascii="Georgia" w:hAnsi="Georgia" w:hint="eastAsia"/>
          <w:sz w:val="32"/>
          <w:szCs w:val="32"/>
        </w:rPr>
        <w:t>GDP</w:t>
      </w:r>
      <w:r>
        <w:rPr>
          <w:rFonts w:ascii="Georgia" w:hAnsi="Georgia" w:hint="eastAsia"/>
          <w:sz w:val="32"/>
          <w:szCs w:val="32"/>
        </w:rPr>
        <w:t>呢？你问。答案就在于</w:t>
      </w:r>
      <w:r w:rsidR="006D4EB1">
        <w:rPr>
          <w:rFonts w:ascii="Georgia" w:hAnsi="Georgia" w:hint="eastAsia"/>
          <w:sz w:val="32"/>
          <w:szCs w:val="32"/>
        </w:rPr>
        <w:t>先行</w:t>
      </w:r>
      <w:r>
        <w:rPr>
          <w:rFonts w:ascii="Georgia" w:hAnsi="Georgia" w:hint="eastAsia"/>
          <w:sz w:val="32"/>
          <w:szCs w:val="32"/>
        </w:rPr>
        <w:t>的经济指标。你之前可能已经听说过一些术语，但是你可能不了解，持续不断在愚蠢的资金之前预测市场走向的</w:t>
      </w:r>
      <w:proofErr w:type="gramStart"/>
      <w:r w:rsidR="004F2922">
        <w:rPr>
          <w:rFonts w:ascii="Georgia" w:hAnsi="Georgia" w:hint="eastAsia"/>
          <w:sz w:val="32"/>
          <w:szCs w:val="32"/>
        </w:rPr>
        <w:t>”</w:t>
      </w:r>
      <w:proofErr w:type="gramEnd"/>
      <w:r w:rsidR="004F2922">
        <w:rPr>
          <w:rFonts w:ascii="Georgia" w:hAnsi="Georgia" w:hint="eastAsia"/>
          <w:sz w:val="32"/>
          <w:szCs w:val="32"/>
        </w:rPr>
        <w:t>聪明的资金</w:t>
      </w:r>
      <w:proofErr w:type="gramStart"/>
      <w:r w:rsidR="004F2922">
        <w:rPr>
          <w:rFonts w:ascii="Georgia" w:hAnsi="Georgia" w:hint="eastAsia"/>
          <w:sz w:val="32"/>
          <w:szCs w:val="32"/>
        </w:rPr>
        <w:t>”</w:t>
      </w:r>
      <w:proofErr w:type="gramEnd"/>
      <w:r>
        <w:rPr>
          <w:rFonts w:ascii="Georgia" w:hAnsi="Georgia" w:hint="eastAsia"/>
          <w:sz w:val="32"/>
          <w:szCs w:val="32"/>
        </w:rPr>
        <w:t>们使用的那些最有力的指标。如果雾</w:t>
      </w:r>
      <w:proofErr w:type="gramStart"/>
      <w:r>
        <w:rPr>
          <w:rFonts w:ascii="Georgia" w:hAnsi="Georgia" w:hint="eastAsia"/>
          <w:sz w:val="32"/>
          <w:szCs w:val="32"/>
        </w:rPr>
        <w:t>霾</w:t>
      </w:r>
      <w:proofErr w:type="gramEnd"/>
      <w:r>
        <w:rPr>
          <w:rFonts w:ascii="Georgia" w:hAnsi="Georgia" w:hint="eastAsia"/>
          <w:sz w:val="32"/>
          <w:szCs w:val="32"/>
        </w:rPr>
        <w:t>能够识别</w:t>
      </w:r>
      <w:r>
        <w:rPr>
          <w:rFonts w:ascii="Georgia" w:hAnsi="Georgia" w:hint="eastAsia"/>
          <w:sz w:val="32"/>
          <w:szCs w:val="32"/>
        </w:rPr>
        <w:t>GDP</w:t>
      </w:r>
      <w:r>
        <w:rPr>
          <w:rFonts w:ascii="Georgia" w:hAnsi="Georgia" w:hint="eastAsia"/>
          <w:sz w:val="32"/>
          <w:szCs w:val="32"/>
        </w:rPr>
        <w:t>的</w:t>
      </w:r>
      <w:r w:rsidR="006D4EB1">
        <w:rPr>
          <w:rFonts w:ascii="Georgia" w:hAnsi="Georgia" w:hint="eastAsia"/>
          <w:sz w:val="32"/>
          <w:szCs w:val="32"/>
        </w:rPr>
        <w:t>先行</w:t>
      </w:r>
      <w:r>
        <w:rPr>
          <w:rFonts w:ascii="Georgia" w:hAnsi="Georgia" w:hint="eastAsia"/>
          <w:sz w:val="32"/>
          <w:szCs w:val="32"/>
        </w:rPr>
        <w:t>指标，那么我们就可以精确的预测</w:t>
      </w:r>
      <w:r>
        <w:rPr>
          <w:rFonts w:ascii="Georgia" w:hAnsi="Georgia" w:hint="eastAsia"/>
          <w:sz w:val="32"/>
          <w:szCs w:val="32"/>
        </w:rPr>
        <w:t>GDP</w:t>
      </w:r>
      <w:r>
        <w:rPr>
          <w:rFonts w:ascii="Georgia" w:hAnsi="Georgia" w:hint="eastAsia"/>
          <w:sz w:val="32"/>
          <w:szCs w:val="32"/>
        </w:rPr>
        <w:t>的未来走向，从而预测股市。</w:t>
      </w:r>
    </w:p>
    <w:p w14:paraId="430E8DEE" w14:textId="4943FDB5" w:rsidR="007B0F22" w:rsidRPr="004F2922" w:rsidRDefault="007B0F22" w:rsidP="00DC402E">
      <w:pPr>
        <w:ind w:firstLine="418"/>
        <w:rPr>
          <w:rFonts w:ascii="Georgia" w:hAnsi="Georgia"/>
          <w:b/>
          <w:sz w:val="44"/>
          <w:szCs w:val="32"/>
        </w:rPr>
      </w:pPr>
      <w:r w:rsidRPr="004F2922">
        <w:rPr>
          <w:rFonts w:ascii="Georgia" w:hAnsi="Georgia" w:hint="eastAsia"/>
          <w:b/>
          <w:sz w:val="44"/>
          <w:szCs w:val="32"/>
        </w:rPr>
        <w:lastRenderedPageBreak/>
        <w:t>第三步：利用指标创建一个世界观</w:t>
      </w:r>
    </w:p>
    <w:p w14:paraId="5068F267" w14:textId="320713E1" w:rsidR="007B0F22" w:rsidRDefault="006D4EB1" w:rsidP="00DC402E">
      <w:pPr>
        <w:ind w:firstLine="418"/>
        <w:rPr>
          <w:rFonts w:ascii="Georgia" w:hAnsi="Georgia"/>
          <w:sz w:val="32"/>
          <w:szCs w:val="32"/>
        </w:rPr>
      </w:pPr>
      <w:r>
        <w:rPr>
          <w:rFonts w:ascii="Georgia" w:hAnsi="Georgia" w:hint="eastAsia"/>
          <w:sz w:val="32"/>
          <w:szCs w:val="32"/>
        </w:rPr>
        <w:t>我们现在要使用最强大且最精确的先行指标去创建一个经济观并且以此来预测股票市场的未来走向。下面讨论的三个</w:t>
      </w:r>
      <w:r w:rsidR="000F1DA2">
        <w:rPr>
          <w:rFonts w:ascii="Georgia" w:hAnsi="Georgia" w:hint="eastAsia"/>
          <w:sz w:val="32"/>
          <w:szCs w:val="32"/>
        </w:rPr>
        <w:t>指数</w:t>
      </w:r>
      <w:r>
        <w:rPr>
          <w:rFonts w:ascii="Georgia" w:hAnsi="Georgia" w:hint="eastAsia"/>
          <w:sz w:val="32"/>
          <w:szCs w:val="32"/>
        </w:rPr>
        <w:t>中</w:t>
      </w:r>
      <w:r w:rsidR="000F1DA2">
        <w:rPr>
          <w:rFonts w:ascii="Georgia" w:hAnsi="Georgia" w:hint="eastAsia"/>
          <w:sz w:val="32"/>
          <w:szCs w:val="32"/>
        </w:rPr>
        <w:t>有</w:t>
      </w:r>
      <w:r>
        <w:rPr>
          <w:rFonts w:ascii="Georgia" w:hAnsi="Georgia" w:hint="eastAsia"/>
          <w:sz w:val="32"/>
          <w:szCs w:val="32"/>
        </w:rPr>
        <w:t>两个只属于美国，但要记住美国经济</w:t>
      </w:r>
      <w:r w:rsidR="000F1DA2">
        <w:rPr>
          <w:rFonts w:ascii="Georgia" w:hAnsi="Georgia" w:hint="eastAsia"/>
          <w:sz w:val="32"/>
          <w:szCs w:val="32"/>
        </w:rPr>
        <w:t>影响全球经济并且很多股票市场都反应这些指数（如果你去看欧洲和中国，实际上最近情况并非如此，但是你可以去做一些扩展阅读）。</w:t>
      </w:r>
    </w:p>
    <w:p w14:paraId="54927548" w14:textId="6A4F7FA6" w:rsidR="000F1DA2" w:rsidRDefault="000F1DA2" w:rsidP="00DC402E">
      <w:pPr>
        <w:ind w:firstLine="418"/>
        <w:rPr>
          <w:rFonts w:ascii="Georgia" w:hAnsi="Georgia"/>
          <w:sz w:val="32"/>
          <w:szCs w:val="32"/>
        </w:rPr>
      </w:pPr>
      <w:r>
        <w:rPr>
          <w:rFonts w:ascii="Georgia" w:hAnsi="Georgia" w:hint="eastAsia"/>
          <w:sz w:val="32"/>
          <w:szCs w:val="32"/>
        </w:rPr>
        <w:t>最有力的预测者：</w:t>
      </w:r>
      <w:r>
        <w:rPr>
          <w:rFonts w:ascii="Georgia" w:hAnsi="Georgia" w:hint="eastAsia"/>
          <w:sz w:val="32"/>
          <w:szCs w:val="32"/>
        </w:rPr>
        <w:t>ISM</w:t>
      </w:r>
      <w:r w:rsidR="00A028CA">
        <w:rPr>
          <w:rFonts w:ascii="Georgia" w:hAnsi="Georgia" w:hint="eastAsia"/>
          <w:sz w:val="32"/>
          <w:szCs w:val="32"/>
        </w:rPr>
        <w:t>（</w:t>
      </w:r>
      <w:r w:rsidR="00142C1F">
        <w:rPr>
          <w:rFonts w:ascii="Georgia" w:hAnsi="Georgia" w:hint="eastAsia"/>
          <w:sz w:val="32"/>
          <w:szCs w:val="32"/>
        </w:rPr>
        <w:t>美国供应管理协会</w:t>
      </w:r>
      <w:r w:rsidR="00A028CA">
        <w:rPr>
          <w:rFonts w:ascii="Georgia" w:hAnsi="Georgia" w:hint="eastAsia"/>
          <w:sz w:val="32"/>
          <w:szCs w:val="32"/>
        </w:rPr>
        <w:t>）</w:t>
      </w:r>
    </w:p>
    <w:p w14:paraId="1F290CD6" w14:textId="4F5BD37A" w:rsidR="00A028CA" w:rsidRDefault="00A028CA" w:rsidP="00DC402E">
      <w:pPr>
        <w:ind w:firstLine="418"/>
        <w:rPr>
          <w:rFonts w:ascii="Georgia" w:hAnsi="Georgia"/>
          <w:sz w:val="32"/>
          <w:szCs w:val="32"/>
        </w:rPr>
      </w:pPr>
      <w:r>
        <w:rPr>
          <w:rFonts w:ascii="Georgia" w:hAnsi="Georgia"/>
          <w:sz w:val="32"/>
          <w:szCs w:val="32"/>
        </w:rPr>
        <w:t>ISM</w:t>
      </w:r>
      <w:r>
        <w:rPr>
          <w:rFonts w:ascii="Georgia" w:hAnsi="Georgia" w:hint="eastAsia"/>
          <w:sz w:val="32"/>
          <w:szCs w:val="32"/>
        </w:rPr>
        <w:t>商业制造报告发布一个月度指数得分，这一得分通过采访超过</w:t>
      </w:r>
      <w:r>
        <w:rPr>
          <w:rFonts w:ascii="Georgia" w:hAnsi="Georgia" w:hint="eastAsia"/>
          <w:sz w:val="32"/>
          <w:szCs w:val="32"/>
        </w:rPr>
        <w:t>3</w:t>
      </w:r>
      <w:r>
        <w:rPr>
          <w:rFonts w:ascii="Georgia" w:hAnsi="Georgia"/>
          <w:sz w:val="32"/>
          <w:szCs w:val="32"/>
        </w:rPr>
        <w:t>00</w:t>
      </w:r>
      <w:r>
        <w:rPr>
          <w:rFonts w:ascii="Georgia" w:hAnsi="Georgia" w:hint="eastAsia"/>
          <w:sz w:val="32"/>
          <w:szCs w:val="32"/>
        </w:rPr>
        <w:t>位来自美国的采购经理而计算得出。一个超过</w:t>
      </w:r>
      <w:r>
        <w:rPr>
          <w:rFonts w:ascii="Georgia" w:hAnsi="Georgia" w:hint="eastAsia"/>
          <w:sz w:val="32"/>
          <w:szCs w:val="32"/>
        </w:rPr>
        <w:t>5</w:t>
      </w:r>
      <w:r>
        <w:rPr>
          <w:rFonts w:ascii="Georgia" w:hAnsi="Georgia"/>
          <w:sz w:val="32"/>
          <w:szCs w:val="32"/>
        </w:rPr>
        <w:t>0</w:t>
      </w:r>
      <w:r>
        <w:rPr>
          <w:rFonts w:ascii="Georgia" w:hAnsi="Georgia" w:hint="eastAsia"/>
          <w:sz w:val="32"/>
          <w:szCs w:val="32"/>
        </w:rPr>
        <w:t>分的分数表明经济会积极上涨，反之亦然。</w:t>
      </w:r>
      <w:r w:rsidR="00142C1F">
        <w:rPr>
          <w:rFonts w:ascii="Georgia" w:hAnsi="Georgia" w:hint="eastAsia"/>
          <w:sz w:val="32"/>
          <w:szCs w:val="32"/>
        </w:rPr>
        <w:t>然而，这并不是一个专业人士利用</w:t>
      </w:r>
      <w:r w:rsidR="00142C1F">
        <w:rPr>
          <w:rFonts w:ascii="Georgia" w:hAnsi="Georgia" w:hint="eastAsia"/>
          <w:sz w:val="32"/>
          <w:szCs w:val="32"/>
        </w:rPr>
        <w:t>ISM</w:t>
      </w:r>
      <w:r w:rsidR="00142C1F">
        <w:rPr>
          <w:rFonts w:ascii="Georgia" w:hAnsi="Georgia" w:hint="eastAsia"/>
          <w:sz w:val="32"/>
          <w:szCs w:val="32"/>
        </w:rPr>
        <w:t>去预测</w:t>
      </w:r>
      <w:r w:rsidR="00142C1F">
        <w:rPr>
          <w:rFonts w:ascii="Georgia" w:hAnsi="Georgia" w:hint="eastAsia"/>
          <w:sz w:val="32"/>
          <w:szCs w:val="32"/>
        </w:rPr>
        <w:t>GDP</w:t>
      </w:r>
      <w:r w:rsidR="00142C1F">
        <w:rPr>
          <w:rFonts w:ascii="Georgia" w:hAnsi="Georgia" w:hint="eastAsia"/>
          <w:sz w:val="32"/>
          <w:szCs w:val="32"/>
        </w:rPr>
        <w:t>的方式。一切取决于当前趋势和读数中是否有向上和向下的动量。请记住指标和股票图表的区别在于这些分数是以报告当前市场状况的现实采购经理们为基础：并不仅仅是图表上的一条线！</w:t>
      </w:r>
    </w:p>
    <w:p w14:paraId="10CCE0FD" w14:textId="184B2DF4" w:rsidR="00142C1F" w:rsidRDefault="00142C1F" w:rsidP="00142C1F">
      <w:pPr>
        <w:rPr>
          <w:rFonts w:ascii="Georgia" w:hAnsi="Georgia"/>
          <w:sz w:val="32"/>
          <w:szCs w:val="32"/>
        </w:rPr>
      </w:pPr>
      <w:r>
        <w:rPr>
          <w:noProof/>
        </w:rPr>
        <w:lastRenderedPageBreak/>
        <w:drawing>
          <wp:inline distT="0" distB="0" distL="0" distR="0" wp14:anchorId="2FB8BC3F" wp14:editId="6CD3F406">
            <wp:extent cx="5274310" cy="3397250"/>
            <wp:effectExtent l="0" t="0" r="2540" b="0"/>
            <wp:docPr id="4" name="Picture 4" descr="https://cdn-images-1.medium.com/max/1200/1*m46--HfXQkt4JKrz61mx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m46--HfXQkt4JKrz61mxQ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97250"/>
                    </a:xfrm>
                    <a:prstGeom prst="rect">
                      <a:avLst/>
                    </a:prstGeom>
                    <a:noFill/>
                    <a:ln>
                      <a:noFill/>
                    </a:ln>
                  </pic:spPr>
                </pic:pic>
              </a:graphicData>
            </a:graphic>
          </wp:inline>
        </w:drawing>
      </w:r>
    </w:p>
    <w:p w14:paraId="172EA776" w14:textId="764C6E2D" w:rsidR="00472132" w:rsidRDefault="00472132" w:rsidP="004F2922">
      <w:pPr>
        <w:jc w:val="center"/>
        <w:rPr>
          <w:rFonts w:ascii="Georgia" w:hAnsi="Georgia"/>
          <w:sz w:val="32"/>
          <w:szCs w:val="32"/>
        </w:rPr>
      </w:pPr>
      <w:r>
        <w:rPr>
          <w:rFonts w:ascii="Georgia" w:hAnsi="Georgia" w:hint="eastAsia"/>
          <w:sz w:val="32"/>
          <w:szCs w:val="32"/>
        </w:rPr>
        <w:t>ISM</w:t>
      </w:r>
      <w:r>
        <w:rPr>
          <w:rFonts w:ascii="Georgia" w:hAnsi="Georgia" w:hint="eastAsia"/>
          <w:sz w:val="32"/>
          <w:szCs w:val="32"/>
        </w:rPr>
        <w:t>与美国实际</w:t>
      </w:r>
      <w:r>
        <w:rPr>
          <w:rFonts w:ascii="Georgia" w:hAnsi="Georgia" w:hint="eastAsia"/>
          <w:sz w:val="32"/>
          <w:szCs w:val="32"/>
        </w:rPr>
        <w:t>GDP</w:t>
      </w:r>
      <w:r>
        <w:rPr>
          <w:rFonts w:ascii="Georgia" w:hAnsi="Georgia" w:hint="eastAsia"/>
          <w:sz w:val="32"/>
          <w:szCs w:val="32"/>
        </w:rPr>
        <w:t>增长有超过</w:t>
      </w:r>
      <w:r>
        <w:rPr>
          <w:rFonts w:ascii="Georgia" w:hAnsi="Georgia" w:hint="eastAsia"/>
          <w:sz w:val="32"/>
          <w:szCs w:val="32"/>
        </w:rPr>
        <w:t>9</w:t>
      </w:r>
      <w:r>
        <w:rPr>
          <w:rFonts w:ascii="Georgia" w:hAnsi="Georgia"/>
          <w:sz w:val="32"/>
          <w:szCs w:val="32"/>
        </w:rPr>
        <w:t>0</w:t>
      </w:r>
      <w:r>
        <w:rPr>
          <w:rFonts w:ascii="Georgia" w:hAnsi="Georgia" w:hint="eastAsia"/>
          <w:sz w:val="32"/>
          <w:szCs w:val="32"/>
        </w:rPr>
        <w:t>%</w:t>
      </w:r>
      <w:r>
        <w:rPr>
          <w:rFonts w:ascii="Georgia" w:hAnsi="Georgia" w:hint="eastAsia"/>
          <w:sz w:val="32"/>
          <w:szCs w:val="32"/>
        </w:rPr>
        <w:t>的相关性</w:t>
      </w:r>
    </w:p>
    <w:p w14:paraId="749374B2" w14:textId="44352735" w:rsidR="00142C1F" w:rsidRDefault="00142C1F" w:rsidP="00DC402E">
      <w:pPr>
        <w:ind w:firstLine="418"/>
        <w:rPr>
          <w:rFonts w:ascii="Georgia" w:hAnsi="Georgia"/>
          <w:sz w:val="32"/>
          <w:szCs w:val="32"/>
        </w:rPr>
      </w:pPr>
      <w:r>
        <w:rPr>
          <w:rFonts w:ascii="Georgia" w:hAnsi="Georgia" w:hint="eastAsia"/>
          <w:sz w:val="32"/>
          <w:szCs w:val="32"/>
        </w:rPr>
        <w:t>使用过去</w:t>
      </w:r>
      <w:r>
        <w:rPr>
          <w:rFonts w:ascii="Georgia" w:hAnsi="Georgia" w:hint="eastAsia"/>
          <w:sz w:val="32"/>
          <w:szCs w:val="32"/>
        </w:rPr>
        <w:t>7</w:t>
      </w:r>
      <w:r>
        <w:rPr>
          <w:rFonts w:ascii="Georgia" w:hAnsi="Georgia"/>
          <w:sz w:val="32"/>
          <w:szCs w:val="32"/>
        </w:rPr>
        <w:t>0</w:t>
      </w:r>
      <w:r>
        <w:rPr>
          <w:rFonts w:ascii="Georgia" w:hAnsi="Georgia" w:hint="eastAsia"/>
          <w:sz w:val="32"/>
          <w:szCs w:val="32"/>
        </w:rPr>
        <w:t>年的数据，我们可以创建一把让我们基于</w:t>
      </w:r>
      <w:r>
        <w:rPr>
          <w:rFonts w:ascii="Georgia" w:hAnsi="Georgia" w:hint="eastAsia"/>
          <w:sz w:val="32"/>
          <w:szCs w:val="32"/>
        </w:rPr>
        <w:t>ISM</w:t>
      </w:r>
      <w:r>
        <w:rPr>
          <w:rFonts w:ascii="Georgia" w:hAnsi="Georgia" w:hint="eastAsia"/>
          <w:sz w:val="32"/>
          <w:szCs w:val="32"/>
        </w:rPr>
        <w:t>趋势曲线去预测</w:t>
      </w:r>
      <w:r>
        <w:rPr>
          <w:rFonts w:ascii="Georgia" w:hAnsi="Georgia" w:hint="eastAsia"/>
          <w:sz w:val="32"/>
          <w:szCs w:val="32"/>
        </w:rPr>
        <w:t>GDP</w:t>
      </w:r>
      <w:r>
        <w:rPr>
          <w:rFonts w:ascii="Georgia" w:hAnsi="Georgia" w:hint="eastAsia"/>
          <w:sz w:val="32"/>
          <w:szCs w:val="32"/>
        </w:rPr>
        <w:t>的钥匙。</w:t>
      </w:r>
    </w:p>
    <w:p w14:paraId="462DEF80" w14:textId="14264D70" w:rsidR="00142C1F" w:rsidRDefault="00142C1F" w:rsidP="00DC402E">
      <w:pPr>
        <w:ind w:firstLine="418"/>
        <w:rPr>
          <w:rFonts w:ascii="Georgia" w:hAnsi="Georgia"/>
          <w:sz w:val="32"/>
          <w:szCs w:val="32"/>
        </w:rPr>
      </w:pPr>
      <w:r>
        <w:rPr>
          <w:rFonts w:ascii="Georgia" w:hAnsi="Georgia" w:hint="eastAsia"/>
          <w:sz w:val="32"/>
          <w:szCs w:val="32"/>
        </w:rPr>
        <w:t>ISM</w:t>
      </w:r>
      <w:r>
        <w:rPr>
          <w:rFonts w:ascii="Georgia" w:hAnsi="Georgia" w:hint="eastAsia"/>
          <w:sz w:val="32"/>
          <w:szCs w:val="32"/>
        </w:rPr>
        <w:t>高于</w:t>
      </w:r>
      <w:r>
        <w:rPr>
          <w:rFonts w:ascii="Georgia" w:hAnsi="Georgia" w:hint="eastAsia"/>
          <w:sz w:val="32"/>
          <w:szCs w:val="32"/>
        </w:rPr>
        <w:t>5</w:t>
      </w:r>
      <w:r>
        <w:rPr>
          <w:rFonts w:ascii="Georgia" w:hAnsi="Georgia"/>
          <w:sz w:val="32"/>
          <w:szCs w:val="32"/>
        </w:rPr>
        <w:t>0</w:t>
      </w:r>
      <w:r>
        <w:rPr>
          <w:rFonts w:ascii="Georgia" w:hAnsi="Georgia" w:hint="eastAsia"/>
          <w:sz w:val="32"/>
          <w:szCs w:val="32"/>
        </w:rPr>
        <w:t>且增加：前景乐观</w:t>
      </w:r>
    </w:p>
    <w:p w14:paraId="1C75892C" w14:textId="4E1EC713" w:rsidR="00142C1F" w:rsidRDefault="00142C1F" w:rsidP="00DC402E">
      <w:pPr>
        <w:ind w:firstLine="418"/>
        <w:rPr>
          <w:rFonts w:ascii="Georgia" w:hAnsi="Georgia"/>
          <w:sz w:val="32"/>
          <w:szCs w:val="32"/>
        </w:rPr>
      </w:pPr>
      <w:r>
        <w:rPr>
          <w:rFonts w:ascii="Georgia" w:hAnsi="Georgia" w:hint="eastAsia"/>
          <w:sz w:val="32"/>
          <w:szCs w:val="32"/>
        </w:rPr>
        <w:t>ISM</w:t>
      </w:r>
      <w:r>
        <w:rPr>
          <w:rFonts w:ascii="Georgia" w:hAnsi="Georgia" w:hint="eastAsia"/>
          <w:sz w:val="32"/>
          <w:szCs w:val="32"/>
        </w:rPr>
        <w:t>顶峰为</w:t>
      </w:r>
      <w:r>
        <w:rPr>
          <w:rFonts w:ascii="Georgia" w:hAnsi="Georgia" w:hint="eastAsia"/>
          <w:sz w:val="32"/>
          <w:szCs w:val="32"/>
        </w:rPr>
        <w:t>5</w:t>
      </w:r>
      <w:r>
        <w:rPr>
          <w:rFonts w:ascii="Georgia" w:hAnsi="Georgia"/>
          <w:sz w:val="32"/>
          <w:szCs w:val="32"/>
        </w:rPr>
        <w:t>0</w:t>
      </w:r>
      <w:r>
        <w:rPr>
          <w:rFonts w:ascii="Georgia" w:hAnsi="Georgia" w:hint="eastAsia"/>
          <w:sz w:val="32"/>
          <w:szCs w:val="32"/>
        </w:rPr>
        <w:t>：</w:t>
      </w:r>
      <w:r w:rsidR="001E3823">
        <w:rPr>
          <w:rFonts w:ascii="Georgia" w:hAnsi="Georgia" w:hint="eastAsia"/>
          <w:sz w:val="32"/>
          <w:szCs w:val="32"/>
        </w:rPr>
        <w:t>前景中性</w:t>
      </w:r>
      <w:r w:rsidR="001E3823">
        <w:rPr>
          <w:rFonts w:ascii="Georgia" w:hAnsi="Georgia" w:hint="eastAsia"/>
          <w:sz w:val="32"/>
          <w:szCs w:val="32"/>
        </w:rPr>
        <w:t>/</w:t>
      </w:r>
      <w:r w:rsidR="001E3823">
        <w:rPr>
          <w:rFonts w:ascii="Georgia" w:hAnsi="Georgia" w:hint="eastAsia"/>
          <w:sz w:val="32"/>
          <w:szCs w:val="32"/>
        </w:rPr>
        <w:t>悲观</w:t>
      </w:r>
    </w:p>
    <w:p w14:paraId="0DC800F7" w14:textId="233A7808" w:rsidR="001E3823" w:rsidRDefault="001E3823" w:rsidP="00DC402E">
      <w:pPr>
        <w:ind w:firstLine="418"/>
        <w:rPr>
          <w:rFonts w:ascii="Georgia" w:hAnsi="Georgia"/>
          <w:sz w:val="32"/>
          <w:szCs w:val="32"/>
        </w:rPr>
      </w:pPr>
      <w:r>
        <w:rPr>
          <w:rFonts w:ascii="Georgia" w:hAnsi="Georgia" w:hint="eastAsia"/>
          <w:sz w:val="32"/>
          <w:szCs w:val="32"/>
        </w:rPr>
        <w:t>ISM</w:t>
      </w:r>
      <w:r>
        <w:rPr>
          <w:rFonts w:ascii="Georgia" w:hAnsi="Georgia" w:hint="eastAsia"/>
          <w:sz w:val="32"/>
          <w:szCs w:val="32"/>
        </w:rPr>
        <w:t>高于</w:t>
      </w:r>
      <w:r>
        <w:rPr>
          <w:rFonts w:ascii="Georgia" w:hAnsi="Georgia" w:hint="eastAsia"/>
          <w:sz w:val="32"/>
          <w:szCs w:val="32"/>
        </w:rPr>
        <w:t>5</w:t>
      </w:r>
      <w:r>
        <w:rPr>
          <w:rFonts w:ascii="Georgia" w:hAnsi="Georgia"/>
          <w:sz w:val="32"/>
          <w:szCs w:val="32"/>
        </w:rPr>
        <w:t>0</w:t>
      </w:r>
      <w:r>
        <w:rPr>
          <w:rFonts w:ascii="Georgia" w:hAnsi="Georgia" w:hint="eastAsia"/>
          <w:sz w:val="32"/>
          <w:szCs w:val="32"/>
        </w:rPr>
        <w:t>且下降：前景悲观</w:t>
      </w:r>
    </w:p>
    <w:p w14:paraId="151B8F18" w14:textId="7875CC26" w:rsidR="001E3823" w:rsidRDefault="001E3823" w:rsidP="00DC402E">
      <w:pPr>
        <w:ind w:firstLine="418"/>
        <w:rPr>
          <w:rFonts w:ascii="Georgia" w:hAnsi="Georgia"/>
          <w:sz w:val="32"/>
          <w:szCs w:val="32"/>
        </w:rPr>
      </w:pPr>
      <w:r>
        <w:rPr>
          <w:rFonts w:ascii="Georgia" w:hAnsi="Georgia" w:hint="eastAsia"/>
          <w:sz w:val="32"/>
          <w:szCs w:val="32"/>
        </w:rPr>
        <w:t>ISM</w:t>
      </w:r>
      <w:r>
        <w:rPr>
          <w:rFonts w:ascii="Georgia" w:hAnsi="Georgia" w:hint="eastAsia"/>
          <w:sz w:val="32"/>
          <w:szCs w:val="32"/>
        </w:rPr>
        <w:t>低</w:t>
      </w:r>
      <w:r>
        <w:rPr>
          <w:rFonts w:ascii="Georgia" w:hAnsi="Georgia" w:hint="eastAsia"/>
          <w:sz w:val="32"/>
          <w:szCs w:val="32"/>
        </w:rPr>
        <w:t>于</w:t>
      </w:r>
      <w:r>
        <w:rPr>
          <w:rFonts w:ascii="Georgia" w:hAnsi="Georgia" w:hint="eastAsia"/>
          <w:sz w:val="32"/>
          <w:szCs w:val="32"/>
        </w:rPr>
        <w:t>5</w:t>
      </w:r>
      <w:r>
        <w:rPr>
          <w:rFonts w:ascii="Georgia" w:hAnsi="Georgia"/>
          <w:sz w:val="32"/>
          <w:szCs w:val="32"/>
        </w:rPr>
        <w:t>0</w:t>
      </w:r>
      <w:r>
        <w:rPr>
          <w:rFonts w:ascii="Georgia" w:hAnsi="Georgia" w:hint="eastAsia"/>
          <w:sz w:val="32"/>
          <w:szCs w:val="32"/>
        </w:rPr>
        <w:t>且下降：前景悲观</w:t>
      </w:r>
    </w:p>
    <w:p w14:paraId="5A25BB93" w14:textId="725040BC" w:rsidR="001E3823" w:rsidRDefault="001E3823" w:rsidP="00DC402E">
      <w:pPr>
        <w:ind w:firstLine="418"/>
        <w:rPr>
          <w:rFonts w:ascii="Georgia" w:hAnsi="Georgia"/>
          <w:sz w:val="32"/>
          <w:szCs w:val="32"/>
        </w:rPr>
      </w:pPr>
      <w:r>
        <w:rPr>
          <w:rFonts w:ascii="Georgia" w:hAnsi="Georgia" w:hint="eastAsia"/>
          <w:sz w:val="32"/>
          <w:szCs w:val="32"/>
        </w:rPr>
        <w:t>ISM</w:t>
      </w:r>
      <w:r>
        <w:rPr>
          <w:rFonts w:ascii="Georgia" w:hAnsi="Georgia" w:hint="eastAsia"/>
          <w:sz w:val="32"/>
          <w:szCs w:val="32"/>
        </w:rPr>
        <w:t>波谷为</w:t>
      </w:r>
      <w:r>
        <w:rPr>
          <w:rFonts w:ascii="Georgia" w:hAnsi="Georgia" w:hint="eastAsia"/>
          <w:sz w:val="32"/>
          <w:szCs w:val="32"/>
        </w:rPr>
        <w:t>5</w:t>
      </w:r>
      <w:r>
        <w:rPr>
          <w:rFonts w:ascii="Georgia" w:hAnsi="Georgia"/>
          <w:sz w:val="32"/>
          <w:szCs w:val="32"/>
        </w:rPr>
        <w:t>0</w:t>
      </w:r>
      <w:r>
        <w:rPr>
          <w:rFonts w:ascii="Georgia" w:hAnsi="Georgia" w:hint="eastAsia"/>
          <w:sz w:val="32"/>
          <w:szCs w:val="32"/>
        </w:rPr>
        <w:t>：前景中性</w:t>
      </w:r>
      <w:r>
        <w:rPr>
          <w:rFonts w:ascii="Georgia" w:hAnsi="Georgia" w:hint="eastAsia"/>
          <w:sz w:val="32"/>
          <w:szCs w:val="32"/>
        </w:rPr>
        <w:t>/</w:t>
      </w:r>
      <w:r>
        <w:rPr>
          <w:rFonts w:ascii="Georgia" w:hAnsi="Georgia" w:hint="eastAsia"/>
          <w:sz w:val="32"/>
          <w:szCs w:val="32"/>
        </w:rPr>
        <w:t>乐观</w:t>
      </w:r>
    </w:p>
    <w:p w14:paraId="0BD06D07" w14:textId="48BF7C30" w:rsidR="001E3823" w:rsidRDefault="001E3823" w:rsidP="00DC402E">
      <w:pPr>
        <w:ind w:firstLine="418"/>
        <w:rPr>
          <w:rFonts w:ascii="Georgia" w:hAnsi="Georgia"/>
          <w:sz w:val="32"/>
          <w:szCs w:val="32"/>
        </w:rPr>
      </w:pPr>
      <w:r>
        <w:rPr>
          <w:rFonts w:ascii="Georgia" w:hAnsi="Georgia" w:hint="eastAsia"/>
          <w:sz w:val="32"/>
          <w:szCs w:val="32"/>
        </w:rPr>
        <w:t>ISM</w:t>
      </w:r>
      <w:r>
        <w:rPr>
          <w:rFonts w:ascii="Georgia" w:hAnsi="Georgia" w:hint="eastAsia"/>
          <w:sz w:val="32"/>
          <w:szCs w:val="32"/>
        </w:rPr>
        <w:t>低于</w:t>
      </w:r>
      <w:r>
        <w:rPr>
          <w:rFonts w:ascii="Georgia" w:hAnsi="Georgia" w:hint="eastAsia"/>
          <w:sz w:val="32"/>
          <w:szCs w:val="32"/>
        </w:rPr>
        <w:t>5</w:t>
      </w:r>
      <w:r>
        <w:rPr>
          <w:rFonts w:ascii="Georgia" w:hAnsi="Georgia"/>
          <w:sz w:val="32"/>
          <w:szCs w:val="32"/>
        </w:rPr>
        <w:t>0</w:t>
      </w:r>
      <w:r>
        <w:rPr>
          <w:rFonts w:ascii="Georgia" w:hAnsi="Georgia" w:hint="eastAsia"/>
          <w:sz w:val="32"/>
          <w:szCs w:val="32"/>
        </w:rPr>
        <w:t>且增加：前景乐观</w:t>
      </w:r>
    </w:p>
    <w:p w14:paraId="750C0750" w14:textId="5C28AEC4" w:rsidR="001E3823" w:rsidRDefault="001E3823" w:rsidP="00DC402E">
      <w:pPr>
        <w:ind w:firstLine="418"/>
        <w:rPr>
          <w:rFonts w:ascii="Georgia" w:hAnsi="Georgia"/>
          <w:sz w:val="32"/>
          <w:szCs w:val="32"/>
        </w:rPr>
      </w:pPr>
      <w:r>
        <w:rPr>
          <w:rFonts w:ascii="Georgia" w:hAnsi="Georgia" w:hint="eastAsia"/>
          <w:sz w:val="32"/>
          <w:szCs w:val="32"/>
        </w:rPr>
        <w:t>由于在</w:t>
      </w:r>
      <w:r>
        <w:rPr>
          <w:rFonts w:ascii="Georgia" w:hAnsi="Georgia" w:hint="eastAsia"/>
          <w:sz w:val="32"/>
          <w:szCs w:val="32"/>
        </w:rPr>
        <w:t>GDP</w:t>
      </w:r>
      <w:r>
        <w:rPr>
          <w:rFonts w:ascii="Georgia" w:hAnsi="Georgia" w:hint="eastAsia"/>
          <w:sz w:val="32"/>
          <w:szCs w:val="32"/>
        </w:rPr>
        <w:t>上有</w:t>
      </w:r>
      <w:r>
        <w:rPr>
          <w:rFonts w:ascii="Georgia" w:hAnsi="Georgia" w:hint="eastAsia"/>
          <w:sz w:val="32"/>
          <w:szCs w:val="32"/>
        </w:rPr>
        <w:t>6</w:t>
      </w:r>
      <w:r>
        <w:rPr>
          <w:rFonts w:ascii="Georgia" w:hAnsi="Georgia" w:hint="eastAsia"/>
          <w:sz w:val="32"/>
          <w:szCs w:val="32"/>
        </w:rPr>
        <w:t>到</w:t>
      </w:r>
      <w:r>
        <w:rPr>
          <w:rFonts w:ascii="Georgia" w:hAnsi="Georgia" w:hint="eastAsia"/>
          <w:sz w:val="32"/>
          <w:szCs w:val="32"/>
        </w:rPr>
        <w:t>1</w:t>
      </w:r>
      <w:r>
        <w:rPr>
          <w:rFonts w:ascii="Georgia" w:hAnsi="Georgia"/>
          <w:sz w:val="32"/>
          <w:szCs w:val="32"/>
        </w:rPr>
        <w:t>2</w:t>
      </w:r>
      <w:r>
        <w:rPr>
          <w:rFonts w:ascii="Georgia" w:hAnsi="Georgia" w:hint="eastAsia"/>
          <w:sz w:val="32"/>
          <w:szCs w:val="32"/>
        </w:rPr>
        <w:t>个月的滞后，所以这个相关性是惊人的。并且存在滞后的事实，让专业人士随时间持续不断地精准预测股票市场。财经媒体</w:t>
      </w:r>
      <w:r w:rsidR="004A3C26">
        <w:rPr>
          <w:rFonts w:ascii="Georgia" w:hAnsi="Georgia" w:hint="eastAsia"/>
          <w:sz w:val="32"/>
          <w:szCs w:val="32"/>
        </w:rPr>
        <w:t>知道</w:t>
      </w:r>
      <w:r w:rsidR="004A3C26">
        <w:rPr>
          <w:rFonts w:ascii="Georgia" w:hAnsi="Georgia" w:hint="eastAsia"/>
          <w:sz w:val="32"/>
          <w:szCs w:val="32"/>
        </w:rPr>
        <w:t>ISM</w:t>
      </w:r>
      <w:r w:rsidR="004A3C26">
        <w:rPr>
          <w:rFonts w:ascii="Georgia" w:hAnsi="Georgia" w:hint="eastAsia"/>
          <w:sz w:val="32"/>
          <w:szCs w:val="32"/>
        </w:rPr>
        <w:t>但很少报道这个先行指标的真正力量。你正在交易的股票并不重要：</w:t>
      </w:r>
      <w:r w:rsidR="004A3C26">
        <w:rPr>
          <w:rFonts w:ascii="Georgia" w:hAnsi="Georgia" w:hint="eastAsia"/>
          <w:sz w:val="32"/>
          <w:szCs w:val="32"/>
        </w:rPr>
        <w:t>ISM</w:t>
      </w:r>
      <w:r w:rsidR="004A3C26">
        <w:rPr>
          <w:rFonts w:ascii="Georgia" w:hAnsi="Georgia" w:hint="eastAsia"/>
          <w:sz w:val="32"/>
          <w:szCs w:val="32"/>
        </w:rPr>
        <w:t>将</w:t>
      </w:r>
      <w:r w:rsidR="004A3C26">
        <w:rPr>
          <w:rFonts w:ascii="Georgia" w:hAnsi="Georgia" w:hint="eastAsia"/>
          <w:sz w:val="32"/>
          <w:szCs w:val="32"/>
        </w:rPr>
        <w:lastRenderedPageBreak/>
        <w:t>对股票价格产生影响。</w:t>
      </w:r>
    </w:p>
    <w:p w14:paraId="1FC56A2D" w14:textId="41D3FC3E" w:rsidR="004A3C26" w:rsidRDefault="004A3C26" w:rsidP="00DC402E">
      <w:pPr>
        <w:ind w:firstLine="418"/>
        <w:rPr>
          <w:rFonts w:ascii="Georgia" w:hAnsi="Georgia"/>
          <w:sz w:val="32"/>
          <w:szCs w:val="32"/>
        </w:rPr>
      </w:pPr>
      <w:r>
        <w:rPr>
          <w:rFonts w:ascii="Georgia" w:hAnsi="Georgia" w:hint="eastAsia"/>
          <w:sz w:val="32"/>
          <w:szCs w:val="32"/>
        </w:rPr>
        <w:t>ISM</w:t>
      </w:r>
      <w:r>
        <w:rPr>
          <w:rFonts w:ascii="Georgia" w:hAnsi="Georgia" w:hint="eastAsia"/>
          <w:sz w:val="32"/>
          <w:szCs w:val="32"/>
        </w:rPr>
        <w:t>惊人的准确性，一部分可以用专业交易者群体理论来解释：例如投资银行和对冲基金这些机构，实现了相同的整体策略，但采用了他们自己独特的变体。你几乎可以保证</w:t>
      </w:r>
      <w:r>
        <w:rPr>
          <w:rFonts w:ascii="Georgia" w:hAnsi="Georgia" w:hint="eastAsia"/>
          <w:sz w:val="32"/>
          <w:szCs w:val="32"/>
        </w:rPr>
        <w:t>ISM</w:t>
      </w:r>
      <w:r>
        <w:rPr>
          <w:rFonts w:ascii="Georgia" w:hAnsi="Georgia" w:hint="eastAsia"/>
          <w:sz w:val="32"/>
          <w:szCs w:val="32"/>
        </w:rPr>
        <w:t>是专业人士在产生想法、和对世界经济形成全球视野过程中的一个重要部分。</w:t>
      </w:r>
    </w:p>
    <w:p w14:paraId="7C80A68B" w14:textId="33AB1EFB" w:rsidR="00472132" w:rsidRDefault="00472132" w:rsidP="00DC402E">
      <w:pPr>
        <w:ind w:firstLine="418"/>
        <w:rPr>
          <w:rFonts w:ascii="Georgia" w:hAnsi="Georgia"/>
          <w:sz w:val="32"/>
          <w:szCs w:val="32"/>
        </w:rPr>
      </w:pPr>
      <w:r>
        <w:rPr>
          <w:rFonts w:ascii="Georgia" w:hAnsi="Georgia" w:hint="eastAsia"/>
          <w:sz w:val="32"/>
          <w:szCs w:val="32"/>
        </w:rPr>
        <w:t>这是一些</w:t>
      </w:r>
      <w:r>
        <w:rPr>
          <w:rFonts w:ascii="Georgia" w:hAnsi="Georgia" w:hint="eastAsia"/>
          <w:sz w:val="32"/>
          <w:szCs w:val="32"/>
        </w:rPr>
        <w:t>ISM</w:t>
      </w:r>
      <w:r>
        <w:rPr>
          <w:rFonts w:ascii="Georgia" w:hAnsi="Georgia" w:hint="eastAsia"/>
          <w:sz w:val="32"/>
          <w:szCs w:val="32"/>
        </w:rPr>
        <w:t>反应股票价格的例子，并因此预测知名公司的财务状况和业绩。</w:t>
      </w:r>
    </w:p>
    <w:p w14:paraId="46D058E7" w14:textId="575FB6C8" w:rsidR="00472132" w:rsidRDefault="00472132" w:rsidP="00472132">
      <w:pPr>
        <w:rPr>
          <w:rFonts w:ascii="Georgia" w:hAnsi="Georgia"/>
          <w:sz w:val="32"/>
          <w:szCs w:val="32"/>
        </w:rPr>
      </w:pPr>
      <w:r>
        <w:rPr>
          <w:noProof/>
        </w:rPr>
        <w:drawing>
          <wp:inline distT="0" distB="0" distL="0" distR="0" wp14:anchorId="4E5E8220" wp14:editId="45227E9A">
            <wp:extent cx="5274310" cy="3168015"/>
            <wp:effectExtent l="0" t="0" r="2540" b="0"/>
            <wp:docPr id="5" name="Picture 5" descr="https://cdn-images-1.medium.com/max/1200/1*8Zj2jnTilZQa293gSInj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8Zj2jnTilZQa293gSInj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68015"/>
                    </a:xfrm>
                    <a:prstGeom prst="rect">
                      <a:avLst/>
                    </a:prstGeom>
                    <a:noFill/>
                    <a:ln>
                      <a:noFill/>
                    </a:ln>
                  </pic:spPr>
                </pic:pic>
              </a:graphicData>
            </a:graphic>
          </wp:inline>
        </w:drawing>
      </w:r>
    </w:p>
    <w:p w14:paraId="0DF3F286" w14:textId="19562160" w:rsidR="00472132" w:rsidRDefault="00472132" w:rsidP="004F2922">
      <w:pPr>
        <w:jc w:val="center"/>
        <w:rPr>
          <w:rFonts w:ascii="Georgia" w:hAnsi="Georgia"/>
          <w:sz w:val="32"/>
          <w:szCs w:val="32"/>
        </w:rPr>
      </w:pPr>
      <w:r>
        <w:rPr>
          <w:rFonts w:ascii="Georgia" w:hAnsi="Georgia" w:hint="eastAsia"/>
          <w:sz w:val="32"/>
          <w:szCs w:val="32"/>
        </w:rPr>
        <w:t>Advanced</w:t>
      </w:r>
      <w:r>
        <w:rPr>
          <w:rFonts w:ascii="Georgia" w:hAnsi="Georgia"/>
          <w:sz w:val="32"/>
          <w:szCs w:val="32"/>
        </w:rPr>
        <w:t xml:space="preserve"> </w:t>
      </w:r>
      <w:r>
        <w:rPr>
          <w:rFonts w:ascii="Georgia" w:hAnsi="Georgia" w:hint="eastAsia"/>
          <w:sz w:val="32"/>
          <w:szCs w:val="32"/>
        </w:rPr>
        <w:t>Micro</w:t>
      </w:r>
      <w:r>
        <w:rPr>
          <w:rFonts w:ascii="Georgia" w:hAnsi="Georgia"/>
          <w:sz w:val="32"/>
          <w:szCs w:val="32"/>
        </w:rPr>
        <w:t xml:space="preserve"> </w:t>
      </w:r>
      <w:r>
        <w:rPr>
          <w:rFonts w:ascii="Georgia" w:hAnsi="Georgia" w:hint="eastAsia"/>
          <w:sz w:val="32"/>
          <w:szCs w:val="32"/>
        </w:rPr>
        <w:t>Devices</w:t>
      </w:r>
      <w:r>
        <w:rPr>
          <w:rFonts w:ascii="Georgia" w:hAnsi="Georgia" w:hint="eastAsia"/>
          <w:sz w:val="32"/>
          <w:szCs w:val="32"/>
        </w:rPr>
        <w:t>（</w:t>
      </w:r>
      <w:r>
        <w:rPr>
          <w:rFonts w:ascii="Georgia" w:hAnsi="Georgia" w:hint="eastAsia"/>
          <w:sz w:val="32"/>
          <w:szCs w:val="32"/>
        </w:rPr>
        <w:t>AMD</w:t>
      </w:r>
      <w:r>
        <w:rPr>
          <w:rFonts w:ascii="Georgia" w:hAnsi="Georgia" w:hint="eastAsia"/>
          <w:sz w:val="32"/>
          <w:szCs w:val="32"/>
        </w:rPr>
        <w:t>）</w:t>
      </w:r>
    </w:p>
    <w:p w14:paraId="44ECCCEC" w14:textId="40A950DA" w:rsidR="00472132" w:rsidRDefault="00472132" w:rsidP="00472132">
      <w:pPr>
        <w:rPr>
          <w:rFonts w:ascii="Georgia" w:hAnsi="Georgia"/>
          <w:sz w:val="32"/>
          <w:szCs w:val="32"/>
        </w:rPr>
      </w:pPr>
      <w:r>
        <w:rPr>
          <w:noProof/>
        </w:rPr>
        <w:lastRenderedPageBreak/>
        <w:drawing>
          <wp:inline distT="0" distB="0" distL="0" distR="0" wp14:anchorId="15F5D7EF" wp14:editId="72DA6D8B">
            <wp:extent cx="5274310" cy="3168015"/>
            <wp:effectExtent l="0" t="0" r="2540" b="0"/>
            <wp:docPr id="6" name="Picture 6" descr="https://cdn-images-1.medium.com/max/1200/1*fRcAZzZSK94IntHLVWqg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fRcAZzZSK94IntHLVWqg1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68015"/>
                    </a:xfrm>
                    <a:prstGeom prst="rect">
                      <a:avLst/>
                    </a:prstGeom>
                    <a:noFill/>
                    <a:ln>
                      <a:noFill/>
                    </a:ln>
                  </pic:spPr>
                </pic:pic>
              </a:graphicData>
            </a:graphic>
          </wp:inline>
        </w:drawing>
      </w:r>
    </w:p>
    <w:p w14:paraId="3A8F8FA4" w14:textId="7EDAE831" w:rsidR="00472132" w:rsidRDefault="00472132" w:rsidP="004F2922">
      <w:pPr>
        <w:jc w:val="center"/>
        <w:rPr>
          <w:rFonts w:ascii="Georgia" w:hAnsi="Georgia" w:hint="eastAsia"/>
          <w:sz w:val="32"/>
          <w:szCs w:val="32"/>
        </w:rPr>
      </w:pPr>
      <w:r>
        <w:rPr>
          <w:rFonts w:ascii="Georgia" w:hAnsi="Georgia" w:hint="eastAsia"/>
          <w:sz w:val="32"/>
          <w:szCs w:val="32"/>
        </w:rPr>
        <w:t>Apple</w:t>
      </w:r>
      <w:r>
        <w:rPr>
          <w:rFonts w:ascii="Georgia" w:hAnsi="Georgia" w:hint="eastAsia"/>
          <w:sz w:val="32"/>
          <w:szCs w:val="32"/>
        </w:rPr>
        <w:t>（</w:t>
      </w:r>
      <w:r>
        <w:rPr>
          <w:rFonts w:ascii="Georgia" w:hAnsi="Georgia" w:hint="eastAsia"/>
          <w:sz w:val="32"/>
          <w:szCs w:val="32"/>
        </w:rPr>
        <w:t>AAPL</w:t>
      </w:r>
      <w:r>
        <w:rPr>
          <w:rFonts w:ascii="Georgia" w:hAnsi="Georgia" w:hint="eastAsia"/>
          <w:sz w:val="32"/>
          <w:szCs w:val="32"/>
        </w:rPr>
        <w:t>）</w:t>
      </w:r>
    </w:p>
    <w:p w14:paraId="3E16B926" w14:textId="27B9B7FE" w:rsidR="00472132" w:rsidRDefault="00472132" w:rsidP="00DC402E">
      <w:pPr>
        <w:ind w:firstLine="418"/>
        <w:rPr>
          <w:rFonts w:ascii="Georgia" w:hAnsi="Georgia"/>
          <w:sz w:val="32"/>
          <w:szCs w:val="32"/>
        </w:rPr>
      </w:pPr>
      <w:r>
        <w:rPr>
          <w:rFonts w:ascii="Georgia" w:hAnsi="Georgia" w:hint="eastAsia"/>
          <w:sz w:val="32"/>
          <w:szCs w:val="32"/>
        </w:rPr>
        <w:t>摩根大通全球制造</w:t>
      </w:r>
      <w:r>
        <w:rPr>
          <w:rFonts w:ascii="Georgia" w:hAnsi="Georgia" w:hint="eastAsia"/>
          <w:sz w:val="32"/>
          <w:szCs w:val="32"/>
        </w:rPr>
        <w:t>PMI</w:t>
      </w:r>
    </w:p>
    <w:p w14:paraId="3DF1770B" w14:textId="7069658D" w:rsidR="00472132" w:rsidRDefault="00472132" w:rsidP="00DC402E">
      <w:pPr>
        <w:ind w:firstLine="418"/>
        <w:rPr>
          <w:rFonts w:ascii="Georgia" w:hAnsi="Georgia"/>
          <w:sz w:val="32"/>
          <w:szCs w:val="32"/>
        </w:rPr>
      </w:pPr>
      <w:r>
        <w:rPr>
          <w:rFonts w:ascii="Georgia" w:hAnsi="Georgia" w:hint="eastAsia"/>
          <w:sz w:val="32"/>
          <w:szCs w:val="32"/>
        </w:rPr>
        <w:t>摩根大通发布一个全球</w:t>
      </w:r>
      <w:r>
        <w:rPr>
          <w:rFonts w:ascii="Georgia" w:hAnsi="Georgia" w:hint="eastAsia"/>
          <w:sz w:val="32"/>
          <w:szCs w:val="32"/>
        </w:rPr>
        <w:t>PMI</w:t>
      </w:r>
      <w:r>
        <w:rPr>
          <w:rFonts w:ascii="Georgia" w:hAnsi="Georgia" w:hint="eastAsia"/>
          <w:sz w:val="32"/>
          <w:szCs w:val="32"/>
        </w:rPr>
        <w:t>（采购经理指数）：这个指数并不像</w:t>
      </w:r>
      <w:r>
        <w:rPr>
          <w:rFonts w:ascii="Georgia" w:hAnsi="Georgia" w:hint="eastAsia"/>
          <w:sz w:val="32"/>
          <w:szCs w:val="32"/>
        </w:rPr>
        <w:t>ISM</w:t>
      </w:r>
      <w:r>
        <w:rPr>
          <w:rFonts w:ascii="Georgia" w:hAnsi="Georgia" w:hint="eastAsia"/>
          <w:sz w:val="32"/>
          <w:szCs w:val="32"/>
        </w:rPr>
        <w:t>报告的那样局限于美国市场。我们将不会对这个指标深入探讨，但是其理论同</w:t>
      </w:r>
      <w:r>
        <w:rPr>
          <w:rFonts w:ascii="Georgia" w:hAnsi="Georgia" w:hint="eastAsia"/>
          <w:sz w:val="32"/>
          <w:szCs w:val="32"/>
        </w:rPr>
        <w:t>ISM</w:t>
      </w:r>
      <w:r>
        <w:rPr>
          <w:rFonts w:ascii="Georgia" w:hAnsi="Georgia" w:hint="eastAsia"/>
          <w:sz w:val="32"/>
          <w:szCs w:val="32"/>
        </w:rPr>
        <w:t>是相同的。</w:t>
      </w:r>
    </w:p>
    <w:p w14:paraId="1669B68E" w14:textId="2CE3A108" w:rsidR="00472132" w:rsidRDefault="00472132" w:rsidP="00472132">
      <w:pPr>
        <w:rPr>
          <w:rFonts w:ascii="Georgia" w:hAnsi="Georgia"/>
          <w:sz w:val="32"/>
          <w:szCs w:val="32"/>
        </w:rPr>
      </w:pPr>
      <w:r>
        <w:rPr>
          <w:noProof/>
        </w:rPr>
        <w:lastRenderedPageBreak/>
        <w:drawing>
          <wp:inline distT="0" distB="0" distL="0" distR="0" wp14:anchorId="2688304A" wp14:editId="0291C29D">
            <wp:extent cx="5274310" cy="3775075"/>
            <wp:effectExtent l="0" t="0" r="2540" b="0"/>
            <wp:docPr id="7" name="Picture 7" descr="https://cdn-images-1.medium.com/max/960/1*V478uUtz7y1pRY9mPcyq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960/1*V478uUtz7y1pRY9mPcyqS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75075"/>
                    </a:xfrm>
                    <a:prstGeom prst="rect">
                      <a:avLst/>
                    </a:prstGeom>
                    <a:noFill/>
                    <a:ln>
                      <a:noFill/>
                    </a:ln>
                  </pic:spPr>
                </pic:pic>
              </a:graphicData>
            </a:graphic>
          </wp:inline>
        </w:drawing>
      </w:r>
    </w:p>
    <w:p w14:paraId="33A578E4" w14:textId="10F0FA96" w:rsidR="00472132" w:rsidRDefault="00472132" w:rsidP="004F2922">
      <w:pPr>
        <w:jc w:val="center"/>
        <w:rPr>
          <w:rFonts w:ascii="Georgia" w:hAnsi="Georgia"/>
          <w:sz w:val="32"/>
          <w:szCs w:val="32"/>
        </w:rPr>
      </w:pPr>
      <w:r>
        <w:rPr>
          <w:rFonts w:ascii="Georgia" w:hAnsi="Georgia" w:hint="eastAsia"/>
          <w:sz w:val="32"/>
          <w:szCs w:val="32"/>
        </w:rPr>
        <w:t>摩根大通，就像其他先行指标一样，预测最近两次衰退</w:t>
      </w:r>
    </w:p>
    <w:p w14:paraId="07CA109B" w14:textId="42AE8888" w:rsidR="002B78A4" w:rsidRDefault="002B78A4" w:rsidP="00DC402E">
      <w:pPr>
        <w:ind w:firstLine="418"/>
        <w:rPr>
          <w:rFonts w:ascii="Georgia" w:hAnsi="Georgia"/>
          <w:sz w:val="32"/>
          <w:szCs w:val="32"/>
        </w:rPr>
      </w:pPr>
      <w:r>
        <w:rPr>
          <w:rFonts w:ascii="Georgia" w:hAnsi="Georgia" w:hint="eastAsia"/>
          <w:sz w:val="32"/>
          <w:szCs w:val="32"/>
        </w:rPr>
        <w:t>建筑许可</w:t>
      </w:r>
    </w:p>
    <w:p w14:paraId="3CB8B3F4" w14:textId="75F21A2B" w:rsidR="002B78A4" w:rsidRDefault="002B78A4" w:rsidP="00DC402E">
      <w:pPr>
        <w:ind w:firstLine="418"/>
        <w:rPr>
          <w:rFonts w:ascii="Georgia" w:hAnsi="Georgia"/>
          <w:sz w:val="32"/>
          <w:szCs w:val="32"/>
        </w:rPr>
      </w:pPr>
      <w:r>
        <w:rPr>
          <w:rFonts w:ascii="Georgia" w:hAnsi="Georgia" w:hint="eastAsia"/>
          <w:sz w:val="32"/>
          <w:szCs w:val="32"/>
        </w:rPr>
        <w:t>第二强大且被广泛误解的指标是美国建筑许可指数。为什么会这样？事实证明建筑许可不仅仅是一个规划申请：他们包含了向政府的支付。他们不是免费的！如果建筑商</w:t>
      </w:r>
      <w:r>
        <w:rPr>
          <w:rFonts w:ascii="Georgia" w:hAnsi="Georgia" w:hint="eastAsia"/>
          <w:sz w:val="32"/>
          <w:szCs w:val="32"/>
        </w:rPr>
        <w:t>们</w:t>
      </w:r>
      <w:r>
        <w:rPr>
          <w:rFonts w:ascii="Georgia" w:hAnsi="Georgia" w:hint="eastAsia"/>
          <w:sz w:val="32"/>
          <w:szCs w:val="32"/>
        </w:rPr>
        <w:t>首先不愿意为申请买单，这表明对住房的需求将下降，并且企业在控制支出。</w:t>
      </w:r>
    </w:p>
    <w:p w14:paraId="63E2E29F" w14:textId="4376A98F" w:rsidR="002B78A4" w:rsidRDefault="002B78A4" w:rsidP="002B78A4">
      <w:pPr>
        <w:jc w:val="center"/>
        <w:rPr>
          <w:rFonts w:ascii="Georgia" w:hAnsi="Georgia"/>
          <w:sz w:val="32"/>
          <w:szCs w:val="32"/>
        </w:rPr>
      </w:pPr>
      <w:r>
        <w:rPr>
          <w:noProof/>
        </w:rPr>
        <w:lastRenderedPageBreak/>
        <w:drawing>
          <wp:inline distT="0" distB="0" distL="0" distR="0" wp14:anchorId="0007A632" wp14:editId="62A3DD89">
            <wp:extent cx="5274310" cy="3339465"/>
            <wp:effectExtent l="0" t="0" r="2540" b="0"/>
            <wp:docPr id="8" name="Picture 8" descr="https://cdn-images-1.medium.com/max/1440/1*byzBJd2CNFJHAgY23ZdV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440/1*byzBJd2CNFJHAgY23ZdV5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14:paraId="3A53B628" w14:textId="00E2F598" w:rsidR="002B78A4" w:rsidRDefault="002B78A4" w:rsidP="004F2922">
      <w:pPr>
        <w:jc w:val="center"/>
        <w:rPr>
          <w:rFonts w:ascii="Georgia" w:hAnsi="Georgia"/>
          <w:sz w:val="32"/>
          <w:szCs w:val="32"/>
        </w:rPr>
      </w:pPr>
      <w:r>
        <w:rPr>
          <w:rFonts w:ascii="Georgia" w:hAnsi="Georgia" w:hint="eastAsia"/>
          <w:sz w:val="32"/>
          <w:szCs w:val="32"/>
        </w:rPr>
        <w:t>美国建筑许可预测</w:t>
      </w:r>
      <w:r>
        <w:rPr>
          <w:rFonts w:ascii="Georgia" w:hAnsi="Georgia" w:hint="eastAsia"/>
          <w:sz w:val="32"/>
          <w:szCs w:val="32"/>
        </w:rPr>
        <w:t>GDP</w:t>
      </w:r>
      <w:r>
        <w:rPr>
          <w:rFonts w:ascii="Georgia" w:hAnsi="Georgia" w:hint="eastAsia"/>
          <w:sz w:val="32"/>
          <w:szCs w:val="32"/>
        </w:rPr>
        <w:t>和住房崩溃</w:t>
      </w:r>
    </w:p>
    <w:p w14:paraId="1DF48AAF" w14:textId="42CBD8BD" w:rsidR="002B78A4" w:rsidRDefault="002B78A4" w:rsidP="00DC402E">
      <w:pPr>
        <w:ind w:firstLine="418"/>
        <w:rPr>
          <w:rFonts w:ascii="Georgia" w:hAnsi="Georgia"/>
          <w:sz w:val="32"/>
          <w:szCs w:val="32"/>
        </w:rPr>
      </w:pPr>
      <w:r>
        <w:rPr>
          <w:rFonts w:ascii="Georgia" w:hAnsi="Georgia" w:hint="eastAsia"/>
          <w:sz w:val="32"/>
          <w:szCs w:val="32"/>
        </w:rPr>
        <w:t>此外，</w:t>
      </w:r>
      <w:r w:rsidR="000A15C4">
        <w:rPr>
          <w:rFonts w:ascii="Georgia" w:hAnsi="Georgia" w:hint="eastAsia"/>
          <w:sz w:val="32"/>
          <w:szCs w:val="32"/>
        </w:rPr>
        <w:t>建一座房子你需要大量资金。绝大多数住宅建筑商用债务以抵押的形式为建房提供经费。如果银行和其他贷方不想贷款，建筑许可的综述就回下降——因此他们可以作为财务健康状况的晴雨表。住房部门的福祉依赖于该系统的信贷供应。银行持续发放贷款支撑的能力与否，给予我们了解整个经济体健康状况的洞察力。</w:t>
      </w:r>
    </w:p>
    <w:p w14:paraId="2146B057" w14:textId="533659E0" w:rsidR="00FB32BA" w:rsidRPr="004F2922" w:rsidRDefault="00FB32BA" w:rsidP="00DC402E">
      <w:pPr>
        <w:ind w:firstLine="418"/>
        <w:rPr>
          <w:rFonts w:ascii="Georgia" w:hAnsi="Georgia"/>
          <w:b/>
          <w:sz w:val="44"/>
          <w:szCs w:val="32"/>
        </w:rPr>
      </w:pPr>
      <w:r w:rsidRPr="004F2922">
        <w:rPr>
          <w:rFonts w:ascii="Georgia" w:hAnsi="Georgia" w:hint="eastAsia"/>
          <w:b/>
          <w:sz w:val="44"/>
          <w:szCs w:val="32"/>
        </w:rPr>
        <w:t>第四</w:t>
      </w:r>
      <w:r w:rsidR="004F2922">
        <w:rPr>
          <w:rFonts w:ascii="Georgia" w:hAnsi="Georgia" w:hint="eastAsia"/>
          <w:b/>
          <w:sz w:val="44"/>
          <w:szCs w:val="32"/>
        </w:rPr>
        <w:t>步</w:t>
      </w:r>
      <w:r w:rsidRPr="004F2922">
        <w:rPr>
          <w:rFonts w:ascii="Georgia" w:hAnsi="Georgia" w:hint="eastAsia"/>
          <w:b/>
          <w:sz w:val="44"/>
          <w:szCs w:val="32"/>
        </w:rPr>
        <w:t>：利用你新学到的知识去预测经济</w:t>
      </w:r>
    </w:p>
    <w:p w14:paraId="08EAABFC" w14:textId="29C24FE0" w:rsidR="008C3897" w:rsidRDefault="005F6C65" w:rsidP="00DC402E">
      <w:pPr>
        <w:ind w:firstLine="418"/>
        <w:rPr>
          <w:rFonts w:ascii="Georgia" w:hAnsi="Georgia"/>
          <w:sz w:val="32"/>
          <w:szCs w:val="32"/>
        </w:rPr>
      </w:pPr>
      <w:r>
        <w:rPr>
          <w:rFonts w:ascii="Georgia" w:hAnsi="Georgia" w:hint="eastAsia"/>
          <w:sz w:val="32"/>
          <w:szCs w:val="32"/>
        </w:rPr>
        <w:t>我们现在</w:t>
      </w:r>
      <w:r w:rsidR="007A246E">
        <w:rPr>
          <w:rFonts w:ascii="Georgia" w:hAnsi="Georgia" w:hint="eastAsia"/>
          <w:sz w:val="32"/>
          <w:szCs w:val="32"/>
        </w:rPr>
        <w:t>处于</w:t>
      </w:r>
      <w:r w:rsidR="007A246E">
        <w:rPr>
          <w:rFonts w:ascii="Georgia" w:hAnsi="Georgia" w:hint="eastAsia"/>
          <w:sz w:val="32"/>
          <w:szCs w:val="32"/>
        </w:rPr>
        <w:t>2</w:t>
      </w:r>
      <w:r w:rsidR="007A246E">
        <w:rPr>
          <w:rFonts w:ascii="Georgia" w:hAnsi="Georgia"/>
          <w:sz w:val="32"/>
          <w:szCs w:val="32"/>
        </w:rPr>
        <w:t>018</w:t>
      </w:r>
      <w:r w:rsidR="007A246E">
        <w:rPr>
          <w:rFonts w:ascii="Georgia" w:hAnsi="Georgia" w:hint="eastAsia"/>
          <w:sz w:val="32"/>
          <w:szCs w:val="32"/>
        </w:rPr>
        <w:t>年</w:t>
      </w:r>
      <w:r w:rsidR="007A246E">
        <w:rPr>
          <w:rFonts w:ascii="Georgia" w:hAnsi="Georgia" w:hint="eastAsia"/>
          <w:sz w:val="32"/>
          <w:szCs w:val="32"/>
        </w:rPr>
        <w:t>8</w:t>
      </w:r>
      <w:r w:rsidR="007A246E">
        <w:rPr>
          <w:rFonts w:ascii="Georgia" w:hAnsi="Georgia" w:hint="eastAsia"/>
          <w:sz w:val="32"/>
          <w:szCs w:val="32"/>
        </w:rPr>
        <w:t>月份，中国与欧洲市场在收缩，财经媒体称美国股市已经创历史新高。但是这是否意味着我们应该进入市场并购买股票？让我们检验一下我们的指标状态。</w:t>
      </w:r>
    </w:p>
    <w:p w14:paraId="1E7EFC20" w14:textId="20D92866" w:rsidR="007A246E" w:rsidRDefault="007A246E" w:rsidP="00DC402E">
      <w:pPr>
        <w:ind w:firstLine="418"/>
        <w:rPr>
          <w:rFonts w:ascii="Georgia" w:hAnsi="Georgia"/>
          <w:sz w:val="32"/>
          <w:szCs w:val="32"/>
        </w:rPr>
      </w:pPr>
      <w:r>
        <w:rPr>
          <w:rFonts w:ascii="Georgia" w:hAnsi="Georgia" w:hint="eastAsia"/>
          <w:sz w:val="32"/>
          <w:szCs w:val="32"/>
        </w:rPr>
        <w:t>ISM</w:t>
      </w:r>
      <w:r>
        <w:rPr>
          <w:rFonts w:ascii="Georgia" w:hAnsi="Georgia" w:hint="eastAsia"/>
          <w:sz w:val="32"/>
          <w:szCs w:val="32"/>
        </w:rPr>
        <w:t>高于</w:t>
      </w:r>
      <w:r>
        <w:rPr>
          <w:rFonts w:ascii="Georgia" w:hAnsi="Georgia" w:hint="eastAsia"/>
          <w:sz w:val="32"/>
          <w:szCs w:val="32"/>
        </w:rPr>
        <w:t>5</w:t>
      </w:r>
      <w:r>
        <w:rPr>
          <w:rFonts w:ascii="Georgia" w:hAnsi="Georgia"/>
          <w:sz w:val="32"/>
          <w:szCs w:val="32"/>
        </w:rPr>
        <w:t>0</w:t>
      </w:r>
      <w:r>
        <w:rPr>
          <w:rFonts w:ascii="Georgia" w:hAnsi="Georgia" w:hint="eastAsia"/>
          <w:sz w:val="32"/>
          <w:szCs w:val="32"/>
        </w:rPr>
        <w:t>且下降：前景悲观</w:t>
      </w:r>
    </w:p>
    <w:p w14:paraId="45EF9FBB" w14:textId="1AD446EB" w:rsidR="007A246E" w:rsidRDefault="007A246E" w:rsidP="00DC402E">
      <w:pPr>
        <w:ind w:firstLine="418"/>
        <w:rPr>
          <w:rFonts w:ascii="Georgia" w:hAnsi="Georgia"/>
          <w:sz w:val="32"/>
          <w:szCs w:val="32"/>
        </w:rPr>
      </w:pPr>
      <w:r>
        <w:rPr>
          <w:rFonts w:ascii="Georgia" w:hAnsi="Georgia" w:hint="eastAsia"/>
          <w:sz w:val="32"/>
          <w:szCs w:val="32"/>
        </w:rPr>
        <w:t>摩根大通全球制造前景下降：前景悲观</w:t>
      </w:r>
    </w:p>
    <w:p w14:paraId="5CB16F53" w14:textId="410C7D07" w:rsidR="007A246E" w:rsidRDefault="007A246E" w:rsidP="00DC402E">
      <w:pPr>
        <w:ind w:firstLine="418"/>
        <w:rPr>
          <w:rFonts w:ascii="Georgia" w:hAnsi="Georgia"/>
          <w:sz w:val="32"/>
          <w:szCs w:val="32"/>
        </w:rPr>
      </w:pPr>
      <w:r>
        <w:rPr>
          <w:rFonts w:ascii="Georgia" w:hAnsi="Georgia" w:hint="eastAsia"/>
          <w:sz w:val="32"/>
          <w:szCs w:val="32"/>
        </w:rPr>
        <w:lastRenderedPageBreak/>
        <w:t>建筑许可下降：前景悲观</w:t>
      </w:r>
      <w:bookmarkStart w:id="0" w:name="_GoBack"/>
      <w:bookmarkEnd w:id="0"/>
    </w:p>
    <w:p w14:paraId="17255873" w14:textId="77E39FF6" w:rsidR="007A246E" w:rsidRDefault="007A246E" w:rsidP="00DC402E">
      <w:pPr>
        <w:ind w:firstLine="418"/>
        <w:rPr>
          <w:rFonts w:ascii="Georgia" w:hAnsi="Georgia"/>
          <w:sz w:val="32"/>
          <w:szCs w:val="32"/>
        </w:rPr>
      </w:pPr>
      <w:r>
        <w:rPr>
          <w:rFonts w:ascii="Georgia" w:hAnsi="Georgia" w:hint="eastAsia"/>
          <w:sz w:val="32"/>
          <w:szCs w:val="32"/>
        </w:rPr>
        <w:t>用这些获取到的数据我们可以得出如下结论，即美国经济仍在上涨但是速度要远低于前几个月。因此，</w:t>
      </w:r>
      <w:proofErr w:type="gramStart"/>
      <w:r w:rsidR="004F2922">
        <w:rPr>
          <w:rFonts w:ascii="Georgia" w:hAnsi="Georgia" w:hint="eastAsia"/>
          <w:sz w:val="32"/>
          <w:szCs w:val="32"/>
        </w:rPr>
        <w:t>”</w:t>
      </w:r>
      <w:proofErr w:type="gramEnd"/>
      <w:r w:rsidR="004F2922">
        <w:rPr>
          <w:rFonts w:ascii="Georgia" w:hAnsi="Georgia" w:hint="eastAsia"/>
          <w:sz w:val="32"/>
          <w:szCs w:val="32"/>
        </w:rPr>
        <w:t>聪明的资金</w:t>
      </w:r>
      <w:proofErr w:type="gramStart"/>
      <w:r w:rsidR="004F2922">
        <w:rPr>
          <w:rFonts w:ascii="Georgia" w:hAnsi="Georgia" w:hint="eastAsia"/>
          <w:sz w:val="32"/>
          <w:szCs w:val="32"/>
        </w:rPr>
        <w:t>”</w:t>
      </w:r>
      <w:proofErr w:type="gramEnd"/>
      <w:r>
        <w:rPr>
          <w:rFonts w:ascii="Georgia" w:hAnsi="Georgia" w:hint="eastAsia"/>
          <w:sz w:val="32"/>
          <w:szCs w:val="32"/>
        </w:rPr>
        <w:t>最终将</w:t>
      </w:r>
      <w:r w:rsidR="00EA1E36">
        <w:rPr>
          <w:rFonts w:ascii="Georgia" w:hAnsi="Georgia" w:hint="eastAsia"/>
          <w:sz w:val="32"/>
          <w:szCs w:val="32"/>
        </w:rPr>
        <w:t>做出反应</w:t>
      </w:r>
      <w:r w:rsidR="00EA1E36">
        <w:rPr>
          <w:rFonts w:ascii="Georgia" w:hAnsi="Georgia" w:hint="eastAsia"/>
          <w:sz w:val="32"/>
          <w:szCs w:val="32"/>
        </w:rPr>
        <w:t>，因为</w:t>
      </w:r>
      <w:r>
        <w:rPr>
          <w:rFonts w:ascii="Georgia" w:hAnsi="Georgia" w:hint="eastAsia"/>
          <w:sz w:val="32"/>
          <w:szCs w:val="32"/>
        </w:rPr>
        <w:t>机构</w:t>
      </w:r>
      <w:r w:rsidR="00EA1E36">
        <w:rPr>
          <w:rFonts w:ascii="Georgia" w:hAnsi="Georgia" w:hint="eastAsia"/>
          <w:sz w:val="32"/>
          <w:szCs w:val="32"/>
        </w:rPr>
        <w:t>将</w:t>
      </w:r>
      <w:r>
        <w:rPr>
          <w:rFonts w:ascii="Georgia" w:hAnsi="Georgia" w:hint="eastAsia"/>
          <w:sz w:val="32"/>
          <w:szCs w:val="32"/>
        </w:rPr>
        <w:t>利用这一假设</w:t>
      </w:r>
      <w:r w:rsidR="00EA1E36">
        <w:rPr>
          <w:rFonts w:ascii="Georgia" w:hAnsi="Georgia" w:hint="eastAsia"/>
          <w:sz w:val="32"/>
          <w:szCs w:val="32"/>
        </w:rPr>
        <w:t>预测</w:t>
      </w:r>
      <w:r>
        <w:rPr>
          <w:rFonts w:ascii="Georgia" w:hAnsi="Georgia" w:hint="eastAsia"/>
          <w:sz w:val="32"/>
          <w:szCs w:val="32"/>
        </w:rPr>
        <w:t>全球经济下行并做空美国市场（提示：已经发生了，请看下面！）。</w:t>
      </w:r>
    </w:p>
    <w:p w14:paraId="0D6AD2BC" w14:textId="149E5A9E" w:rsidR="00EA1E36" w:rsidRDefault="00EA1E36" w:rsidP="00EA1E36">
      <w:pPr>
        <w:rPr>
          <w:rFonts w:ascii="Georgia" w:hAnsi="Georgia"/>
          <w:sz w:val="32"/>
          <w:szCs w:val="32"/>
        </w:rPr>
      </w:pPr>
      <w:r>
        <w:rPr>
          <w:noProof/>
        </w:rPr>
        <w:drawing>
          <wp:inline distT="0" distB="0" distL="0" distR="0" wp14:anchorId="4A4F7754" wp14:editId="0C9393EB">
            <wp:extent cx="5274310" cy="2045335"/>
            <wp:effectExtent l="0" t="0" r="2540" b="0"/>
            <wp:docPr id="9" name="Picture 9" descr="https://cdn-images-1.medium.com/max/1440/1*AhpOtJmHmDxHs42h14QT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440/1*AhpOtJmHmDxHs42h14QTy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45335"/>
                    </a:xfrm>
                    <a:prstGeom prst="rect">
                      <a:avLst/>
                    </a:prstGeom>
                    <a:noFill/>
                    <a:ln>
                      <a:noFill/>
                    </a:ln>
                  </pic:spPr>
                </pic:pic>
              </a:graphicData>
            </a:graphic>
          </wp:inline>
        </w:drawing>
      </w:r>
    </w:p>
    <w:p w14:paraId="1A071460" w14:textId="2E771D69" w:rsidR="00EA1E36" w:rsidRDefault="00EA1E36" w:rsidP="004F2922">
      <w:pPr>
        <w:jc w:val="center"/>
        <w:rPr>
          <w:rFonts w:ascii="Georgia" w:hAnsi="Georgia"/>
          <w:sz w:val="32"/>
          <w:szCs w:val="32"/>
        </w:rPr>
      </w:pPr>
      <w:r>
        <w:rPr>
          <w:rFonts w:ascii="Georgia" w:hAnsi="Georgia" w:hint="eastAsia"/>
          <w:sz w:val="32"/>
          <w:szCs w:val="32"/>
        </w:rPr>
        <w:t>减少多头头寸的</w:t>
      </w:r>
      <w:proofErr w:type="gramStart"/>
      <w:r w:rsidR="004F2922">
        <w:rPr>
          <w:rFonts w:ascii="Georgia" w:hAnsi="Georgia" w:hint="eastAsia"/>
          <w:sz w:val="32"/>
          <w:szCs w:val="32"/>
        </w:rPr>
        <w:t>”</w:t>
      </w:r>
      <w:proofErr w:type="gramEnd"/>
      <w:r w:rsidR="004F2922">
        <w:rPr>
          <w:rFonts w:ascii="Georgia" w:hAnsi="Georgia" w:hint="eastAsia"/>
          <w:sz w:val="32"/>
          <w:szCs w:val="32"/>
        </w:rPr>
        <w:t>聪明的资金”</w:t>
      </w:r>
      <w:r>
        <w:rPr>
          <w:rFonts w:ascii="Georgia" w:hAnsi="Georgia" w:hint="eastAsia"/>
          <w:sz w:val="32"/>
          <w:szCs w:val="32"/>
        </w:rPr>
        <w:t>几乎全是净空头！</w:t>
      </w:r>
    </w:p>
    <w:p w14:paraId="6FD55D31" w14:textId="21335425" w:rsidR="00EA1E36" w:rsidRDefault="00EA1E36" w:rsidP="00DC402E">
      <w:pPr>
        <w:ind w:firstLine="418"/>
        <w:rPr>
          <w:rFonts w:ascii="Georgia" w:hAnsi="Georgia"/>
          <w:sz w:val="32"/>
          <w:szCs w:val="32"/>
        </w:rPr>
      </w:pPr>
      <w:r>
        <w:rPr>
          <w:rFonts w:ascii="Georgia" w:hAnsi="Georgia" w:hint="eastAsia"/>
          <w:sz w:val="32"/>
          <w:szCs w:val="32"/>
        </w:rPr>
        <w:t>我们已经在中国和欧洲看到了这一点，他们的股票市场开始萎缩并走向负增长。但是美国会跟随吗？看起来会那样。一两年以内，我们可能会处于经济衰退时期的边缘。然而，</w:t>
      </w:r>
      <w:r>
        <w:rPr>
          <w:rFonts w:ascii="Georgia" w:hAnsi="Georgia" w:hint="eastAsia"/>
          <w:sz w:val="32"/>
          <w:szCs w:val="32"/>
        </w:rPr>
        <w:t xml:space="preserve"> </w:t>
      </w:r>
      <w:r w:rsidR="006F58F9">
        <w:rPr>
          <w:rFonts w:ascii="Georgia" w:hAnsi="Georgia" w:hint="eastAsia"/>
          <w:sz w:val="32"/>
          <w:szCs w:val="32"/>
        </w:rPr>
        <w:t>在改变你的偏见之前等待一些读数总是好的：未来的读数可能会反转，转眼，甚至在美国出现一个更长的牛市！</w:t>
      </w:r>
    </w:p>
    <w:p w14:paraId="492FD859" w14:textId="3AB0BBE1" w:rsidR="006F58F9" w:rsidRDefault="006F58F9" w:rsidP="00DC402E">
      <w:pPr>
        <w:ind w:firstLine="418"/>
        <w:rPr>
          <w:rFonts w:ascii="Georgia" w:hAnsi="Georgia"/>
          <w:sz w:val="32"/>
          <w:szCs w:val="32"/>
        </w:rPr>
      </w:pPr>
      <w:r>
        <w:rPr>
          <w:rFonts w:ascii="Georgia" w:hAnsi="Georgia" w:hint="eastAsia"/>
          <w:sz w:val="32"/>
          <w:szCs w:val="32"/>
        </w:rPr>
        <w:t>结语</w:t>
      </w:r>
    </w:p>
    <w:p w14:paraId="29248D3E" w14:textId="5CF08D87" w:rsidR="006F58F9" w:rsidRDefault="006F58F9" w:rsidP="00DC402E">
      <w:pPr>
        <w:ind w:firstLine="418"/>
        <w:rPr>
          <w:rFonts w:ascii="Georgia" w:hAnsi="Georgia"/>
          <w:sz w:val="32"/>
          <w:szCs w:val="32"/>
        </w:rPr>
      </w:pPr>
      <w:r>
        <w:rPr>
          <w:rFonts w:ascii="Georgia" w:hAnsi="Georgia" w:hint="eastAsia"/>
          <w:sz w:val="32"/>
          <w:szCs w:val="32"/>
        </w:rPr>
        <w:t>我希望你们现在可以看到，一旦你知道驱动市场的因素，并且可以预测未来会发生什么，了解全球经济就很容易了。一旦你意识到这一系统如何运转并且能够在其中操作，</w:t>
      </w:r>
      <w:r w:rsidR="004F2922">
        <w:rPr>
          <w:rFonts w:ascii="Georgia" w:hAnsi="Georgia" w:hint="eastAsia"/>
          <w:sz w:val="32"/>
          <w:szCs w:val="32"/>
        </w:rPr>
        <w:t>一切就开始变得完全合理起来。我鼓励你们对本文所覆盖到的材料去做一些扩展阅读，并且进一步探索这些信息如何在你未</w:t>
      </w:r>
      <w:r w:rsidR="004F2922">
        <w:rPr>
          <w:rFonts w:ascii="Georgia" w:hAnsi="Georgia" w:hint="eastAsia"/>
          <w:sz w:val="32"/>
          <w:szCs w:val="32"/>
        </w:rPr>
        <w:lastRenderedPageBreak/>
        <w:t>来的金融决策中起到作用。</w:t>
      </w:r>
    </w:p>
    <w:p w14:paraId="13726CAE" w14:textId="23C29BA0" w:rsidR="004F2922" w:rsidRDefault="004F2922" w:rsidP="00DC402E">
      <w:pPr>
        <w:ind w:firstLine="418"/>
        <w:rPr>
          <w:rFonts w:ascii="Georgia" w:hAnsi="Georgia" w:hint="eastAsia"/>
          <w:sz w:val="32"/>
          <w:szCs w:val="32"/>
        </w:rPr>
      </w:pPr>
      <w:r>
        <w:rPr>
          <w:rFonts w:ascii="Georgia" w:hAnsi="Georgia" w:hint="eastAsia"/>
          <w:sz w:val="32"/>
          <w:szCs w:val="32"/>
        </w:rPr>
        <w:t>祝好运！如果你们有任何问题，请随时在</w:t>
      </w:r>
      <w:proofErr w:type="gramStart"/>
      <w:r>
        <w:rPr>
          <w:rFonts w:ascii="Georgia" w:hAnsi="Georgia" w:hint="eastAsia"/>
          <w:sz w:val="32"/>
          <w:szCs w:val="32"/>
        </w:rPr>
        <w:t>评论区留言</w:t>
      </w:r>
      <w:proofErr w:type="gramEnd"/>
      <w:r>
        <w:rPr>
          <w:rFonts w:ascii="Georgia" w:hAnsi="Georgia" w:hint="eastAsia"/>
          <w:sz w:val="32"/>
          <w:szCs w:val="32"/>
        </w:rPr>
        <w:t>。</w:t>
      </w:r>
    </w:p>
    <w:p w14:paraId="28E821FF" w14:textId="77777777" w:rsidR="004F2922" w:rsidRDefault="004F2922" w:rsidP="004F2922">
      <w:pPr>
        <w:shd w:val="clear" w:color="auto" w:fill="FFFFFF"/>
        <w:rPr>
          <w:rFonts w:ascii="Times New Roman" w:hAnsi="Times New Roman"/>
          <w:sz w:val="24"/>
          <w:szCs w:val="24"/>
        </w:rPr>
      </w:pPr>
      <w:r>
        <w:rPr>
          <w:rStyle w:val="u-relative"/>
        </w:rPr>
        <w:t>10.2K claps</w:t>
      </w:r>
    </w:p>
    <w:p w14:paraId="6C6CF5CC" w14:textId="0BEB4CDE" w:rsidR="004F2922" w:rsidRDefault="004F2922" w:rsidP="004F2922">
      <w:pPr>
        <w:spacing w:line="300" w:lineRule="atLeast"/>
      </w:pPr>
      <w:r>
        <w:rPr>
          <w:noProof/>
          <w:color w:val="0000FF"/>
        </w:rPr>
        <w:drawing>
          <wp:inline distT="0" distB="0" distL="0" distR="0" wp14:anchorId="3944184B" wp14:editId="7AE70658">
            <wp:extent cx="1714500" cy="1714500"/>
            <wp:effectExtent l="0" t="0" r="0" b="0"/>
            <wp:docPr id="10" name="Picture 10" descr="Go to the profile of Concod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to the profile of Concoda">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B1E7BDC" w14:textId="77777777" w:rsidR="004F2922" w:rsidRDefault="004F2922" w:rsidP="004F2922">
      <w:pPr>
        <w:spacing w:line="300" w:lineRule="atLeast"/>
        <w:rPr>
          <w:rStyle w:val="Hyperlink"/>
          <w:u w:val="none"/>
        </w:rPr>
      </w:pPr>
      <w:r>
        <w:rPr>
          <w:rFonts w:ascii="&amp;quot" w:hAnsi="&amp;quot"/>
          <w:b/>
          <w:bCs/>
          <w:caps/>
        </w:rPr>
        <w:t>written by</w:t>
      </w:r>
      <w:r>
        <w:fldChar w:fldCharType="begin"/>
      </w:r>
      <w:r>
        <w:instrText xml:space="preserve"> HYPERLINK "https://medium.com/@concoda" </w:instrText>
      </w:r>
      <w:r>
        <w:fldChar w:fldCharType="separate"/>
      </w:r>
    </w:p>
    <w:p w14:paraId="4B827E5D" w14:textId="77777777" w:rsidR="004F2922" w:rsidRDefault="004F2922" w:rsidP="004F2922">
      <w:pPr>
        <w:pStyle w:val="Heading3"/>
        <w:spacing w:before="0" w:after="60" w:line="480" w:lineRule="atLeast"/>
        <w:rPr>
          <w:rFonts w:ascii="&amp;quot" w:hAnsi="&amp;quot"/>
          <w:spacing w:val="-9"/>
          <w:sz w:val="44"/>
          <w:szCs w:val="44"/>
        </w:rPr>
      </w:pPr>
      <w:proofErr w:type="spellStart"/>
      <w:r>
        <w:rPr>
          <w:rFonts w:ascii="&amp;quot" w:hAnsi="&amp;quot"/>
          <w:color w:val="0000FF"/>
          <w:spacing w:val="-9"/>
          <w:sz w:val="44"/>
          <w:szCs w:val="44"/>
        </w:rPr>
        <w:t>Concoda</w:t>
      </w:r>
      <w:proofErr w:type="spellEnd"/>
    </w:p>
    <w:p w14:paraId="68368EA6" w14:textId="77777777" w:rsidR="004F2922" w:rsidRDefault="004F2922" w:rsidP="004F2922">
      <w:pPr>
        <w:spacing w:line="300" w:lineRule="atLeast"/>
        <w:rPr>
          <w:rFonts w:ascii="Times New Roman" w:hAnsi="Times New Roman"/>
          <w:sz w:val="24"/>
          <w:szCs w:val="24"/>
        </w:rPr>
      </w:pPr>
      <w:r>
        <w:fldChar w:fldCharType="end"/>
      </w:r>
    </w:p>
    <w:p w14:paraId="100B607B" w14:textId="77777777" w:rsidR="004F2922" w:rsidRDefault="004F2922" w:rsidP="004F2922">
      <w:pPr>
        <w:pStyle w:val="ui-summary"/>
        <w:spacing w:before="0" w:beforeAutospacing="0" w:after="240" w:afterAutospacing="0" w:line="360" w:lineRule="atLeast"/>
        <w:rPr>
          <w:rFonts w:ascii="&amp;quot" w:hAnsi="&amp;quot"/>
          <w:sz w:val="29"/>
          <w:szCs w:val="29"/>
        </w:rPr>
      </w:pPr>
      <w:r>
        <w:rPr>
          <w:rFonts w:ascii="&amp;quot" w:hAnsi="&amp;quot"/>
          <w:sz w:val="29"/>
          <w:szCs w:val="29"/>
        </w:rPr>
        <w:t>Trying to explain the complexities of our world.</w:t>
      </w:r>
    </w:p>
    <w:p w14:paraId="0A4B1652" w14:textId="77777777" w:rsidR="004F2922" w:rsidRPr="00DC402E" w:rsidRDefault="004F2922" w:rsidP="00DC402E">
      <w:pPr>
        <w:ind w:firstLine="418"/>
        <w:rPr>
          <w:rFonts w:ascii="Georgia" w:hAnsi="Georgia" w:hint="eastAsia"/>
          <w:sz w:val="32"/>
          <w:szCs w:val="32"/>
        </w:rPr>
      </w:pPr>
    </w:p>
    <w:sectPr w:rsidR="004F2922" w:rsidRPr="00DC4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23"/>
    <w:rsid w:val="00027F3A"/>
    <w:rsid w:val="000A15C4"/>
    <w:rsid w:val="000F1DA2"/>
    <w:rsid w:val="00142C1F"/>
    <w:rsid w:val="001623DC"/>
    <w:rsid w:val="00167508"/>
    <w:rsid w:val="001E3823"/>
    <w:rsid w:val="001F3B44"/>
    <w:rsid w:val="00243000"/>
    <w:rsid w:val="002B78A4"/>
    <w:rsid w:val="003450D7"/>
    <w:rsid w:val="003D1FEA"/>
    <w:rsid w:val="0046109F"/>
    <w:rsid w:val="00472132"/>
    <w:rsid w:val="004A3C26"/>
    <w:rsid w:val="004F2852"/>
    <w:rsid w:val="004F2922"/>
    <w:rsid w:val="004F4B1B"/>
    <w:rsid w:val="00502160"/>
    <w:rsid w:val="005D4EAA"/>
    <w:rsid w:val="005F6C65"/>
    <w:rsid w:val="006673E2"/>
    <w:rsid w:val="006D4EB1"/>
    <w:rsid w:val="006F58F9"/>
    <w:rsid w:val="00787197"/>
    <w:rsid w:val="007A013A"/>
    <w:rsid w:val="007A246E"/>
    <w:rsid w:val="007B0F22"/>
    <w:rsid w:val="00820A8E"/>
    <w:rsid w:val="008C3897"/>
    <w:rsid w:val="008F622A"/>
    <w:rsid w:val="0092402B"/>
    <w:rsid w:val="00934427"/>
    <w:rsid w:val="00944CB4"/>
    <w:rsid w:val="009563CF"/>
    <w:rsid w:val="00961C0D"/>
    <w:rsid w:val="00A028CA"/>
    <w:rsid w:val="00AA187D"/>
    <w:rsid w:val="00AB2E93"/>
    <w:rsid w:val="00AC6C23"/>
    <w:rsid w:val="00B62AC0"/>
    <w:rsid w:val="00B73814"/>
    <w:rsid w:val="00B83A14"/>
    <w:rsid w:val="00CF1AE6"/>
    <w:rsid w:val="00D75B03"/>
    <w:rsid w:val="00D84B62"/>
    <w:rsid w:val="00DC402E"/>
    <w:rsid w:val="00E15CD8"/>
    <w:rsid w:val="00EA1E36"/>
    <w:rsid w:val="00EC6190"/>
    <w:rsid w:val="00F5407D"/>
    <w:rsid w:val="00F618B1"/>
    <w:rsid w:val="00F948DF"/>
    <w:rsid w:val="00F9756D"/>
    <w:rsid w:val="00FB32BA"/>
    <w:rsid w:val="00FB4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3EDF"/>
  <w15:chartTrackingRefBased/>
  <w15:docId w15:val="{9C52265E-1B3C-4AC1-99D3-E7F873AD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820A8E"/>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F29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8E"/>
    <w:rPr>
      <w:rFonts w:ascii="Times New Roman" w:eastAsia="Times New Roman" w:hAnsi="Times New Roman" w:cs="Times New Roman"/>
      <w:b/>
      <w:bCs/>
      <w:kern w:val="36"/>
      <w:sz w:val="48"/>
      <w:szCs w:val="48"/>
    </w:rPr>
  </w:style>
  <w:style w:type="paragraph" w:customStyle="1" w:styleId="elevate-caps">
    <w:name w:val="elevate-caps"/>
    <w:basedOn w:val="Normal"/>
    <w:rsid w:val="00820A8E"/>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elevate-summary">
    <w:name w:val="elevate-summary"/>
    <w:basedOn w:val="Normal"/>
    <w:rsid w:val="00820A8E"/>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820A8E"/>
    <w:rPr>
      <w:color w:val="0000FF"/>
      <w:u w:val="single"/>
    </w:rPr>
  </w:style>
  <w:style w:type="character" w:customStyle="1" w:styleId="button-label">
    <w:name w:val="button-label"/>
    <w:basedOn w:val="DefaultParagraphFont"/>
    <w:rsid w:val="00820A8E"/>
  </w:style>
  <w:style w:type="character" w:customStyle="1" w:styleId="u-nowrap">
    <w:name w:val="u-nowrap"/>
    <w:basedOn w:val="DefaultParagraphFont"/>
    <w:rsid w:val="00820A8E"/>
  </w:style>
  <w:style w:type="character" w:customStyle="1" w:styleId="Heading3Char">
    <w:name w:val="Heading 3 Char"/>
    <w:basedOn w:val="DefaultParagraphFont"/>
    <w:link w:val="Heading3"/>
    <w:uiPriority w:val="9"/>
    <w:semiHidden/>
    <w:rsid w:val="004F2922"/>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4F2922"/>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u-relative">
    <w:name w:val="u-relative"/>
    <w:basedOn w:val="DefaultParagraphFont"/>
    <w:rsid w:val="004F2922"/>
  </w:style>
  <w:style w:type="paragraph" w:customStyle="1" w:styleId="ui-summary">
    <w:name w:val="ui-summary"/>
    <w:basedOn w:val="Normal"/>
    <w:rsid w:val="004F2922"/>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728782">
      <w:bodyDiv w:val="1"/>
      <w:marLeft w:val="0"/>
      <w:marRight w:val="0"/>
      <w:marTop w:val="0"/>
      <w:marBottom w:val="0"/>
      <w:divBdr>
        <w:top w:val="none" w:sz="0" w:space="0" w:color="auto"/>
        <w:left w:val="none" w:sz="0" w:space="0" w:color="auto"/>
        <w:bottom w:val="none" w:sz="0" w:space="0" w:color="auto"/>
        <w:right w:val="none" w:sz="0" w:space="0" w:color="auto"/>
      </w:divBdr>
      <w:divsChild>
        <w:div w:id="70273282">
          <w:marLeft w:val="0"/>
          <w:marRight w:val="0"/>
          <w:marTop w:val="0"/>
          <w:marBottom w:val="0"/>
          <w:divBdr>
            <w:top w:val="none" w:sz="0" w:space="0" w:color="auto"/>
            <w:left w:val="none" w:sz="0" w:space="0" w:color="auto"/>
            <w:bottom w:val="none" w:sz="0" w:space="0" w:color="auto"/>
            <w:right w:val="none" w:sz="0" w:space="0" w:color="auto"/>
          </w:divBdr>
          <w:divsChild>
            <w:div w:id="1711494707">
              <w:marLeft w:val="0"/>
              <w:marRight w:val="0"/>
              <w:marTop w:val="0"/>
              <w:marBottom w:val="0"/>
              <w:divBdr>
                <w:top w:val="none" w:sz="0" w:space="0" w:color="auto"/>
                <w:left w:val="none" w:sz="0" w:space="0" w:color="auto"/>
                <w:bottom w:val="none" w:sz="0" w:space="0" w:color="auto"/>
                <w:right w:val="none" w:sz="0" w:space="0" w:color="auto"/>
              </w:divBdr>
              <w:divsChild>
                <w:div w:id="2559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364">
          <w:marLeft w:val="0"/>
          <w:marRight w:val="0"/>
          <w:marTop w:val="900"/>
          <w:marBottom w:val="0"/>
          <w:divBdr>
            <w:top w:val="none" w:sz="0" w:space="0" w:color="auto"/>
            <w:left w:val="none" w:sz="0" w:space="0" w:color="auto"/>
            <w:bottom w:val="none" w:sz="0" w:space="0" w:color="auto"/>
            <w:right w:val="none" w:sz="0" w:space="0" w:color="auto"/>
          </w:divBdr>
          <w:divsChild>
            <w:div w:id="1769960168">
              <w:marLeft w:val="0"/>
              <w:marRight w:val="0"/>
              <w:marTop w:val="0"/>
              <w:marBottom w:val="0"/>
              <w:divBdr>
                <w:top w:val="none" w:sz="0" w:space="0" w:color="auto"/>
                <w:left w:val="none" w:sz="0" w:space="0" w:color="auto"/>
                <w:bottom w:val="single" w:sz="6" w:space="19" w:color="auto"/>
                <w:right w:val="none" w:sz="0" w:space="0" w:color="auto"/>
              </w:divBdr>
              <w:divsChild>
                <w:div w:id="1235621762">
                  <w:marLeft w:val="0"/>
                  <w:marRight w:val="0"/>
                  <w:marTop w:val="0"/>
                  <w:marBottom w:val="0"/>
                  <w:divBdr>
                    <w:top w:val="none" w:sz="0" w:space="0" w:color="auto"/>
                    <w:left w:val="none" w:sz="0" w:space="0" w:color="auto"/>
                    <w:bottom w:val="none" w:sz="0" w:space="0" w:color="auto"/>
                    <w:right w:val="none" w:sz="0" w:space="0" w:color="auto"/>
                  </w:divBdr>
                  <w:divsChild>
                    <w:div w:id="560868550">
                      <w:marLeft w:val="0"/>
                      <w:marRight w:val="0"/>
                      <w:marTop w:val="0"/>
                      <w:marBottom w:val="0"/>
                      <w:divBdr>
                        <w:top w:val="none" w:sz="0" w:space="0" w:color="auto"/>
                        <w:left w:val="none" w:sz="0" w:space="0" w:color="auto"/>
                        <w:bottom w:val="none" w:sz="0" w:space="0" w:color="auto"/>
                        <w:right w:val="none" w:sz="0" w:space="0" w:color="auto"/>
                      </w:divBdr>
                      <w:divsChild>
                        <w:div w:id="172498226">
                          <w:marLeft w:val="0"/>
                          <w:marRight w:val="0"/>
                          <w:marTop w:val="0"/>
                          <w:marBottom w:val="0"/>
                          <w:divBdr>
                            <w:top w:val="none" w:sz="0" w:space="0" w:color="auto"/>
                            <w:left w:val="none" w:sz="0" w:space="0" w:color="auto"/>
                            <w:bottom w:val="none" w:sz="0" w:space="0" w:color="auto"/>
                            <w:right w:val="none" w:sz="0" w:space="0" w:color="auto"/>
                          </w:divBdr>
                          <w:divsChild>
                            <w:div w:id="20472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421775">
          <w:marLeft w:val="0"/>
          <w:marRight w:val="0"/>
          <w:marTop w:val="0"/>
          <w:marBottom w:val="0"/>
          <w:divBdr>
            <w:top w:val="none" w:sz="0" w:space="0" w:color="auto"/>
            <w:left w:val="none" w:sz="0" w:space="0" w:color="auto"/>
            <w:bottom w:val="none" w:sz="0" w:space="0" w:color="auto"/>
            <w:right w:val="none" w:sz="0" w:space="0" w:color="auto"/>
          </w:divBdr>
          <w:divsChild>
            <w:div w:id="41721906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05445268">
      <w:bodyDiv w:val="1"/>
      <w:marLeft w:val="0"/>
      <w:marRight w:val="0"/>
      <w:marTop w:val="0"/>
      <w:marBottom w:val="0"/>
      <w:divBdr>
        <w:top w:val="none" w:sz="0" w:space="0" w:color="auto"/>
        <w:left w:val="none" w:sz="0" w:space="0" w:color="auto"/>
        <w:bottom w:val="none" w:sz="0" w:space="0" w:color="auto"/>
        <w:right w:val="none" w:sz="0" w:space="0" w:color="auto"/>
      </w:divBdr>
      <w:divsChild>
        <w:div w:id="1985309025">
          <w:marLeft w:val="0"/>
          <w:marRight w:val="0"/>
          <w:marTop w:val="0"/>
          <w:marBottom w:val="0"/>
          <w:divBdr>
            <w:top w:val="none" w:sz="0" w:space="0" w:color="auto"/>
            <w:left w:val="none" w:sz="0" w:space="0" w:color="auto"/>
            <w:bottom w:val="none" w:sz="0" w:space="0" w:color="auto"/>
            <w:right w:val="none" w:sz="0" w:space="0" w:color="auto"/>
          </w:divBdr>
          <w:divsChild>
            <w:div w:id="2142454074">
              <w:marLeft w:val="0"/>
              <w:marRight w:val="0"/>
              <w:marTop w:val="0"/>
              <w:marBottom w:val="0"/>
              <w:divBdr>
                <w:top w:val="none" w:sz="0" w:space="0" w:color="auto"/>
                <w:left w:val="none" w:sz="0" w:space="0" w:color="auto"/>
                <w:bottom w:val="none" w:sz="0" w:space="0" w:color="auto"/>
                <w:right w:val="none" w:sz="0" w:space="0" w:color="auto"/>
              </w:divBdr>
            </w:div>
            <w:div w:id="1201623933">
              <w:marLeft w:val="0"/>
              <w:marRight w:val="0"/>
              <w:marTop w:val="0"/>
              <w:marBottom w:val="0"/>
              <w:divBdr>
                <w:top w:val="none" w:sz="0" w:space="0" w:color="auto"/>
                <w:left w:val="none" w:sz="0" w:space="0" w:color="auto"/>
                <w:bottom w:val="none" w:sz="0" w:space="0" w:color="auto"/>
                <w:right w:val="none" w:sz="0" w:space="0" w:color="auto"/>
              </w:divBdr>
              <w:divsChild>
                <w:div w:id="1527866227">
                  <w:marLeft w:val="0"/>
                  <w:marRight w:val="0"/>
                  <w:marTop w:val="0"/>
                  <w:marBottom w:val="0"/>
                  <w:divBdr>
                    <w:top w:val="none" w:sz="0" w:space="0" w:color="auto"/>
                    <w:left w:val="none" w:sz="0" w:space="0" w:color="auto"/>
                    <w:bottom w:val="none" w:sz="0" w:space="0" w:color="auto"/>
                    <w:right w:val="none" w:sz="0" w:space="0" w:color="auto"/>
                  </w:divBdr>
                  <w:divsChild>
                    <w:div w:id="944463464">
                      <w:marLeft w:val="0"/>
                      <w:marRight w:val="0"/>
                      <w:marTop w:val="0"/>
                      <w:marBottom w:val="0"/>
                      <w:divBdr>
                        <w:top w:val="none" w:sz="0" w:space="0" w:color="auto"/>
                        <w:left w:val="none" w:sz="0" w:space="0" w:color="auto"/>
                        <w:bottom w:val="none" w:sz="0" w:space="0" w:color="auto"/>
                        <w:right w:val="none" w:sz="0" w:space="0" w:color="auto"/>
                      </w:divBdr>
                      <w:divsChild>
                        <w:div w:id="1802845146">
                          <w:marLeft w:val="0"/>
                          <w:marRight w:val="0"/>
                          <w:marTop w:val="0"/>
                          <w:marBottom w:val="60"/>
                          <w:divBdr>
                            <w:top w:val="none" w:sz="0" w:space="0" w:color="auto"/>
                            <w:left w:val="none" w:sz="0" w:space="0" w:color="auto"/>
                            <w:bottom w:val="none" w:sz="0" w:space="0" w:color="auto"/>
                            <w:right w:val="none" w:sz="0" w:space="0" w:color="auto"/>
                          </w:divBdr>
                          <w:divsChild>
                            <w:div w:id="20820931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35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concoda"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hyperlink" Target="https://medium.com/@concod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笑宁 崔</dc:creator>
  <cp:keywords/>
  <dc:description/>
  <cp:lastModifiedBy>笑宁 崔</cp:lastModifiedBy>
  <cp:revision>16</cp:revision>
  <dcterms:created xsi:type="dcterms:W3CDTF">2018-12-14T09:50:00Z</dcterms:created>
  <dcterms:modified xsi:type="dcterms:W3CDTF">2018-12-15T09:57:00Z</dcterms:modified>
</cp:coreProperties>
</file>