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240"/>
        <w:jc w:val="center"/>
      </w:pPr>
      <w:r>
        <w:rPr>
          <w:rFonts w:ascii="宋体" w:hAnsi="宋体" w:eastAsia="宋体"/>
          <w:b/>
          <w:sz w:val="36"/>
        </w:rPr>
        <w:t>《混凝土结构课程设计》课程教学大纲</w:t>
      </w:r>
    </w:p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39"/>
        <w:gridCol w:w="4139"/>
      </w:tblGrid>
      <w:tr>
        <w:tc>
          <w:tcPr>
            <w:tcW w:type="dxa" w:w="198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6293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课程编码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（待培养方案确定）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混凝土结构课程设计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英文名称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Course Design of Concrete Structures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适用专业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土木工程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课程性质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专业必修实践课（课程设计）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总学时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32学时（2周集中进行）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考核方式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过程评价（40%）+ 设计成果（60%）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适用学期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第6学期（大三下学期）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先修课程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高等数学、材料力学、结构力学、混凝土结构基本原理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一、课程的性质、任务和目标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课程性质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是土木工程专业的一门专业必修实践课，属于课程设计类教学环节。以混凝土结构基本原理、建筑结构抗震设计等理论课程为基础，通过完成一个完整的混凝土结构工程设计任务，培养学生综合运用所学知识解决实际工程问题的能力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课程任务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设计的主要任务是：在教师指导下，学生独立完成某多层钢筋混凝土框架结构房屋的结构方案设计、荷载计算、楼盖设计、框架内力分析、框架截面设计、基础设计等主要环节，完成设计计算书和结构施工图绘制。通过本课程设计，使学生掌握混凝土结构设计的基本流程、设计方法和构造要求，建立正确的工程结构设计理念，培养严谨的科学态度和工程伦理意识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课程目标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课程目标1（知识目标）：</w:t>
      </w:r>
      <w:r>
        <w:rPr>
          <w:rFonts w:ascii="宋体" w:hAnsi="宋体" w:eastAsia="宋体"/>
          <w:b w:val="0"/>
          <w:sz w:val="24"/>
        </w:rPr>
        <w:t>掌握混凝土结构设计的基本原理、设计方法和构造要求，熟悉现行《混凝土结构设计规范》（GB 50010）、《建筑结构荷载规范》（GB 50009）等相关规范的主要规定，能够正确应用规范进行结构设计计算。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课程目标2（能力目标）：</w:t>
      </w:r>
      <w:r>
        <w:rPr>
          <w:rFonts w:ascii="宋体" w:hAnsi="宋体" w:eastAsia="宋体"/>
          <w:b w:val="0"/>
          <w:sz w:val="24"/>
        </w:rPr>
        <w:t>能够独立完成多层钢筋混凝土框架结构的结构布置、荷载计算、内力分析、截面设计及构造设计，具备使用结构设计软件（如PKPM/YJK）进行辅助设计的能力，能够正确绘制结构施工图。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课程目标3（素养目标）：</w:t>
      </w:r>
      <w:r>
        <w:rPr>
          <w:rFonts w:ascii="宋体" w:hAnsi="宋体" w:eastAsia="宋体"/>
          <w:b w:val="0"/>
          <w:sz w:val="24"/>
        </w:rPr>
        <w:t>培养严谨求实的科学态度、精益求精的工匠精神，树立工程安全意识和社会责任感，理解结构工程设计中的伦理问题，在设计中体现可持续发展理念。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课程目标4（创新目标）：</w:t>
      </w:r>
      <w:r>
        <w:rPr>
          <w:rFonts w:ascii="宋体" w:hAnsi="宋体" w:eastAsia="宋体"/>
          <w:b w:val="0"/>
          <w:sz w:val="24"/>
        </w:rPr>
        <w:t>能够在满足规范要求的前提下，对结构方案进行合理优化，具备初步的工程创新意识和能力。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4. 课程目标与毕业要求的对应关系矩阵</w:t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表1  课程目标与毕业要求的对应关系矩阵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毕业要求</w:t>
            </w:r>
          </w:p>
        </w:tc>
        <w:tc>
          <w:tcPr>
            <w:tcW w:type="dxa" w:w="317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指标点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支撑强度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1.工程知识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1.3 能够将工程基础和专业知识用于推演、分析土木工程复杂问题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2.问题分析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2.2 能够基于相关科学原理和数学模型方法正确表达土木工程复杂问题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3.设计/开发解决方案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3.1 能够针对土木工程复杂问题设计满足特定需求的构件、节点或结构体系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4.使用现代工具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4.2 能够选择与使用恰当的技术、资源、现代工程工具和信息技术工具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6.工程与社会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6.1 了解土木工程相关技术标准、知识产权、产业政策和法律法规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7.环境和可持续发展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7.2 能够理解和评价土木工程实践对环境、社会可持续发展的影响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课程目标3、4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8.职业规范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8.2 能够在工程实践中理解并遵守工程职业道德和规范，履行责任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二、课程教学内容的基本要求、重点和难点及学时分配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教学内容与学时分配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567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教学内容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基本要求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学时</w:t>
            </w:r>
          </w:p>
        </w:tc>
        <w:tc>
          <w:tcPr>
            <w:tcW w:type="dxa" w:w="1417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教学方式</w:t>
            </w:r>
          </w:p>
        </w:tc>
        <w:tc>
          <w:tcPr>
            <w:tcW w:type="dxa" w:w="147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支撑课程目标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设计准备与任务布置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理解设计任务书，明确设计内容、技术参数和成果要求；熟悉现行规范体系及使用要点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讲授+讨论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结构方案与布置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掌握结构选型分析方法，合理确定结构布置方案及构件截面尺寸；掌握荷载计算方法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讲授+设计实践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楼盖设计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掌握现浇钢筋混凝土助梁楼盖的设计方法，独立完成板、次梁、主梁的配筋计算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设计实践+指导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框架内力分析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掌握框架结构在竖向和水平荷载作用下的内力分析方法（分层法、D值法）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讲授+设计实践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框架截面设计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掌握框架梁、柱正截面和斜截面承载力设计方法及构造要求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设计实践+指导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基础设计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掌握基础选型与设计方法，完成基础配筋计算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设计实践+指导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设计成果整理与答辩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整理设计计算书，完善施工图，参加设计答辩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自主设计+答辩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课程目标2、3、4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合计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重点与难点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重点：</w:t>
      </w:r>
      <w:r>
        <w:rPr>
          <w:rFonts w:ascii="宋体" w:hAnsi="宋体" w:eastAsia="宋体"/>
          <w:b w:val="0"/>
          <w:sz w:val="24"/>
        </w:rPr>
        <w:t>①结构布置方案的合理确定与荷载计算；②现浇助梁楼盖的设计方法与构造要求；③框架结构的内力分析方法（分层法、D值法）；④框架梁、柱截面承载力设计方法。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难点：</w:t>
      </w:r>
      <w:r>
        <w:rPr>
          <w:rFonts w:ascii="宋体" w:hAnsi="宋体" w:eastAsia="宋体"/>
          <w:b w:val="0"/>
          <w:sz w:val="24"/>
        </w:rPr>
        <w:t>①框架结构在水平荷载作用下的内力分析与侧移计算；②梁柱节点的构造设计与配筋处理；③不同荷载组合下的最不利内力确定；④结构方案的优化与工程判断。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课程思政融入点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教学环节</w:t>
            </w:r>
          </w:p>
        </w:tc>
        <w:tc>
          <w:tcPr>
            <w:tcW w:type="dxa" w:w="3402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思政融入点</w:t>
            </w:r>
          </w:p>
        </w:tc>
        <w:tc>
          <w:tcPr>
            <w:tcW w:type="dxa" w:w="283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育人目标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结构方案布置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结合我国高层建筑发展成就，展示中国建造的技术实力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增强民族自豪感，激发专业热情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荷载计算与规范应用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强调规范是工程安全的底线，关乎人民生命财产安全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培养严谨求实的科学态度和工程伦理意识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结构设计计算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引入工程事故案例分析，警示设计责任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强化社会责任感和职业道德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截面设计与构造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讲解“强柱弱梁、强剪弱弯”的设计理念，类比担当精神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培养责任担当意识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成果答辩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要求学生诚信完成设计，杜绝抄袭和造假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坚守学术诚信，培养诚实守信的品格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三、建议教材与学习资源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建议教材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[1] 中华人民共和国国家标准. 混凝土结构设计规范(GB 50010-2010,2015年版)[S]. 北京: 中国建筑工业出版社,2015.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[2] 中华人民共和国国家标准. 建筑结构荷载规范(GB 50009-2012)[S]. 北京: 中国建筑工业出版社,2012.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[3] 东南大学,同济大学,天津大学. 混凝土结构(中册)——混凝土结构与砲体结构设计[M]. 北京: 中国建筑工业出版社,2020.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参考教材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[1] 中华人民共和国国家标准. 建筑抗震设计规范(GB 50011-2010,2016年版)[S]. 北京: 中国建筑工业出版社,2016.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[2] 东南大学,同济大学,天津大学. 混凝土结构(上册)——混凝土结构设计原理[M]. 北京: 中国建筑工业出版社,2020.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[3] 梁兴文,史庆轩. 混凝土结构设计[M]. 北京: 科学出版社,2015.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[4] 李爱群. 混凝土结构设计[M]. 北京: 中国建筑工业出版社,2016.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线上学习资源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[1] 中国大学MOOC——混凝土结构设计(同济大学): https://www.icourse163.org/course/TONGJI-1001631001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[2] 国家高等教育智慧教育平台——混凝土结构设计原理: https://higher.smartedu.cn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[3] PKPM结构设计软件教学视频(中国建筑科学研究院): https://www.pkpm.cn/teaching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数智化教学资源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[1] PKPM结构设计软件(结构分析设计平台)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[2] YJK盈建科结构设计软件(结构建模分析设计一体化平台)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[3] AutoCAD(结构施工图绘制工具)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[4] Revit(BIM结构建模工具)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[5] 结构设计计算小程序(规范查询与验算辅助工具)</w:t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四、考核形式与成绩构成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成绩构成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198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考核项目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占比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支撑课程目标</w:t>
            </w:r>
          </w:p>
        </w:tc>
        <w:tc>
          <w:tcPr>
            <w:tcW w:type="dxa" w:w="3402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设计过程表现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出勤情况、设计态度、规范操作习惯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设计计算书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计算的正确性、完整性、条理性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施工图质量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图纸的规范性、准确性、表达清晰度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答辩表现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课程目标2、3、4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设计思路阐述、问题回答、创新点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设计总结报告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课程目标3、4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设计心得、改进建议、思政感悟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合计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过程考核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过程考核占总成绩的40%，主要包括：出勤与设计态度（5%）：考查学生的出勤率、课堂参与度和学习主动性；设计过程表现（10%）：考查学生在设计过程中规范操作的规范性、独立解决问题的能力、团队协作精神；阶段性成果检查（25%）：分阶段检查设计计算书的完成质量和施工图的绘制进度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设计成果评价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设计成果评价占总成绩的60%，主要包括：设计计算书（35%）：从计算的正确性、完整性、条理性、规范应用的准确性等方面进行综合评价；施工图质量（25%）：从图纸的规范性、准确性、表达清晰度、制图标准符合性等方面进行评价。</w:t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表3  课程目标达成度评价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1417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</w:t>
            </w:r>
          </w:p>
        </w:tc>
        <w:tc>
          <w:tcPr>
            <w:tcW w:type="dxa" w:w="3742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考核环节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权重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评价方式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课程目标1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设计计算书(40%)、施工图(20%)、过程表现(10%)、答辩(15%)、总结报告(15%)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定量评价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课程目标2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设计计算书(35%)、施工图(30%)、答辩(20%)、过程表现(15%)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定量评价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课程目标3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过程表现(40%)、答辩(30%)、总结报告(30%)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定性+定量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课程目标4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施工图(30%)、答辩(40%)、总结报告(30%)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定性+定量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五、有关说明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1. 本课程设计不设期末考试，采用全过程评价与设计成果评价相结合的方式进行考核。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2. 设计计算书须手写或打印，要求字迹工整、条理清晰、计算步骤完整，计算简图须标注清楚。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3. 施工图须采用CAD或BIM软件绘制，图纸幅面为A2或A3，符合国家建筑制图标准(GB/T 50104)。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4. 学生应在规定时间内独立完成设计任务，严禁抄袭，一经发现按考试违纪处理。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5. 设计成果须在答辩前提交，逾期未交者按缺考处理，不予评定成绩。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6. 教师可根据实际教学情况对设计任务书中的技术参数进行适当调整，但须提前向学生说明。</w:t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六、课程建设与改革摘要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立德树人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深度挖掘混凝土结构课程设计中的思政元素，将工程伦理教育融入设计的每个环节。在规范应用教学中强调“规范是安全的底线”，培养学生对人民生命财产安全高度负责的态度；在结构方案设计中引入“强柱弱梁、强剪弱弯”的设计理念，类比社会生活中的担当精神；结合我国超高层建筑和大型基础设施建设的辉煌成就，激发学生的专业自豪感和家国情怀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教学思想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全面落实“以学生为中心、以产出为导向、持续改进”的OBE教育理念。以“能够独立完成混凝土结构设计任务”为最终产出目标，反向设计教学内容体系和考核标准。在教学过程中，引导学生主动思考、自主探究，由“教师讲授”向“教师引导+学生自主设计”转变，提升学生的工程实践能力和创新能力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教学方法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采用“理论+实践+创新”三维教学模式：理论维度以规范讲解和案例教学为基础，夹实学生的结构设计理论知识；实践维度以真实工程任务为载体，学生在完成设计任务的过程中掌握设计方法和技能；创新维度鼓励学生在方案设计中尝试多种方案比选和优化，培养工程创新思维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4. 教学手段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利用超星学习通/雨课堂等智慧教学平台发布任务、答疑讨论、过程管理；引导学生合理使用结构设计AI辅助工具进行规范查询、计算复核；运用PKPM/YJK结构设计软件进行结构建模与分析，实现设计方案的对比验证；通过过程评价数据追踪学生学习轨迹，及时发现薄弱环节，实施精准辅导。</w:t>
      </w:r>
    </w:p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编 写 人：</w:t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审 核 人：（教研室主任或课程组负责人）</w:t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批 准 人：（学院院长）</w:t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编写日期：2026 年  月  日</w:t>
      </w:r>
    </w:p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0" w:after="60"/>
        <w:jc w:val="both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编制说明与合规自查报告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一、专业与课程匹配说明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39"/>
        <w:gridCol w:w="4139"/>
      </w:tblGrid>
      <w:tr>
        <w:tc>
          <w:tcPr>
            <w:tcW w:type="dxa" w:w="198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6293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专业名称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土木工程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混凝土结构课程设计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课程英文名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Course Design of Concrete Structures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课程性质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专业必修实践课（课程设计）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学分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总学时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32学时（2周集中进行）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开课学期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第6学期（大三下学期）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适用对象</w:t>
            </w:r>
          </w:p>
        </w:tc>
        <w:tc>
          <w:tcPr>
            <w:tcW w:type="dxa" w:w="629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土木工程专业大三学生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二、课程性质判定依据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本课程名称包含“课程设计”字样，且采用集中（2周）方式进行，以综合应用结构设计知识完成完整设计任务为核心，符合课程设计类的判定标准，故采用课程设计类模板编制。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三、工程认证支撑关系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本课程支撑土木工程专业毕业要求指标点如下：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毕业要求</w:t>
            </w:r>
          </w:p>
        </w:tc>
        <w:tc>
          <w:tcPr>
            <w:tcW w:type="dxa" w:w="4309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指标点描述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支撑强度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1.工程知识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掌握数学、自然科学、工程基础和专业知识，能够用于解决土木工程复杂问题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2.问题分析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能够应用基本理论和专业知识识别、表达土木工程复杂问题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3.设计/开发解决方案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能够设计满足特定需求的结构体系、构件或施工方案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4.使用现代工具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能够开发、选择与使用恰当的技术和工程工具进行设计及分析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6.工程与社会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能够基于工程相关背景知识进行合理分析，评价工程实践的影响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7.环境和可持续发展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能够理解和评价工程实践对环境、社会可持续发展的影响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8.职业规范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具有人文社会科学素养和社会责任感，能够在工程实践中遵守职业道德和规范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四、八大维度合规自查结果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type="dxa" w:w="317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要求</w:t>
            </w:r>
          </w:p>
        </w:tc>
        <w:tc>
          <w:tcPr>
            <w:tcW w:type="dxa" w:w="283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自查结果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1.元数据锁定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课程编码、名称、总学时须与培养方案一致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以用户提供信息为准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2.先修课程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基于同类课程体系确认合理前置关系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已明确前置课程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3.性质与任务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按课程性质差异化表述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采用课程设计模板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4.内容与重难点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体现高阶性、创新性、挑战度，学时分配匹配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32学时合理分配至7个教学环节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5.能力培养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每条目标对应具体教学载体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4条课程目标各有支撑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6.教材与资源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优先规划教材，线上资源提供可访问链接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含MOOC链接和数智工具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7.考核与成绩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过程评价占比30%-50%，权重总和100%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过程评价占40%，总权重100%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8.教改摘要(四维)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立德树人、教学思想、教学方法、教学手段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四维完整填写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五、参考资源清单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1. GB 50010-2010《混凝土结构设计规范》(2015年版)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2. GB 50009-2012《建筑结构荷载规范》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3. GB 50011-2010《建筑抗震设计规范》(2016年版)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4. 东南大学等编《混凝土结构》上、中册(中国建筑工业出版社)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5. 中国大学MOOC——混凝土结构设计(同济大学)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6. PKPM/YJK结构设计软件教学资源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60"/>
      <w:jc w:val="both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