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184A068">
      <w:pPr>
        <w:pStyle w:val="2"/>
        <w:bidi w:val="0"/>
        <w:jc w:val="center"/>
        <w:rPr>
          <w:rFonts w:hint="default" w:ascii="Times New Roman" w:hAnsi="Times New Roman" w:cs="Times New Roman" w:eastAsiaTheme="majorEastAsia"/>
          <w:b/>
          <w:bCs/>
          <w:kern w:val="2"/>
          <w:sz w:val="28"/>
          <w:szCs w:val="28"/>
          <w:lang w:val="en-US" w:eastAsia="zh-CN" w:bidi="ar-SA"/>
        </w:rPr>
      </w:pPr>
      <w:bookmarkStart w:id="0" w:name="_Toc5973827"/>
      <w:bookmarkStart w:id="2" w:name="_GoBack"/>
      <w:bookmarkEnd w:id="2"/>
      <w:r>
        <w:rPr>
          <w:rFonts w:hint="default" w:ascii="Times New Roman" w:hAnsi="Times New Roman" w:cs="Times New Roman" w:eastAsiaTheme="majorEastAsia"/>
          <w:b/>
          <w:bCs/>
          <w:kern w:val="2"/>
          <w:sz w:val="28"/>
          <w:szCs w:val="28"/>
          <w:lang w:val="en-US" w:eastAsia="zh-CN" w:bidi="ar-SA"/>
        </w:rPr>
        <w:t>供配电与照明工程    课程教学大纲</w:t>
      </w:r>
      <w:bookmarkEnd w:id="0"/>
    </w:p>
    <w:tbl>
      <w:tblPr>
        <w:tblStyle w:val="10"/>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28" w:type="dxa"/>
          <w:left w:w="57" w:type="dxa"/>
          <w:bottom w:w="28" w:type="dxa"/>
          <w:right w:w="57" w:type="dxa"/>
        </w:tblCellMar>
      </w:tblPr>
      <w:tblGrid>
        <w:gridCol w:w="1099"/>
        <w:gridCol w:w="1354"/>
        <w:gridCol w:w="475"/>
        <w:gridCol w:w="487"/>
        <w:gridCol w:w="399"/>
        <w:gridCol w:w="1143"/>
        <w:gridCol w:w="366"/>
        <w:gridCol w:w="777"/>
        <w:gridCol w:w="517"/>
        <w:gridCol w:w="626"/>
        <w:gridCol w:w="1146"/>
      </w:tblGrid>
      <w:tr w14:paraId="6A5B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57CA5920">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课程编码</w:t>
            </w:r>
          </w:p>
        </w:tc>
        <w:tc>
          <w:tcPr>
            <w:tcW w:w="807" w:type="pct"/>
            <w:tcBorders>
              <w:right w:val="single" w:color="auto" w:sz="4" w:space="0"/>
            </w:tcBorders>
            <w:vAlign w:val="center"/>
          </w:tcPr>
          <w:p w14:paraId="08CA14D8">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XD26010006</w:t>
            </w:r>
          </w:p>
        </w:tc>
        <w:tc>
          <w:tcPr>
            <w:tcW w:w="573" w:type="pct"/>
            <w:gridSpan w:val="2"/>
            <w:tcBorders>
              <w:top w:val="single" w:color="auto" w:sz="4" w:space="0"/>
              <w:left w:val="single" w:color="auto" w:sz="4" w:space="0"/>
              <w:bottom w:val="single" w:color="auto" w:sz="4" w:space="0"/>
              <w:right w:val="single" w:color="auto" w:sz="4" w:space="0"/>
            </w:tcBorders>
            <w:vAlign w:val="center"/>
          </w:tcPr>
          <w:p w14:paraId="2161D0B6">
            <w:pPr>
              <w:jc w:val="both"/>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课程类别</w:t>
            </w:r>
          </w:p>
        </w:tc>
        <w:tc>
          <w:tcPr>
            <w:tcW w:w="1137" w:type="pct"/>
            <w:gridSpan w:val="3"/>
            <w:tcBorders>
              <w:top w:val="single" w:color="auto" w:sz="4" w:space="0"/>
              <w:left w:val="single" w:color="auto" w:sz="4" w:space="0"/>
              <w:bottom w:val="single" w:color="auto" w:sz="4" w:space="0"/>
              <w:right w:val="single" w:color="auto" w:sz="4" w:space="0"/>
            </w:tcBorders>
            <w:vAlign w:val="center"/>
          </w:tcPr>
          <w:p w14:paraId="3429714E">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专业限选</w:t>
            </w:r>
          </w:p>
        </w:tc>
        <w:tc>
          <w:tcPr>
            <w:tcW w:w="771" w:type="pct"/>
            <w:gridSpan w:val="2"/>
            <w:tcBorders>
              <w:top w:val="single" w:color="auto" w:sz="4" w:space="0"/>
              <w:left w:val="single" w:color="auto" w:sz="4" w:space="0"/>
              <w:bottom w:val="single" w:color="auto" w:sz="4" w:space="0"/>
              <w:right w:val="single" w:color="auto" w:sz="4" w:space="0"/>
            </w:tcBorders>
            <w:vAlign w:val="center"/>
          </w:tcPr>
          <w:p w14:paraId="269D4E9A">
            <w:pPr>
              <w:jc w:val="both"/>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课程负责人</w:t>
            </w:r>
          </w:p>
        </w:tc>
        <w:tc>
          <w:tcPr>
            <w:tcW w:w="1055" w:type="pct"/>
            <w:gridSpan w:val="2"/>
            <w:tcBorders>
              <w:top w:val="single" w:color="auto" w:sz="4" w:space="0"/>
              <w:left w:val="single" w:color="auto" w:sz="4" w:space="0"/>
              <w:bottom w:val="single" w:color="auto" w:sz="4" w:space="0"/>
              <w:right w:val="single" w:color="auto" w:sz="4" w:space="0"/>
            </w:tcBorders>
            <w:vAlign w:val="center"/>
          </w:tcPr>
          <w:p w14:paraId="63CCFD50">
            <w:pPr>
              <w:ind w:firstLine="630" w:firstLineChars="300"/>
              <w:jc w:val="both"/>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阎俏</w:t>
            </w:r>
          </w:p>
        </w:tc>
      </w:tr>
      <w:tr w14:paraId="00042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09F409BE">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课程名称</w:t>
            </w:r>
          </w:p>
        </w:tc>
        <w:tc>
          <w:tcPr>
            <w:tcW w:w="4344" w:type="pct"/>
            <w:gridSpan w:val="10"/>
            <w:vAlign w:val="center"/>
          </w:tcPr>
          <w:p w14:paraId="4A4CE4EC">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eastAsia="zh-CN"/>
              </w:rPr>
              <w:t>供配电与照明工程</w:t>
            </w:r>
          </w:p>
        </w:tc>
      </w:tr>
      <w:tr w14:paraId="74C4C0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8893769">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英文名称</w:t>
            </w:r>
          </w:p>
        </w:tc>
        <w:tc>
          <w:tcPr>
            <w:tcW w:w="4344" w:type="pct"/>
            <w:gridSpan w:val="10"/>
            <w:vAlign w:val="center"/>
          </w:tcPr>
          <w:p w14:paraId="6579D4F7">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rPr>
                <w:rFonts w:hint="default" w:ascii="Times New Roman" w:hAnsi="Times New Roman" w:cs="Times New Roman" w:eastAsiaTheme="minorEastAsia"/>
                <w:szCs w:val="21"/>
                <w:lang w:val="en-US"/>
              </w:rPr>
            </w:pPr>
            <w:r>
              <w:rPr>
                <w:rFonts w:hint="default" w:ascii="Times New Roman" w:hAnsi="Times New Roman" w:eastAsia="宋体" w:cs="Times New Roman"/>
                <w:color w:val="000000"/>
                <w:szCs w:val="24"/>
              </w:rPr>
              <w:t xml:space="preserve">Power Supply </w:t>
            </w:r>
            <w:r>
              <w:rPr>
                <w:rFonts w:hint="default" w:ascii="Times New Roman" w:hAnsi="Times New Roman" w:eastAsia="宋体" w:cs="Times New Roman"/>
                <w:color w:val="000000"/>
                <w:szCs w:val="24"/>
                <w:lang w:val="en-US" w:eastAsia="zh-CN"/>
              </w:rPr>
              <w:t>and Lighting Engineering</w:t>
            </w:r>
          </w:p>
        </w:tc>
      </w:tr>
      <w:tr w14:paraId="662B6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6DA3719">
            <w:pPr>
              <w:tabs>
                <w:tab w:val="left" w:pos="638"/>
              </w:tabs>
              <w:jc w:val="center"/>
              <w:rPr>
                <w:rFonts w:hint="default" w:ascii="Times New Roman" w:hAnsi="Times New Roman" w:cs="Times New Roman" w:eastAsiaTheme="minorEastAsia"/>
                <w:szCs w:val="21"/>
                <w:lang w:eastAsia="zh-CN"/>
              </w:rPr>
            </w:pPr>
            <w:r>
              <w:rPr>
                <w:rFonts w:hint="default" w:ascii="Times New Roman" w:hAnsi="Times New Roman" w:cs="Times New Roman" w:eastAsiaTheme="minorEastAsia"/>
                <w:szCs w:val="21"/>
                <w:lang w:val="en-US" w:eastAsia="zh-CN"/>
              </w:rPr>
              <w:t>学分</w:t>
            </w:r>
          </w:p>
        </w:tc>
        <w:tc>
          <w:tcPr>
            <w:tcW w:w="1090" w:type="pct"/>
            <w:gridSpan w:val="2"/>
            <w:vAlign w:val="center"/>
          </w:tcPr>
          <w:p w14:paraId="15E88C24">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4</w:t>
            </w:r>
          </w:p>
        </w:tc>
        <w:tc>
          <w:tcPr>
            <w:tcW w:w="528" w:type="pct"/>
            <w:gridSpan w:val="2"/>
            <w:vAlign w:val="center"/>
          </w:tcPr>
          <w:p w14:paraId="4F0A7020">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总学时</w:t>
            </w:r>
          </w:p>
        </w:tc>
        <w:tc>
          <w:tcPr>
            <w:tcW w:w="681" w:type="pct"/>
            <w:vAlign w:val="center"/>
          </w:tcPr>
          <w:p w14:paraId="5E7C5CCE">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rPr>
              <w:t>讲</w:t>
            </w:r>
            <w:r>
              <w:rPr>
                <w:rFonts w:hint="default" w:ascii="Times New Roman" w:hAnsi="Times New Roman" w:cs="Times New Roman" w:eastAsiaTheme="minorEastAsia"/>
                <w:szCs w:val="21"/>
                <w:lang w:val="en-US" w:eastAsia="zh-CN"/>
              </w:rPr>
              <w:t>课</w:t>
            </w:r>
          </w:p>
        </w:tc>
        <w:tc>
          <w:tcPr>
            <w:tcW w:w="681" w:type="pct"/>
            <w:gridSpan w:val="2"/>
            <w:vAlign w:val="center"/>
          </w:tcPr>
          <w:p w14:paraId="64013B3A">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实验</w:t>
            </w:r>
          </w:p>
        </w:tc>
        <w:tc>
          <w:tcPr>
            <w:tcW w:w="681" w:type="pct"/>
            <w:gridSpan w:val="2"/>
            <w:vAlign w:val="center"/>
          </w:tcPr>
          <w:p w14:paraId="1E4A0B98">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上机</w:t>
            </w:r>
          </w:p>
        </w:tc>
        <w:tc>
          <w:tcPr>
            <w:tcW w:w="683" w:type="pct"/>
            <w:vAlign w:val="center"/>
          </w:tcPr>
          <w:p w14:paraId="19AB92CC">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实践</w:t>
            </w:r>
          </w:p>
        </w:tc>
      </w:tr>
      <w:tr w14:paraId="192D5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2A421501">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执行学期</w:t>
            </w:r>
          </w:p>
        </w:tc>
        <w:tc>
          <w:tcPr>
            <w:tcW w:w="1090" w:type="pct"/>
            <w:gridSpan w:val="2"/>
            <w:vAlign w:val="center"/>
          </w:tcPr>
          <w:p w14:paraId="4090DC5D">
            <w:pPr>
              <w:jc w:val="center"/>
              <w:rPr>
                <w:rFonts w:hint="default" w:ascii="Times New Roman" w:hAnsi="Times New Roman" w:cs="Times New Roman" w:eastAsiaTheme="minorEastAsia"/>
                <w:szCs w:val="21"/>
                <w:lang w:eastAsia="zh-CN"/>
              </w:rPr>
            </w:pPr>
            <w:r>
              <w:rPr>
                <w:rFonts w:hint="default" w:ascii="Times New Roman" w:hAnsi="Times New Roman" w:cs="Times New Roman" w:eastAsiaTheme="minorEastAsia"/>
                <w:szCs w:val="21"/>
                <w:lang w:eastAsia="zh-CN"/>
              </w:rPr>
              <w:t>第五学期</w:t>
            </w:r>
          </w:p>
        </w:tc>
        <w:tc>
          <w:tcPr>
            <w:tcW w:w="528" w:type="pct"/>
            <w:gridSpan w:val="2"/>
            <w:vAlign w:val="center"/>
          </w:tcPr>
          <w:p w14:paraId="7F031BA1">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68</w:t>
            </w:r>
          </w:p>
        </w:tc>
        <w:tc>
          <w:tcPr>
            <w:tcW w:w="681" w:type="pct"/>
            <w:vAlign w:val="center"/>
          </w:tcPr>
          <w:p w14:paraId="3547E474">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60</w:t>
            </w:r>
          </w:p>
        </w:tc>
        <w:tc>
          <w:tcPr>
            <w:tcW w:w="681" w:type="pct"/>
            <w:gridSpan w:val="2"/>
            <w:vAlign w:val="center"/>
          </w:tcPr>
          <w:p w14:paraId="2213FE73">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8</w:t>
            </w:r>
          </w:p>
        </w:tc>
        <w:tc>
          <w:tcPr>
            <w:tcW w:w="681" w:type="pct"/>
            <w:gridSpan w:val="2"/>
            <w:vAlign w:val="center"/>
          </w:tcPr>
          <w:p w14:paraId="7415401D">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0</w:t>
            </w:r>
          </w:p>
        </w:tc>
        <w:tc>
          <w:tcPr>
            <w:tcW w:w="683" w:type="pct"/>
            <w:vAlign w:val="center"/>
          </w:tcPr>
          <w:p w14:paraId="6E499D88">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0</w:t>
            </w:r>
          </w:p>
        </w:tc>
      </w:tr>
      <w:tr w14:paraId="0EC69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B015B37">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考核方式</w:t>
            </w:r>
          </w:p>
        </w:tc>
        <w:tc>
          <w:tcPr>
            <w:tcW w:w="4344" w:type="pct"/>
            <w:gridSpan w:val="10"/>
            <w:vAlign w:val="center"/>
          </w:tcPr>
          <w:p w14:paraId="7E153607">
            <w:pPr>
              <w:jc w:val="both"/>
              <w:rPr>
                <w:rFonts w:hint="default" w:ascii="Times New Roman" w:hAnsi="Times New Roman" w:cs="Times New Roman" w:eastAsiaTheme="minorEastAsia"/>
                <w:szCs w:val="21"/>
              </w:rPr>
            </w:pPr>
            <w:r>
              <w:rPr>
                <w:rFonts w:hint="default" w:ascii="Times New Roman" w:hAnsi="Times New Roman" w:cs="Times New Roman" w:eastAsiaTheme="minorEastAsia"/>
                <w:spacing w:val="-12"/>
                <w:szCs w:val="21"/>
              </w:rPr>
              <w:t>过程考核（平时作业、单元测试、实验）、期末考试</w:t>
            </w:r>
          </w:p>
        </w:tc>
      </w:tr>
      <w:tr w14:paraId="3BE15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74A2C960">
            <w:pPr>
              <w:jc w:val="center"/>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val="en-US" w:eastAsia="zh-CN"/>
              </w:rPr>
              <w:t>学生对象</w:t>
            </w:r>
          </w:p>
        </w:tc>
        <w:tc>
          <w:tcPr>
            <w:tcW w:w="4344" w:type="pct"/>
            <w:gridSpan w:val="10"/>
            <w:vAlign w:val="center"/>
          </w:tcPr>
          <w:p w14:paraId="24145A84">
            <w:pPr>
              <w:jc w:val="both"/>
              <w:rPr>
                <w:rFonts w:hint="default" w:ascii="Times New Roman" w:hAnsi="Times New Roman" w:cs="Times New Roman" w:eastAsiaTheme="minorEastAsia"/>
                <w:szCs w:val="21"/>
              </w:rPr>
            </w:pPr>
            <w:r>
              <w:rPr>
                <w:rFonts w:hint="default" w:ascii="Times New Roman" w:hAnsi="Times New Roman" w:cs="Times New Roman" w:eastAsiaTheme="minorEastAsia"/>
                <w:szCs w:val="21"/>
                <w:lang w:eastAsia="zh-CN"/>
              </w:rPr>
              <w:t>电气工程及其自动化、建筑电气与智能化</w:t>
            </w:r>
            <w:r>
              <w:rPr>
                <w:rFonts w:hint="default" w:ascii="Times New Roman" w:hAnsi="Times New Roman" w:cs="Times New Roman" w:eastAsiaTheme="minorEastAsia"/>
                <w:szCs w:val="21"/>
              </w:rPr>
              <w:t>专业</w:t>
            </w:r>
            <w:r>
              <w:rPr>
                <w:rFonts w:hint="default" w:ascii="Times New Roman" w:hAnsi="Times New Roman" w:cs="Times New Roman" w:eastAsiaTheme="minorEastAsia"/>
                <w:szCs w:val="21"/>
                <w:lang w:val="en-US" w:eastAsia="zh-CN"/>
              </w:rPr>
              <w:t>大三学生</w:t>
            </w:r>
          </w:p>
        </w:tc>
      </w:tr>
      <w:tr w14:paraId="0E3DA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4DD9EA1C">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先修课程</w:t>
            </w:r>
          </w:p>
        </w:tc>
        <w:tc>
          <w:tcPr>
            <w:tcW w:w="4344" w:type="pct"/>
            <w:gridSpan w:val="10"/>
            <w:vAlign w:val="center"/>
          </w:tcPr>
          <w:p w14:paraId="02BE1213">
            <w:pPr>
              <w:jc w:val="both"/>
              <w:rPr>
                <w:rFonts w:hint="default" w:ascii="Times New Roman" w:hAnsi="Times New Roman" w:eastAsia="宋体" w:cs="Times New Roman"/>
                <w:szCs w:val="21"/>
                <w:lang w:val="en-US" w:eastAsia="zh-CN"/>
              </w:rPr>
            </w:pPr>
            <w:r>
              <w:rPr>
                <w:rFonts w:hint="default" w:ascii="Times New Roman" w:hAnsi="Times New Roman" w:eastAsia="宋体" w:cs="Times New Roman"/>
                <w:color w:val="000000"/>
                <w:szCs w:val="24"/>
              </w:rPr>
              <w:t>电机学</w:t>
            </w:r>
            <w:r>
              <w:rPr>
                <w:rFonts w:hint="default" w:ascii="Times New Roman" w:hAnsi="Times New Roman" w:cs="Times New Roman"/>
                <w:color w:val="000000"/>
                <w:szCs w:val="24"/>
                <w:lang w:val="en-US" w:eastAsia="zh-CN"/>
              </w:rPr>
              <w:t>/电机与拖动</w:t>
            </w:r>
            <w:r>
              <w:rPr>
                <w:rFonts w:hint="default" w:ascii="Times New Roman" w:hAnsi="Times New Roman" w:eastAsia="宋体" w:cs="Times New Roman"/>
                <w:color w:val="000000"/>
                <w:szCs w:val="24"/>
              </w:rPr>
              <w:t>、电力系统基础</w:t>
            </w:r>
            <w:r>
              <w:rPr>
                <w:rFonts w:hint="default" w:ascii="Times New Roman" w:hAnsi="Times New Roman" w:cs="Times New Roman"/>
                <w:color w:val="000000"/>
                <w:szCs w:val="24"/>
                <w:lang w:val="en-US" w:eastAsia="zh-CN"/>
              </w:rPr>
              <w:t>/电力工程概述</w:t>
            </w:r>
          </w:p>
        </w:tc>
      </w:tr>
      <w:tr w14:paraId="3DCF2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57" w:type="dxa"/>
            <w:bottom w:w="28" w:type="dxa"/>
            <w:right w:w="57" w:type="dxa"/>
          </w:tblCellMar>
        </w:tblPrEx>
        <w:trPr>
          <w:trHeight w:val="340" w:hRule="atLeast"/>
          <w:jc w:val="center"/>
        </w:trPr>
        <w:tc>
          <w:tcPr>
            <w:tcW w:w="655" w:type="pct"/>
            <w:vAlign w:val="center"/>
          </w:tcPr>
          <w:p w14:paraId="6F3B6031">
            <w:pPr>
              <w:jc w:val="center"/>
              <w:rPr>
                <w:rFonts w:hint="default" w:ascii="Times New Roman" w:hAnsi="Times New Roman" w:cs="Times New Roman" w:eastAsiaTheme="minorEastAsia"/>
                <w:szCs w:val="21"/>
              </w:rPr>
            </w:pPr>
            <w:r>
              <w:rPr>
                <w:rFonts w:hint="default" w:ascii="Times New Roman" w:hAnsi="Times New Roman" w:cs="Times New Roman" w:eastAsiaTheme="minorEastAsia"/>
                <w:szCs w:val="21"/>
              </w:rPr>
              <w:t>后续课程</w:t>
            </w:r>
          </w:p>
        </w:tc>
        <w:tc>
          <w:tcPr>
            <w:tcW w:w="4344" w:type="pct"/>
            <w:gridSpan w:val="10"/>
            <w:vAlign w:val="center"/>
          </w:tcPr>
          <w:p w14:paraId="53E61C0E">
            <w:pPr>
              <w:jc w:val="both"/>
              <w:rPr>
                <w:rFonts w:hint="default" w:ascii="Times New Roman" w:hAnsi="Times New Roman" w:cs="Times New Roman" w:eastAsiaTheme="minorEastAsia"/>
                <w:szCs w:val="21"/>
                <w:lang w:val="en-US" w:eastAsia="zh-CN"/>
              </w:rPr>
            </w:pPr>
            <w:r>
              <w:rPr>
                <w:rFonts w:hint="default" w:ascii="Times New Roman" w:hAnsi="Times New Roman" w:cs="Times New Roman" w:eastAsiaTheme="minorEastAsia"/>
                <w:szCs w:val="21"/>
                <w:lang w:eastAsia="zh-CN"/>
              </w:rPr>
              <w:t>电气控制与</w:t>
            </w:r>
            <w:r>
              <w:rPr>
                <w:rFonts w:hint="default" w:ascii="Times New Roman" w:hAnsi="Times New Roman" w:cs="Times New Roman" w:eastAsiaTheme="minorEastAsia"/>
                <w:szCs w:val="21"/>
                <w:lang w:val="en-US" w:eastAsia="zh-CN"/>
              </w:rPr>
              <w:t>PLC</w:t>
            </w:r>
          </w:p>
        </w:tc>
      </w:tr>
    </w:tbl>
    <w:p w14:paraId="445F06CC">
      <w:pPr>
        <w:pStyle w:val="17"/>
        <w:keepNext w:val="0"/>
        <w:keepLines w:val="0"/>
        <w:pageBreakBefore w:val="0"/>
        <w:widowControl w:val="0"/>
        <w:numPr>
          <w:ilvl w:val="0"/>
          <w:numId w:val="1"/>
        </w:numPr>
        <w:kinsoku/>
        <w:wordWrap/>
        <w:overflowPunct/>
        <w:topLinePunct w:val="0"/>
        <w:autoSpaceDE/>
        <w:autoSpaceDN/>
        <w:bidi w:val="0"/>
        <w:adjustRightInd/>
        <w:snapToGrid/>
        <w:spacing w:before="0" w:beforeLines="0"/>
        <w:ind w:left="0" w:leftChars="0" w:firstLine="0" w:firstLine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课程的性质、任务和目标</w:t>
      </w:r>
    </w:p>
    <w:p w14:paraId="3FE1B37B">
      <w:pPr>
        <w:snapToGrid w:val="0"/>
        <w:spacing w:line="300" w:lineRule="auto"/>
        <w:ind w:firstLine="482" w:firstLineChars="200"/>
        <w:rPr>
          <w:rFonts w:hint="default" w:ascii="Times New Roman" w:hAnsi="Times New Roman" w:cs="Times New Roman"/>
          <w:sz w:val="24"/>
          <w:szCs w:val="24"/>
          <w:lang w:eastAsia="zh-CN"/>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课程性质</w:t>
      </w:r>
    </w:p>
    <w:p w14:paraId="671EA4EA">
      <w:pPr>
        <w:snapToGrid w:val="0"/>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cs="Times New Roman"/>
          <w:sz w:val="24"/>
          <w:szCs w:val="24"/>
          <w:lang w:eastAsia="zh-CN"/>
        </w:rPr>
        <w:t>本课程是电气工程及其自动化</w:t>
      </w:r>
      <w:r>
        <w:rPr>
          <w:rFonts w:hint="eastAsia" w:cs="Times New Roman"/>
          <w:sz w:val="24"/>
          <w:szCs w:val="24"/>
          <w:lang w:eastAsia="zh-CN"/>
        </w:rPr>
        <w:t>专业的限选课</w:t>
      </w:r>
      <w:r>
        <w:rPr>
          <w:rFonts w:hint="default" w:ascii="Times New Roman" w:hAnsi="Times New Roman" w:cs="Times New Roman"/>
          <w:sz w:val="24"/>
          <w:szCs w:val="24"/>
          <w:lang w:eastAsia="zh-CN"/>
        </w:rPr>
        <w:t>以及建筑电气与智能化</w:t>
      </w:r>
      <w:r>
        <w:rPr>
          <w:rFonts w:hint="default" w:ascii="Times New Roman" w:hAnsi="Times New Roman" w:eastAsia="宋体" w:cs="Times New Roman"/>
          <w:sz w:val="24"/>
          <w:szCs w:val="24"/>
        </w:rPr>
        <w:t>专业</w:t>
      </w:r>
      <w:r>
        <w:rPr>
          <w:rFonts w:hint="eastAsia" w:cs="Times New Roman"/>
          <w:sz w:val="24"/>
          <w:szCs w:val="24"/>
          <w:lang w:eastAsia="zh-CN"/>
        </w:rPr>
        <w:t>的必修课</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主要介绍掌握</w:t>
      </w:r>
      <w:r>
        <w:rPr>
          <w:rFonts w:hint="default" w:ascii="Times New Roman" w:hAnsi="Times New Roman" w:eastAsia="宋体" w:cs="Times New Roman"/>
          <w:sz w:val="24"/>
          <w:szCs w:val="24"/>
        </w:rPr>
        <w:t>20kV及以下</w:t>
      </w:r>
      <w:r>
        <w:rPr>
          <w:rFonts w:hint="default" w:ascii="Times New Roman" w:hAnsi="Times New Roman" w:eastAsia="宋体" w:cs="Times New Roman"/>
          <w:sz w:val="24"/>
          <w:szCs w:val="24"/>
          <w:lang w:val="en-US" w:eastAsia="zh-CN"/>
        </w:rPr>
        <w:t>用户</w:t>
      </w:r>
      <w:r>
        <w:rPr>
          <w:rFonts w:hint="default" w:ascii="Times New Roman" w:hAnsi="Times New Roman" w:eastAsia="宋体" w:cs="Times New Roman"/>
          <w:sz w:val="24"/>
          <w:szCs w:val="24"/>
        </w:rPr>
        <w:t>供配电系统</w:t>
      </w:r>
      <w:r>
        <w:rPr>
          <w:rFonts w:hint="default" w:ascii="Times New Roman" w:hAnsi="Times New Roman" w:eastAsia="宋体" w:cs="Times New Roman"/>
          <w:sz w:val="24"/>
          <w:szCs w:val="24"/>
          <w:lang w:eastAsia="zh-CN"/>
        </w:rPr>
        <w:t>及室内照明工程</w:t>
      </w:r>
      <w:r>
        <w:rPr>
          <w:rFonts w:hint="default" w:ascii="Times New Roman" w:hAnsi="Times New Roman" w:eastAsia="宋体" w:cs="Times New Roman"/>
          <w:sz w:val="24"/>
          <w:szCs w:val="24"/>
          <w:lang w:val="en-US" w:eastAsia="zh-CN"/>
        </w:rPr>
        <w:t>的</w:t>
      </w:r>
      <w:r>
        <w:rPr>
          <w:rFonts w:hint="default" w:ascii="Times New Roman" w:hAnsi="Times New Roman" w:eastAsia="宋体" w:cs="Times New Roman"/>
          <w:sz w:val="24"/>
          <w:szCs w:val="24"/>
        </w:rPr>
        <w:t>设计、运行、维护和检修所必需的基础理论和基本知识，为学生</w:t>
      </w:r>
      <w:r>
        <w:rPr>
          <w:rFonts w:hint="default" w:ascii="Times New Roman" w:hAnsi="Times New Roman" w:cs="Times New Roman"/>
          <w:sz w:val="24"/>
          <w:szCs w:val="24"/>
          <w:lang w:eastAsia="zh-CN"/>
        </w:rPr>
        <w:t>从事相关工作奠定基础</w:t>
      </w:r>
      <w:r>
        <w:rPr>
          <w:rFonts w:hint="default" w:ascii="Times New Roman" w:hAnsi="Times New Roman" w:eastAsia="宋体" w:cs="Times New Roman"/>
          <w:sz w:val="24"/>
          <w:szCs w:val="24"/>
        </w:rPr>
        <w:t>。</w:t>
      </w:r>
    </w:p>
    <w:p w14:paraId="75D097A4">
      <w:pPr>
        <w:numPr>
          <w:ilvl w:val="0"/>
          <w:numId w:val="2"/>
        </w:numPr>
        <w:snapToGrid w:val="0"/>
        <w:spacing w:line="300" w:lineRule="auto"/>
        <w:ind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课程任务</w:t>
      </w:r>
    </w:p>
    <w:p w14:paraId="2EE1053E">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掌握</w:t>
      </w:r>
      <w:r>
        <w:rPr>
          <w:rFonts w:hint="default" w:ascii="Times New Roman" w:hAnsi="Times New Roman" w:cs="Times New Roman"/>
          <w:sz w:val="24"/>
          <w:szCs w:val="24"/>
          <w:lang w:eastAsia="zh-CN"/>
        </w:rPr>
        <w:t>用户供配电系统及建筑</w:t>
      </w:r>
      <w:r>
        <w:rPr>
          <w:rFonts w:hint="default" w:ascii="Times New Roman" w:hAnsi="Times New Roman" w:eastAsia="宋体" w:cs="Times New Roman"/>
          <w:sz w:val="24"/>
          <w:szCs w:val="24"/>
        </w:rPr>
        <w:t>照明工程的基本知识、基本理论和基本方法</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具有表达、辨析与解决供配电</w:t>
      </w:r>
      <w:r>
        <w:rPr>
          <w:rFonts w:hint="default" w:ascii="Times New Roman" w:hAnsi="Times New Roman" w:eastAsia="宋体" w:cs="Times New Roman"/>
          <w:sz w:val="24"/>
          <w:szCs w:val="24"/>
          <w:lang w:val="en-US" w:eastAsia="zh-CN"/>
        </w:rPr>
        <w:t>工程与建筑照明工程</w:t>
      </w:r>
      <w:r>
        <w:rPr>
          <w:rFonts w:hint="default" w:ascii="Times New Roman" w:hAnsi="Times New Roman" w:eastAsia="宋体" w:cs="Times New Roman"/>
          <w:sz w:val="24"/>
          <w:szCs w:val="24"/>
        </w:rPr>
        <w:t>复杂工程问题的能力，使之成为电气行业高级专业人才。根据课程特点，将德育与教学内容有机融合，使学生在学习中受到有益的启示与熏陶。</w:t>
      </w:r>
    </w:p>
    <w:p w14:paraId="701E079E">
      <w:pPr>
        <w:numPr>
          <w:ilvl w:val="0"/>
          <w:numId w:val="2"/>
        </w:numPr>
        <w:snapToGrid w:val="0"/>
        <w:spacing w:line="300" w:lineRule="auto"/>
        <w:ind w:left="0" w:leftChars="0" w:firstLine="482" w:firstLineChars="20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课程目标</w:t>
      </w:r>
    </w:p>
    <w:p w14:paraId="65EB2F99">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课程目标1：</w:t>
      </w:r>
      <w:r>
        <w:rPr>
          <w:rFonts w:hint="default" w:ascii="Times New Roman" w:hAnsi="Times New Roman" w:eastAsia="宋体" w:cs="Times New Roman"/>
          <w:sz w:val="24"/>
          <w:szCs w:val="24"/>
        </w:rPr>
        <w:t>能够掌握供配电系统</w:t>
      </w:r>
      <w:r>
        <w:rPr>
          <w:rFonts w:hint="default" w:ascii="Times New Roman" w:hAnsi="Times New Roman" w:eastAsia="宋体" w:cs="Times New Roman"/>
          <w:sz w:val="24"/>
          <w:szCs w:val="24"/>
          <w:lang w:val="en-US" w:eastAsia="zh-CN"/>
        </w:rPr>
        <w:t>和电气照明工程</w:t>
      </w:r>
      <w:r>
        <w:rPr>
          <w:rFonts w:hint="default" w:ascii="Times New Roman" w:hAnsi="Times New Roman" w:eastAsia="宋体" w:cs="Times New Roman"/>
          <w:sz w:val="24"/>
          <w:szCs w:val="24"/>
        </w:rPr>
        <w:t>的计算与分析方法，并对</w:t>
      </w:r>
      <w:r>
        <w:rPr>
          <w:rFonts w:hint="default" w:ascii="Times New Roman" w:hAnsi="Times New Roman" w:eastAsia="宋体" w:cs="Times New Roman"/>
          <w:sz w:val="24"/>
          <w:szCs w:val="24"/>
          <w:lang w:val="en-US" w:eastAsia="zh-CN"/>
        </w:rPr>
        <w:t>建筑及工厂等用户的</w:t>
      </w:r>
      <w:r>
        <w:rPr>
          <w:rFonts w:hint="default" w:ascii="Times New Roman" w:hAnsi="Times New Roman" w:eastAsia="宋体" w:cs="Times New Roman"/>
          <w:sz w:val="24"/>
          <w:szCs w:val="24"/>
        </w:rPr>
        <w:t>变电、配电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用电</w:t>
      </w:r>
      <w:r>
        <w:rPr>
          <w:rFonts w:hint="default" w:ascii="Times New Roman" w:hAnsi="Times New Roman" w:eastAsia="宋体" w:cs="Times New Roman"/>
          <w:sz w:val="24"/>
          <w:szCs w:val="24"/>
          <w:lang w:val="en-US" w:eastAsia="zh-CN"/>
        </w:rPr>
        <w:t>以及照明</w:t>
      </w:r>
      <w:r>
        <w:rPr>
          <w:rFonts w:hint="default" w:ascii="Times New Roman" w:hAnsi="Times New Roman" w:eastAsia="宋体" w:cs="Times New Roman"/>
          <w:sz w:val="24"/>
          <w:szCs w:val="24"/>
        </w:rPr>
        <w:t>相关的复杂工程问题进行分析和求解，并获得有效结论。</w:t>
      </w:r>
    </w:p>
    <w:p w14:paraId="2575FDC7">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课程目标2：</w:t>
      </w:r>
      <w:r>
        <w:rPr>
          <w:rFonts w:hint="default" w:ascii="Times New Roman" w:hAnsi="Times New Roman" w:eastAsia="宋体" w:cs="Times New Roman"/>
          <w:sz w:val="24"/>
          <w:szCs w:val="24"/>
        </w:rPr>
        <w:t>理解供配电系统</w:t>
      </w:r>
      <w:r>
        <w:rPr>
          <w:rFonts w:hint="default" w:ascii="Times New Roman" w:hAnsi="Times New Roman" w:eastAsia="宋体" w:cs="Times New Roman"/>
          <w:sz w:val="24"/>
          <w:szCs w:val="24"/>
          <w:lang w:val="en-US" w:eastAsia="zh-CN"/>
        </w:rPr>
        <w:t>和照明工程</w:t>
      </w:r>
      <w:r>
        <w:rPr>
          <w:rFonts w:hint="default" w:ascii="Times New Roman" w:hAnsi="Times New Roman" w:eastAsia="宋体" w:cs="Times New Roman"/>
          <w:sz w:val="24"/>
          <w:szCs w:val="24"/>
        </w:rPr>
        <w:t>的基本概念，具备对</w:t>
      </w:r>
      <w:r>
        <w:rPr>
          <w:rFonts w:hint="default" w:ascii="Times New Roman" w:hAnsi="Times New Roman" w:eastAsia="宋体" w:cs="Times New Roman"/>
          <w:sz w:val="24"/>
          <w:szCs w:val="24"/>
          <w:lang w:val="en-US" w:eastAsia="zh-CN"/>
        </w:rPr>
        <w:t>用户</w:t>
      </w:r>
      <w:r>
        <w:rPr>
          <w:rFonts w:hint="default" w:ascii="Times New Roman" w:hAnsi="Times New Roman" w:eastAsia="宋体" w:cs="Times New Roman"/>
          <w:sz w:val="24"/>
          <w:szCs w:val="24"/>
        </w:rPr>
        <w:t>供配电系统一次</w:t>
      </w:r>
      <w:r>
        <w:rPr>
          <w:rFonts w:hint="default" w:ascii="Times New Roman" w:hAnsi="Times New Roman" w:eastAsia="宋体" w:cs="Times New Roman"/>
          <w:sz w:val="24"/>
          <w:szCs w:val="24"/>
          <w:lang w:val="en-US" w:eastAsia="zh-CN"/>
        </w:rPr>
        <w:t>部分和</w:t>
      </w:r>
      <w:r>
        <w:rPr>
          <w:rFonts w:hint="default" w:ascii="Times New Roman" w:hAnsi="Times New Roman" w:eastAsia="宋体" w:cs="Times New Roman"/>
          <w:sz w:val="24"/>
          <w:szCs w:val="24"/>
        </w:rPr>
        <w:t>建筑物</w:t>
      </w:r>
      <w:r>
        <w:rPr>
          <w:rFonts w:hint="default" w:ascii="Times New Roman" w:hAnsi="Times New Roman" w:eastAsia="宋体" w:cs="Times New Roman"/>
          <w:sz w:val="24"/>
          <w:szCs w:val="24"/>
          <w:lang w:val="en-US" w:eastAsia="zh-CN"/>
        </w:rPr>
        <w:t>照明系统</w:t>
      </w:r>
      <w:r>
        <w:rPr>
          <w:rFonts w:hint="default" w:ascii="Times New Roman" w:hAnsi="Times New Roman" w:eastAsia="宋体" w:cs="Times New Roman"/>
          <w:sz w:val="24"/>
          <w:szCs w:val="24"/>
        </w:rPr>
        <w:t>进行设计和设备选型的能力，并在设计方案及工程应用中考虑社会、健康、安全及环境等要素。</w:t>
      </w:r>
    </w:p>
    <w:p w14:paraId="0C7917A1">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课程目标3：</w:t>
      </w:r>
      <w:r>
        <w:rPr>
          <w:rFonts w:hint="default" w:ascii="Times New Roman" w:hAnsi="Times New Roman" w:eastAsia="宋体" w:cs="Times New Roman"/>
          <w:sz w:val="24"/>
          <w:szCs w:val="24"/>
        </w:rPr>
        <w:t>在供配电工程</w:t>
      </w:r>
      <w:r>
        <w:rPr>
          <w:rFonts w:hint="default" w:ascii="Times New Roman" w:hAnsi="Times New Roman" w:eastAsia="宋体" w:cs="Times New Roman"/>
          <w:sz w:val="24"/>
          <w:szCs w:val="24"/>
          <w:lang w:val="en-US" w:eastAsia="zh-CN"/>
        </w:rPr>
        <w:t>和照明工程</w:t>
      </w:r>
      <w:r>
        <w:rPr>
          <w:rFonts w:hint="default" w:ascii="Times New Roman" w:hAnsi="Times New Roman" w:eastAsia="宋体" w:cs="Times New Roman"/>
          <w:sz w:val="24"/>
          <w:szCs w:val="24"/>
        </w:rPr>
        <w:t>中贯穿环境和发展的理念，注重电气节能、环境保护和可持续发展，具备基本的工程素养和判别工程伦理冲突的能力。</w:t>
      </w:r>
    </w:p>
    <w:p w14:paraId="53B516C4">
      <w:pPr>
        <w:spacing w:line="30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课程目标与毕业要求的对应关系如表1所示。</w:t>
      </w:r>
    </w:p>
    <w:p w14:paraId="234DB901">
      <w:pPr>
        <w:pStyle w:val="5"/>
        <w:autoSpaceDE/>
        <w:autoSpaceDN/>
        <w:spacing w:line="300" w:lineRule="auto"/>
        <w:ind w:firstLine="0"/>
        <w:jc w:val="center"/>
        <w:rPr>
          <w:rFonts w:hint="default" w:ascii="Times New Roman" w:hAnsi="Times New Roman" w:cs="Times New Roman"/>
          <w:b/>
          <w:bCs/>
          <w:szCs w:val="21"/>
        </w:rPr>
      </w:pPr>
    </w:p>
    <w:p w14:paraId="62753F6E">
      <w:pPr>
        <w:pStyle w:val="5"/>
        <w:autoSpaceDE/>
        <w:autoSpaceDN/>
        <w:spacing w:line="300" w:lineRule="auto"/>
        <w:ind w:firstLine="0"/>
        <w:jc w:val="center"/>
        <w:rPr>
          <w:rFonts w:hint="default" w:ascii="Times New Roman" w:hAnsi="Times New Roman" w:cs="Times New Roman"/>
          <w:b/>
          <w:bCs/>
          <w:szCs w:val="21"/>
        </w:rPr>
      </w:pPr>
    </w:p>
    <w:p w14:paraId="57EFBAB4">
      <w:pPr>
        <w:pStyle w:val="5"/>
        <w:autoSpaceDE/>
        <w:autoSpaceDN/>
        <w:spacing w:line="300" w:lineRule="auto"/>
        <w:ind w:firstLine="0"/>
        <w:jc w:val="center"/>
        <w:rPr>
          <w:rFonts w:hint="default" w:ascii="Times New Roman" w:hAnsi="Times New Roman" w:cs="Times New Roman"/>
          <w:b/>
          <w:bCs/>
          <w:szCs w:val="21"/>
        </w:rPr>
      </w:pPr>
      <w:r>
        <w:rPr>
          <w:rFonts w:hint="default" w:ascii="Times New Roman" w:hAnsi="Times New Roman" w:cs="Times New Roman"/>
          <w:b/>
          <w:bCs/>
          <w:szCs w:val="21"/>
        </w:rPr>
        <w:t>表1</w:t>
      </w:r>
      <w:r>
        <w:rPr>
          <w:rFonts w:hint="default" w:ascii="Times New Roman" w:hAnsi="Times New Roman" w:cs="Times New Roman"/>
          <w:b/>
          <w:bCs/>
          <w:szCs w:val="21"/>
          <w:lang w:val="en-US" w:eastAsia="zh-CN"/>
        </w:rPr>
        <w:t xml:space="preserve"> </w:t>
      </w:r>
      <w:r>
        <w:rPr>
          <w:rFonts w:hint="default" w:ascii="Times New Roman" w:hAnsi="Times New Roman" w:cs="Times New Roman"/>
          <w:b/>
          <w:bCs/>
          <w:color w:val="000000"/>
          <w:szCs w:val="21"/>
        </w:rPr>
        <w:t>课程目标与毕业要求的对应关系</w:t>
      </w:r>
    </w:p>
    <w:tbl>
      <w:tblPr>
        <w:tblStyle w:val="10"/>
        <w:tblW w:w="83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5674"/>
        <w:gridCol w:w="1222"/>
      </w:tblGrid>
      <w:tr w14:paraId="7646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9" w:type="dxa"/>
            <w:shd w:val="clear" w:color="auto" w:fill="FFFFFF" w:themeFill="background1"/>
            <w:vAlign w:val="center"/>
          </w:tcPr>
          <w:p w14:paraId="629516F2">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毕业要求</w:t>
            </w:r>
          </w:p>
        </w:tc>
        <w:tc>
          <w:tcPr>
            <w:tcW w:w="5674" w:type="dxa"/>
            <w:shd w:val="clear" w:color="auto" w:fill="FFFFFF" w:themeFill="background1"/>
            <w:vAlign w:val="center"/>
          </w:tcPr>
          <w:p w14:paraId="5EC04C28">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指标点</w:t>
            </w:r>
          </w:p>
        </w:tc>
        <w:tc>
          <w:tcPr>
            <w:tcW w:w="1222" w:type="dxa"/>
            <w:shd w:val="clear" w:color="auto" w:fill="FFFFFF" w:themeFill="background1"/>
            <w:vAlign w:val="center"/>
          </w:tcPr>
          <w:p w14:paraId="3B58140D">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课程目标</w:t>
            </w:r>
          </w:p>
        </w:tc>
      </w:tr>
      <w:tr w14:paraId="6F87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59" w:type="dxa"/>
            <w:vAlign w:val="center"/>
          </w:tcPr>
          <w:p w14:paraId="06A11C2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2.问题分析</w:t>
            </w:r>
          </w:p>
        </w:tc>
        <w:tc>
          <w:tcPr>
            <w:tcW w:w="5674" w:type="dxa"/>
          </w:tcPr>
          <w:p w14:paraId="05108D45">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Cs w:val="21"/>
              </w:rPr>
            </w:pPr>
            <w:r>
              <w:rPr>
                <w:rFonts w:hint="default" w:ascii="Times New Roman" w:hAnsi="Times New Roman" w:eastAsia="宋体" w:cs="Times New Roman"/>
                <w:color w:val="000000"/>
                <w:sz w:val="21"/>
                <w:szCs w:val="21"/>
              </w:rPr>
              <w:t>2.4</w:t>
            </w:r>
            <w:r>
              <w:rPr>
                <w:rFonts w:hint="default" w:ascii="Times New Roman" w:hAnsi="Times New Roman" w:eastAsia="宋体" w:cs="Times New Roman"/>
                <w:sz w:val="21"/>
                <w:szCs w:val="21"/>
              </w:rPr>
              <w:t>掌握应用数学、自然科学和工程科学的基本原理，运用现代检索工具，借助文献研究分析影响过程的各种因素，对解决方案进行分析验证，获得有效结论。</w:t>
            </w:r>
          </w:p>
        </w:tc>
        <w:tc>
          <w:tcPr>
            <w:tcW w:w="1222" w:type="dxa"/>
            <w:vAlign w:val="center"/>
          </w:tcPr>
          <w:p w14:paraId="64FFDB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课程目标1</w:t>
            </w:r>
          </w:p>
        </w:tc>
      </w:tr>
      <w:tr w14:paraId="50D8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3B8596A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Cs w:val="21"/>
              </w:rPr>
            </w:pPr>
            <w:r>
              <w:rPr>
                <w:rFonts w:hint="default" w:ascii="Times New Roman" w:hAnsi="Times New Roman" w:eastAsia="宋体" w:cs="Times New Roman"/>
                <w:sz w:val="21"/>
                <w:szCs w:val="21"/>
                <w:highlight w:val="none"/>
              </w:rPr>
              <w:t>3.</w:t>
            </w:r>
            <w:r>
              <w:rPr>
                <w:rFonts w:hint="default" w:ascii="Times New Roman" w:hAnsi="Times New Roman" w:eastAsia="宋体" w:cs="Times New Roman"/>
                <w:sz w:val="21"/>
                <w:szCs w:val="21"/>
                <w:highlight w:val="none"/>
                <w:lang w:val="en-US" w:eastAsia="zh-CN"/>
              </w:rPr>
              <w:t>设计/开发解决方案</w:t>
            </w:r>
          </w:p>
        </w:tc>
        <w:tc>
          <w:tcPr>
            <w:tcW w:w="5674" w:type="dxa"/>
          </w:tcPr>
          <w:p w14:paraId="46026C4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Cs w:val="21"/>
              </w:rPr>
            </w:pPr>
            <w:r>
              <w:rPr>
                <w:rFonts w:hint="default" w:ascii="Times New Roman" w:hAnsi="Times New Roman" w:eastAsia="宋体" w:cs="Times New Roman"/>
                <w:color w:val="000000"/>
                <w:sz w:val="21"/>
                <w:szCs w:val="21"/>
              </w:rPr>
              <w:t>3.4解决方案设计中，能够考虑社会、健康、安全、法律、文化以及环境等影响。</w:t>
            </w:r>
          </w:p>
        </w:tc>
        <w:tc>
          <w:tcPr>
            <w:tcW w:w="1222" w:type="dxa"/>
            <w:vAlign w:val="center"/>
          </w:tcPr>
          <w:p w14:paraId="0DF3E40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课程目标2</w:t>
            </w:r>
          </w:p>
        </w:tc>
      </w:tr>
      <w:tr w14:paraId="4DE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69AF0C0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szCs w:val="21"/>
              </w:rPr>
            </w:pPr>
            <w:r>
              <w:rPr>
                <w:rFonts w:hint="default" w:ascii="Times New Roman" w:hAnsi="Times New Roman" w:eastAsia="宋体" w:cs="Times New Roman"/>
                <w:sz w:val="21"/>
                <w:szCs w:val="21"/>
                <w:highlight w:val="none"/>
                <w:lang w:val="en-US" w:eastAsia="zh-CN"/>
              </w:rPr>
              <w:t>7</w:t>
            </w:r>
            <w:r>
              <w:rPr>
                <w:rFonts w:hint="default" w:ascii="Times New Roman" w:hAnsi="Times New Roman" w:eastAsia="宋体" w:cs="Times New Roman"/>
                <w:sz w:val="21"/>
                <w:szCs w:val="21"/>
                <w:highlight w:val="none"/>
              </w:rPr>
              <w:t>.</w:t>
            </w:r>
            <w:r>
              <w:rPr>
                <w:rFonts w:hint="default" w:ascii="Times New Roman" w:hAnsi="Times New Roman" w:eastAsia="宋体" w:cs="Times New Roman"/>
                <w:sz w:val="21"/>
                <w:szCs w:val="21"/>
                <w:highlight w:val="none"/>
                <w:lang w:val="en-US" w:eastAsia="zh-CN"/>
              </w:rPr>
              <w:t>环境与可持续发展</w:t>
            </w:r>
          </w:p>
        </w:tc>
        <w:tc>
          <w:tcPr>
            <w:tcW w:w="5674" w:type="dxa"/>
          </w:tcPr>
          <w:p w14:paraId="1266097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1"/>
                <w:szCs w:val="21"/>
              </w:rPr>
              <w:t>7.2能够站在环境保护和可持续发展的角度思考建筑电气与其他电气工程相关领域电气工程实践的可持续性，评价产品周期中可能对人类和环境造成的损害和隐患。</w:t>
            </w:r>
          </w:p>
        </w:tc>
        <w:tc>
          <w:tcPr>
            <w:tcW w:w="1222" w:type="dxa"/>
            <w:vAlign w:val="center"/>
          </w:tcPr>
          <w:p w14:paraId="56A8D3D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Cs w:val="21"/>
              </w:rPr>
              <w:t>课程目标3</w:t>
            </w:r>
          </w:p>
        </w:tc>
      </w:tr>
    </w:tbl>
    <w:p w14:paraId="2FC3D4E0">
      <w:pPr>
        <w:keepNext w:val="0"/>
        <w:keepLines w:val="0"/>
        <w:pageBreakBefore w:val="0"/>
        <w:widowControl w:val="0"/>
        <w:numPr>
          <w:ilvl w:val="0"/>
          <w:numId w:val="0"/>
        </w:numPr>
        <w:kinsoku/>
        <w:wordWrap/>
        <w:overflowPunct/>
        <w:topLinePunct w:val="0"/>
        <w:autoSpaceDE/>
        <w:autoSpaceDN/>
        <w:bidi w:val="0"/>
        <w:adjustRightInd/>
        <w:snapToGrid w:val="0"/>
        <w:spacing w:before="156" w:beforeLines="50" w:line="300" w:lineRule="auto"/>
        <w:textAlignment w:val="auto"/>
        <w:rPr>
          <w:rFonts w:hint="default" w:ascii="Times New Roman" w:hAnsi="Times New Roman" w:eastAsia="宋体" w:cs="Times New Roman"/>
          <w:b/>
          <w:sz w:val="24"/>
          <w:szCs w:val="24"/>
        </w:rPr>
      </w:pPr>
      <w:r>
        <w:rPr>
          <w:rFonts w:hint="default" w:ascii="Times New Roman" w:hAnsi="Times New Roman" w:eastAsia="宋体" w:cs="Times New Roman"/>
          <w:b/>
          <w:sz w:val="24"/>
          <w:szCs w:val="24"/>
        </w:rPr>
        <w:t>二、课程教学内容的基本要求、重点和难点及学时分配</w:t>
      </w:r>
      <w:r>
        <w:commentReference w:id="0"/>
      </w:r>
    </w:p>
    <w:p w14:paraId="525EA8FE">
      <w:pPr>
        <w:keepNext w:val="0"/>
        <w:keepLines w:val="0"/>
        <w:pageBreakBefore w:val="0"/>
        <w:widowControl w:val="0"/>
        <w:kinsoku/>
        <w:wordWrap/>
        <w:overflowPunct/>
        <w:topLinePunct w:val="0"/>
        <w:autoSpaceDE/>
        <w:autoSpaceDN/>
        <w:bidi w:val="0"/>
        <w:adjustRightInd w:val="0"/>
        <w:snapToGrid w:val="0"/>
        <w:spacing w:line="300" w:lineRule="auto"/>
        <w:ind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rPr>
        <w:t>1．</w:t>
      </w:r>
      <w:r>
        <w:rPr>
          <w:rFonts w:hint="default" w:ascii="Times New Roman" w:hAnsi="Times New Roman" w:cs="Times New Roman"/>
          <w:b/>
          <w:bCs/>
          <w:sz w:val="24"/>
          <w:lang w:eastAsia="zh-CN"/>
        </w:rPr>
        <w:t>供配电系统的基础知识</w:t>
      </w:r>
      <w:r>
        <w:rPr>
          <w:rFonts w:hint="default" w:ascii="Times New Roman" w:hAnsi="Times New Roman" w:cs="Times New Roman"/>
          <w:b/>
          <w:bCs/>
          <w:sz w:val="24"/>
        </w:rPr>
        <w:t>（6学时）</w:t>
      </w:r>
    </w:p>
    <w:p w14:paraId="3DFCD017">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rPr>
      </w:pPr>
      <w:r>
        <w:rPr>
          <w:rFonts w:hint="default" w:ascii="Times New Roman" w:hAnsi="Times New Roman" w:cs="Times New Roman"/>
          <w:b/>
          <w:bCs/>
          <w:sz w:val="24"/>
        </w:rPr>
        <w:t>基本要求</w:t>
      </w:r>
    </w:p>
    <w:p w14:paraId="72297C78">
      <w:pPr>
        <w:keepNext w:val="0"/>
        <w:keepLines w:val="0"/>
        <w:pageBreakBefore w:val="0"/>
        <w:widowControl w:val="0"/>
        <w:kinsoku/>
        <w:wordWrap/>
        <w:overflowPunct/>
        <w:topLinePunct w:val="0"/>
        <w:autoSpaceDE/>
        <w:autoSpaceDN/>
        <w:bidi w:val="0"/>
        <w:spacing w:line="300" w:lineRule="auto"/>
        <w:ind w:firstLine="480" w:firstLineChars="200"/>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1</w:t>
      </w:r>
      <w:r>
        <w:rPr>
          <w:rFonts w:hint="default" w:ascii="Times New Roman" w:hAnsi="Times New Roman" w:cs="Times New Roman"/>
          <w:color w:val="333333"/>
          <w:kern w:val="0"/>
          <w:sz w:val="24"/>
          <w:lang w:eastAsia="zh-CN"/>
        </w:rPr>
        <w:t>）</w:t>
      </w:r>
      <w:r>
        <w:rPr>
          <w:rFonts w:hint="default" w:ascii="Times New Roman" w:hAnsi="Times New Roman" w:eastAsia="宋体" w:cs="Times New Roman"/>
          <w:sz w:val="24"/>
          <w:szCs w:val="24"/>
        </w:rPr>
        <w:t>明确本课程研究的对象和内容，以及在培养高级工程技术人才全局中的地位、任务和作用，对</w:t>
      </w:r>
      <w:r>
        <w:rPr>
          <w:rFonts w:hint="default" w:ascii="Times New Roman" w:hAnsi="Times New Roman" w:cs="Times New Roman"/>
          <w:sz w:val="24"/>
          <w:szCs w:val="24"/>
          <w:lang w:eastAsia="zh-CN"/>
        </w:rPr>
        <w:t>建筑电气</w:t>
      </w:r>
      <w:r>
        <w:rPr>
          <w:rFonts w:hint="default" w:ascii="Times New Roman" w:hAnsi="Times New Roman" w:eastAsia="宋体" w:cs="Times New Roman"/>
          <w:sz w:val="24"/>
          <w:szCs w:val="24"/>
        </w:rPr>
        <w:t>学科的发展趋势有所了解。</w:t>
      </w:r>
    </w:p>
    <w:p w14:paraId="19886A5B">
      <w:pPr>
        <w:keepNext w:val="0"/>
        <w:keepLines w:val="0"/>
        <w:pageBreakBefore w:val="0"/>
        <w:widowControl w:val="0"/>
        <w:kinsoku/>
        <w:wordWrap/>
        <w:overflowPunct/>
        <w:topLinePunct w:val="0"/>
        <w:autoSpaceDE/>
        <w:autoSpaceDN/>
        <w:bidi w:val="0"/>
        <w:spacing w:line="300" w:lineRule="auto"/>
        <w:ind w:firstLine="480" w:firstLineChars="200"/>
        <w:textAlignment w:val="auto"/>
        <w:rPr>
          <w:rFonts w:hint="default" w:ascii="Times New Roman" w:hAnsi="Times New Roman" w:cs="Times New Roman"/>
          <w:color w:val="333333"/>
          <w:kern w:val="0"/>
          <w:sz w:val="24"/>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2</w:t>
      </w:r>
      <w:r>
        <w:rPr>
          <w:rFonts w:hint="default" w:ascii="Times New Roman" w:hAnsi="Times New Roman" w:cs="Times New Roman"/>
          <w:color w:val="333333"/>
          <w:kern w:val="0"/>
          <w:sz w:val="24"/>
          <w:lang w:eastAsia="zh-CN"/>
        </w:rPr>
        <w:t>）掌握用户</w:t>
      </w:r>
      <w:r>
        <w:rPr>
          <w:rFonts w:hint="default" w:ascii="Times New Roman" w:hAnsi="Times New Roman" w:cs="Times New Roman"/>
          <w:color w:val="333333"/>
          <w:kern w:val="0"/>
          <w:sz w:val="24"/>
        </w:rPr>
        <w:t>供配电系统的概念及基本要求</w:t>
      </w: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rPr>
        <w:t>掌握低压配电系统的接地型式及各系统的特点与适用场合。</w:t>
      </w:r>
    </w:p>
    <w:p w14:paraId="165DC5FA">
      <w:pPr>
        <w:keepNext w:val="0"/>
        <w:keepLines w:val="0"/>
        <w:pageBreakBefore w:val="0"/>
        <w:widowControl w:val="0"/>
        <w:kinsoku/>
        <w:wordWrap/>
        <w:overflowPunct/>
        <w:topLinePunct w:val="0"/>
        <w:autoSpaceDE/>
        <w:autoSpaceDN/>
        <w:bidi w:val="0"/>
        <w:spacing w:line="300" w:lineRule="auto"/>
        <w:ind w:firstLine="480" w:firstLineChars="200"/>
        <w:textAlignment w:val="auto"/>
        <w:rPr>
          <w:rFonts w:hint="default" w:ascii="Times New Roman" w:hAnsi="Times New Roman" w:eastAsia="宋体"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3</w:t>
      </w:r>
      <w:r>
        <w:rPr>
          <w:rFonts w:hint="default" w:ascii="Times New Roman" w:hAnsi="Times New Roman" w:cs="Times New Roman"/>
          <w:color w:val="333333"/>
          <w:kern w:val="0"/>
          <w:sz w:val="24"/>
          <w:lang w:eastAsia="zh-CN"/>
        </w:rPr>
        <w:t>）理解</w:t>
      </w:r>
      <w:r>
        <w:rPr>
          <w:rFonts w:hint="default" w:ascii="Times New Roman" w:hAnsi="Times New Roman" w:cs="Times New Roman"/>
          <w:color w:val="333333"/>
          <w:kern w:val="0"/>
          <w:sz w:val="24"/>
        </w:rPr>
        <w:t>典型</w:t>
      </w:r>
      <w:r>
        <w:rPr>
          <w:rFonts w:hint="default" w:ascii="Times New Roman" w:hAnsi="Times New Roman" w:cs="Times New Roman"/>
          <w:color w:val="333333"/>
          <w:kern w:val="0"/>
          <w:sz w:val="24"/>
          <w:lang w:eastAsia="zh-CN"/>
        </w:rPr>
        <w:t>供配电</w:t>
      </w:r>
      <w:r>
        <w:rPr>
          <w:rFonts w:hint="default" w:ascii="Times New Roman" w:hAnsi="Times New Roman" w:cs="Times New Roman"/>
          <w:color w:val="333333"/>
          <w:kern w:val="0"/>
          <w:sz w:val="24"/>
        </w:rPr>
        <w:t>系统的组成和电能输送过程</w:t>
      </w:r>
      <w:r>
        <w:rPr>
          <w:rFonts w:hint="default" w:ascii="Times New Roman" w:hAnsi="Times New Roman" w:cs="Times New Roman"/>
          <w:color w:val="333333"/>
          <w:kern w:val="0"/>
          <w:sz w:val="24"/>
          <w:lang w:eastAsia="zh-CN"/>
        </w:rPr>
        <w:t>。</w:t>
      </w:r>
    </w:p>
    <w:p w14:paraId="4966AA85">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7924B0FB">
      <w:pPr>
        <w:keepNext w:val="0"/>
        <w:keepLines w:val="0"/>
        <w:pageBreakBefore w:val="0"/>
        <w:widowControl w:val="0"/>
        <w:tabs>
          <w:tab w:val="left" w:pos="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eastAsia="zh-CN"/>
        </w:rPr>
        <w:t>重点是</w:t>
      </w:r>
      <w:r>
        <w:rPr>
          <w:rFonts w:hint="default" w:ascii="Times New Roman" w:hAnsi="Times New Roman" w:cs="Times New Roman"/>
          <w:sz w:val="24"/>
        </w:rPr>
        <w:t>低压配电系统的接地</w:t>
      </w:r>
      <w:r>
        <w:rPr>
          <w:rFonts w:hint="default" w:ascii="Times New Roman" w:hAnsi="Times New Roman" w:cs="Times New Roman"/>
          <w:color w:val="333333"/>
          <w:kern w:val="0"/>
          <w:sz w:val="24"/>
          <w:lang w:eastAsia="zh-CN"/>
        </w:rPr>
        <w:t>型式。难点是</w:t>
      </w:r>
      <w:r>
        <w:rPr>
          <w:rFonts w:hint="default" w:ascii="Times New Roman" w:hAnsi="Times New Roman" w:cs="Times New Roman"/>
          <w:sz w:val="24"/>
        </w:rPr>
        <w:t>低压配电系统</w:t>
      </w:r>
      <w:r>
        <w:rPr>
          <w:rFonts w:hint="default" w:ascii="Times New Roman" w:hAnsi="Times New Roman" w:cs="Times New Roman"/>
          <w:sz w:val="24"/>
          <w:lang w:eastAsia="zh-CN"/>
        </w:rPr>
        <w:t>不同</w:t>
      </w:r>
      <w:r>
        <w:rPr>
          <w:rFonts w:hint="default" w:ascii="Times New Roman" w:hAnsi="Times New Roman" w:cs="Times New Roman"/>
          <w:sz w:val="24"/>
        </w:rPr>
        <w:t>接地型式</w:t>
      </w:r>
      <w:r>
        <w:rPr>
          <w:rFonts w:hint="default" w:ascii="Times New Roman" w:hAnsi="Times New Roman" w:cs="Times New Roman"/>
          <w:sz w:val="24"/>
          <w:lang w:eastAsia="zh-CN"/>
        </w:rPr>
        <w:t>的特点</w:t>
      </w:r>
      <w:r>
        <w:rPr>
          <w:rFonts w:hint="default" w:ascii="Times New Roman" w:hAnsi="Times New Roman" w:cs="Times New Roman"/>
          <w:sz w:val="24"/>
        </w:rPr>
        <w:t>。</w:t>
      </w:r>
    </w:p>
    <w:p w14:paraId="62220EAE">
      <w:pPr>
        <w:keepNext w:val="0"/>
        <w:keepLines w:val="0"/>
        <w:pageBreakBefore w:val="0"/>
        <w:widowControl w:val="0"/>
        <w:kinsoku/>
        <w:wordWrap/>
        <w:overflowPunct/>
        <w:topLinePunct w:val="0"/>
        <w:autoSpaceDE/>
        <w:autoSpaceDN/>
        <w:bidi w:val="0"/>
        <w:spacing w:after="0"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1989E863">
      <w:pPr>
        <w:keepNext w:val="0"/>
        <w:keepLines w:val="0"/>
        <w:pageBreakBefore w:val="0"/>
        <w:widowControl w:val="0"/>
        <w:kinsoku/>
        <w:wordWrap/>
        <w:overflowPunct/>
        <w:topLinePunct w:val="0"/>
        <w:autoSpaceDE/>
        <w:autoSpaceDN/>
        <w:bidi w:val="0"/>
        <w:spacing w:line="300" w:lineRule="auto"/>
        <w:ind w:firstLine="480" w:firstLineChars="200"/>
        <w:jc w:val="both"/>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1</w:t>
      </w:r>
      <w:r>
        <w:rPr>
          <w:rFonts w:hint="default" w:ascii="Times New Roman" w:hAnsi="Times New Roman" w:cs="Times New Roman"/>
          <w:color w:val="333333"/>
          <w:kern w:val="0"/>
          <w:sz w:val="24"/>
          <w:lang w:eastAsia="zh-CN"/>
        </w:rPr>
        <w:t>）线上预习+课堂讲授：课前通过线上平台发布预习资料（微课视频、课件、规范条文），引导学生提前了解供配电系统的基本概念和低压配电系统接地型式-；课堂重点讲授核心知识点，厘清TN、TT、IT各系统的特点与区别。</w:t>
      </w:r>
    </w:p>
    <w:p w14:paraId="32551BF5">
      <w:pPr>
        <w:keepNext w:val="0"/>
        <w:keepLines w:val="0"/>
        <w:pageBreakBefore w:val="0"/>
        <w:widowControl w:val="0"/>
        <w:kinsoku/>
        <w:wordWrap/>
        <w:overflowPunct/>
        <w:topLinePunct w:val="0"/>
        <w:autoSpaceDE/>
        <w:autoSpaceDN/>
        <w:bidi w:val="0"/>
        <w:spacing w:line="300" w:lineRule="auto"/>
        <w:ind w:firstLine="480" w:firstLineChars="200"/>
        <w:jc w:val="both"/>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2</w:t>
      </w:r>
      <w:r>
        <w:rPr>
          <w:rFonts w:hint="default" w:ascii="Times New Roman" w:hAnsi="Times New Roman" w:cs="Times New Roman"/>
          <w:color w:val="333333"/>
          <w:kern w:val="0"/>
          <w:sz w:val="24"/>
          <w:lang w:eastAsia="zh-CN"/>
        </w:rPr>
        <w:t>）翻转课堂+案例讨论：围绕“某住宅小区应采用哪种低压配电系统接地型式”等工程案例，组织学生分组讨论，由学生讲解不同接地型式的适用场景，教师点评总结。</w:t>
      </w:r>
    </w:p>
    <w:p w14:paraId="001E8B8C">
      <w:pPr>
        <w:keepNext w:val="0"/>
        <w:keepLines w:val="0"/>
        <w:pageBreakBefore w:val="0"/>
        <w:widowControl w:val="0"/>
        <w:kinsoku/>
        <w:wordWrap/>
        <w:overflowPunct/>
        <w:topLinePunct w:val="0"/>
        <w:autoSpaceDE/>
        <w:autoSpaceDN/>
        <w:bidi w:val="0"/>
        <w:spacing w:line="300" w:lineRule="auto"/>
        <w:ind w:firstLine="480" w:firstLineChars="200"/>
        <w:jc w:val="both"/>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3</w:t>
      </w:r>
      <w:r>
        <w:rPr>
          <w:rFonts w:hint="default" w:ascii="Times New Roman" w:hAnsi="Times New Roman" w:cs="Times New Roman"/>
          <w:color w:val="333333"/>
          <w:kern w:val="0"/>
          <w:sz w:val="24"/>
          <w:lang w:eastAsia="zh-CN"/>
        </w:rPr>
        <w:t>）对比分析法：通过表格、图示对比TN-C、TN-S、TN-C-S、TT、IT系统的接线方式、安全性和经济性，强化学生对不同接地型式特点的理解。</w:t>
      </w:r>
    </w:p>
    <w:p w14:paraId="7B0FA8C9">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lang w:eastAsia="zh-CN"/>
        </w:rPr>
        <w:t>供配电系统的负荷计算</w:t>
      </w:r>
      <w:r>
        <w:rPr>
          <w:rFonts w:hint="default" w:ascii="Times New Roman" w:hAnsi="Times New Roman" w:cs="Times New Roman"/>
          <w:b/>
          <w:bCs/>
          <w:sz w:val="24"/>
        </w:rPr>
        <w:t>（</w:t>
      </w:r>
      <w:r>
        <w:rPr>
          <w:rFonts w:hint="default" w:ascii="Times New Roman" w:hAnsi="Times New Roman" w:cs="Times New Roman"/>
          <w:b/>
          <w:bCs/>
          <w:sz w:val="24"/>
          <w:lang w:val="en-US" w:eastAsia="zh-CN"/>
        </w:rPr>
        <w:t>8</w:t>
      </w:r>
      <w:r>
        <w:rPr>
          <w:rFonts w:hint="default" w:ascii="Times New Roman" w:hAnsi="Times New Roman" w:cs="Times New Roman"/>
          <w:b/>
          <w:bCs/>
          <w:sz w:val="24"/>
        </w:rPr>
        <w:t>学时）</w:t>
      </w:r>
    </w:p>
    <w:p w14:paraId="10C3DD5A">
      <w:pPr>
        <w:keepNext w:val="0"/>
        <w:keepLines w:val="0"/>
        <w:pageBreakBefore w:val="0"/>
        <w:widowControl w:val="0"/>
        <w:tabs>
          <w:tab w:val="left" w:pos="1260"/>
        </w:tabs>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rPr>
      </w:pPr>
      <w:r>
        <w:rPr>
          <w:rFonts w:hint="default" w:ascii="Times New Roman" w:hAnsi="Times New Roman" w:cs="Times New Roman"/>
          <w:b/>
          <w:bCs/>
          <w:sz w:val="24"/>
        </w:rPr>
        <w:t>基本要求</w:t>
      </w:r>
    </w:p>
    <w:p w14:paraId="09B34C18">
      <w:pPr>
        <w:keepNext w:val="0"/>
        <w:keepLines w:val="0"/>
        <w:pageBreakBefore w:val="0"/>
        <w:widowControl w:val="0"/>
        <w:numPr>
          <w:ilvl w:val="0"/>
          <w:numId w:val="4"/>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掌握</w:t>
      </w:r>
      <w:r>
        <w:rPr>
          <w:rFonts w:hint="default" w:ascii="Times New Roman" w:hAnsi="Times New Roman" w:cs="Times New Roman"/>
          <w:color w:val="333333"/>
          <w:kern w:val="0"/>
          <w:sz w:val="24"/>
        </w:rPr>
        <w:t>电力负荷分级及各级负荷对供电电源的要求</w:t>
      </w:r>
      <w:r>
        <w:rPr>
          <w:rFonts w:hint="default" w:ascii="Times New Roman" w:hAnsi="Times New Roman" w:cs="Times New Roman"/>
          <w:color w:val="333333"/>
          <w:kern w:val="0"/>
          <w:sz w:val="24"/>
          <w:lang w:eastAsia="zh-CN"/>
        </w:rPr>
        <w:t>。</w:t>
      </w:r>
    </w:p>
    <w:p w14:paraId="157457A2">
      <w:pPr>
        <w:keepNext w:val="0"/>
        <w:keepLines w:val="0"/>
        <w:pageBreakBefore w:val="0"/>
        <w:widowControl w:val="0"/>
        <w:numPr>
          <w:ilvl w:val="0"/>
          <w:numId w:val="4"/>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color w:val="333333"/>
          <w:kern w:val="0"/>
          <w:sz w:val="24"/>
          <w:lang w:eastAsia="zh-CN"/>
        </w:rPr>
      </w:pPr>
      <w:r>
        <w:rPr>
          <w:rFonts w:hint="default" w:ascii="Times New Roman" w:hAnsi="Times New Roman" w:cs="Times New Roman"/>
          <w:color w:val="333333"/>
          <w:kern w:val="0"/>
          <w:sz w:val="24"/>
          <w:lang w:eastAsia="zh-CN"/>
        </w:rPr>
        <w:t>掌握用需要系数法计算三相用电设备组的计算负荷。</w:t>
      </w:r>
    </w:p>
    <w:p w14:paraId="66121629">
      <w:pPr>
        <w:keepNext w:val="0"/>
        <w:keepLines w:val="0"/>
        <w:pageBreakBefore w:val="0"/>
        <w:widowControl w:val="0"/>
        <w:numPr>
          <w:ilvl w:val="0"/>
          <w:numId w:val="0"/>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eastAsia="宋体" w:cs="Times New Roman"/>
          <w:color w:val="333333"/>
          <w:kern w:val="0"/>
          <w:sz w:val="24"/>
          <w:lang w:eastAsia="zh-CN"/>
        </w:rPr>
      </w:pPr>
      <w:r>
        <w:rPr>
          <w:rFonts w:hint="default" w:ascii="Times New Roman" w:hAnsi="Times New Roman" w:cs="Times New Roman"/>
          <w:color w:val="333333"/>
          <w:kern w:val="0"/>
          <w:sz w:val="24"/>
          <w:lang w:eastAsia="zh-CN"/>
        </w:rPr>
        <w:t>（</w:t>
      </w:r>
      <w:r>
        <w:rPr>
          <w:rFonts w:hint="default" w:ascii="Times New Roman" w:hAnsi="Times New Roman" w:cs="Times New Roman"/>
          <w:color w:val="333333"/>
          <w:kern w:val="0"/>
          <w:sz w:val="24"/>
          <w:lang w:val="en-US" w:eastAsia="zh-CN"/>
        </w:rPr>
        <w:t>3</w:t>
      </w:r>
      <w:r>
        <w:rPr>
          <w:rFonts w:hint="default" w:ascii="Times New Roman" w:hAnsi="Times New Roman" w:cs="Times New Roman"/>
          <w:color w:val="333333"/>
          <w:kern w:val="0"/>
          <w:sz w:val="24"/>
          <w:lang w:eastAsia="zh-CN"/>
        </w:rPr>
        <w:t>）</w:t>
      </w:r>
      <w:r>
        <w:rPr>
          <w:rFonts w:hint="default" w:ascii="Times New Roman" w:hAnsi="Times New Roman" w:cs="Times New Roman"/>
          <w:sz w:val="24"/>
        </w:rPr>
        <w:t>理解单相用电设备组计算负荷的确定</w:t>
      </w:r>
      <w:r>
        <w:rPr>
          <w:rFonts w:hint="default" w:ascii="Times New Roman" w:hAnsi="Times New Roman" w:cs="Times New Roman"/>
          <w:sz w:val="24"/>
          <w:lang w:eastAsia="zh-CN"/>
        </w:rPr>
        <w:t>。</w:t>
      </w:r>
    </w:p>
    <w:p w14:paraId="5456A7EF">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w:t>
      </w:r>
      <w:r>
        <w:rPr>
          <w:rFonts w:hint="default" w:ascii="Times New Roman" w:hAnsi="Times New Roman" w:cs="Times New Roman"/>
          <w:sz w:val="24"/>
        </w:rPr>
        <w:t>理解无功补偿的意义；掌握无功补偿容量的计算，并联电容器的接线方式及装设位置。</w:t>
      </w:r>
    </w:p>
    <w:p w14:paraId="4270F0E0">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）掌握变压器的选择，了解供配电系统的损耗</w:t>
      </w:r>
      <w:r>
        <w:rPr>
          <w:rFonts w:hint="default" w:ascii="Times New Roman" w:hAnsi="Times New Roman" w:cs="Times New Roman"/>
          <w:sz w:val="24"/>
        </w:rPr>
        <w:t>。</w:t>
      </w:r>
    </w:p>
    <w:p w14:paraId="00B4668A">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1826EAFE">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rPr>
        <w:t>重点</w:t>
      </w:r>
      <w:r>
        <w:rPr>
          <w:rFonts w:hint="default" w:ascii="Times New Roman" w:hAnsi="Times New Roman" w:cs="Times New Roman"/>
          <w:sz w:val="24"/>
          <w:lang w:eastAsia="zh-CN"/>
        </w:rPr>
        <w:t>是</w:t>
      </w:r>
      <w:r>
        <w:rPr>
          <w:rFonts w:hint="default" w:ascii="Times New Roman" w:hAnsi="Times New Roman" w:cs="Times New Roman"/>
          <w:color w:val="333333"/>
          <w:kern w:val="0"/>
          <w:sz w:val="24"/>
          <w:lang w:eastAsia="zh-CN"/>
        </w:rPr>
        <w:t>各级电力负荷对供电电源的要求、</w:t>
      </w:r>
      <w:r>
        <w:rPr>
          <w:rFonts w:hint="default" w:ascii="Times New Roman" w:hAnsi="Times New Roman" w:cs="Times New Roman"/>
          <w:sz w:val="24"/>
        </w:rPr>
        <w:t>需要系数法确定计算负荷</w:t>
      </w:r>
      <w:r>
        <w:rPr>
          <w:rFonts w:hint="default" w:ascii="Times New Roman" w:hAnsi="Times New Roman" w:cs="Times New Roman"/>
          <w:sz w:val="24"/>
          <w:lang w:eastAsia="zh-CN"/>
        </w:rPr>
        <w:t>、</w:t>
      </w:r>
      <w:r>
        <w:rPr>
          <w:rFonts w:hint="default" w:ascii="Times New Roman" w:hAnsi="Times New Roman" w:cs="Times New Roman"/>
          <w:sz w:val="24"/>
        </w:rPr>
        <w:t>无功补偿容量的计算</w:t>
      </w:r>
      <w:r>
        <w:rPr>
          <w:rFonts w:hint="default" w:ascii="Times New Roman" w:hAnsi="Times New Roman" w:cs="Times New Roman"/>
          <w:sz w:val="24"/>
          <w:lang w:eastAsia="zh-CN"/>
        </w:rPr>
        <w:t>以及变压器的选择</w:t>
      </w:r>
      <w:r>
        <w:rPr>
          <w:rFonts w:hint="default" w:ascii="Times New Roman" w:hAnsi="Times New Roman" w:cs="Times New Roman"/>
          <w:sz w:val="24"/>
        </w:rPr>
        <w:t>。难点</w:t>
      </w:r>
      <w:r>
        <w:rPr>
          <w:rFonts w:hint="default" w:ascii="Times New Roman" w:hAnsi="Times New Roman" w:cs="Times New Roman"/>
          <w:sz w:val="24"/>
          <w:lang w:eastAsia="zh-CN"/>
        </w:rPr>
        <w:t>是</w:t>
      </w:r>
      <w:r>
        <w:rPr>
          <w:rFonts w:hint="default" w:ascii="Times New Roman" w:hAnsi="Times New Roman" w:cs="Times New Roman"/>
          <w:sz w:val="24"/>
        </w:rPr>
        <w:t>确定无功补偿容量</w:t>
      </w:r>
      <w:r>
        <w:rPr>
          <w:rFonts w:hint="default" w:ascii="Times New Roman" w:hAnsi="Times New Roman" w:cs="Times New Roman"/>
          <w:sz w:val="24"/>
          <w:lang w:eastAsia="zh-CN"/>
        </w:rPr>
        <w:t>。</w:t>
      </w:r>
    </w:p>
    <w:p w14:paraId="186E9FC9">
      <w:pPr>
        <w:keepNext w:val="0"/>
        <w:keepLines w:val="0"/>
        <w:pageBreakBefore w:val="0"/>
        <w:widowControl w:val="0"/>
        <w:kinsoku/>
        <w:wordWrap/>
        <w:overflowPunct/>
        <w:topLinePunct w:val="0"/>
        <w:autoSpaceDE/>
        <w:autoSpaceDN/>
        <w:bidi w:val="0"/>
        <w:spacing w:after="0" w:line="300" w:lineRule="auto"/>
        <w:ind w:firstLine="482" w:firstLineChars="200"/>
        <w:jc w:val="both"/>
        <w:textAlignment w:val="auto"/>
        <w:rPr>
          <w:rFonts w:hint="default" w:ascii="Times New Roman" w:hAnsi="Times New Roman" w:eastAsia="宋体" w:cs="Times New Roman"/>
          <w:b/>
          <w:bCs/>
          <w:sz w:val="24"/>
          <w:szCs w:val="24"/>
        </w:rPr>
      </w:pPr>
      <w:commentRangeStart w:id="1"/>
      <w:r>
        <w:rPr>
          <w:rFonts w:hint="default" w:ascii="Times New Roman" w:hAnsi="Times New Roman" w:eastAsia="宋体" w:cs="Times New Roman"/>
          <w:b/>
          <w:bCs/>
          <w:sz w:val="24"/>
          <w:szCs w:val="24"/>
        </w:rPr>
        <w:t>教学方法</w:t>
      </w:r>
      <w:commentRangeEnd w:id="1"/>
      <w:r>
        <w:commentReference w:id="1"/>
      </w:r>
    </w:p>
    <w:p w14:paraId="1F0E694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1</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案例教学法：以某实际建筑或工厂的供配电系统设计为案例，贯穿负荷计算全过程</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从设备功率统计、需要系数选取到计算负荷确定、无功补偿容量计算和变压器选型。</w:t>
      </w:r>
    </w:p>
    <w:p w14:paraId="73717F2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2</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讲练结合法：每讲授一个计算知识点（如需要系数法、无功补偿容量计算），立即安排随堂练习，及时巩固，发现共性问题集中讲解。</w:t>
      </w:r>
    </w:p>
    <w:p w14:paraId="3F3E315A">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left="0" w:leftChars="0"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rPr>
        <w:t>短路电流计算（</w:t>
      </w:r>
      <w:r>
        <w:rPr>
          <w:rFonts w:hint="default" w:ascii="Times New Roman" w:hAnsi="Times New Roman" w:cs="Times New Roman"/>
          <w:b/>
          <w:bCs/>
          <w:sz w:val="24"/>
          <w:lang w:val="en-US" w:eastAsia="zh-CN"/>
        </w:rPr>
        <w:t>4</w:t>
      </w:r>
      <w:r>
        <w:rPr>
          <w:rFonts w:hint="default" w:ascii="Times New Roman" w:hAnsi="Times New Roman" w:cs="Times New Roman"/>
          <w:b/>
          <w:bCs/>
          <w:sz w:val="24"/>
        </w:rPr>
        <w:t>学时）</w:t>
      </w:r>
    </w:p>
    <w:p w14:paraId="1246267C">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基本要求</w:t>
      </w:r>
    </w:p>
    <w:p w14:paraId="5A2E6385">
      <w:pPr>
        <w:keepNext w:val="0"/>
        <w:keepLines w:val="0"/>
        <w:pageBreakBefore w:val="0"/>
        <w:widowControl w:val="0"/>
        <w:numPr>
          <w:ilvl w:val="0"/>
          <w:numId w:val="5"/>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rPr>
        <w:t>掌握低压电网三相短路电流和单相短路电流的计算</w:t>
      </w:r>
      <w:r>
        <w:rPr>
          <w:rFonts w:hint="default" w:ascii="Times New Roman" w:hAnsi="Times New Roman" w:cs="Times New Roman"/>
          <w:sz w:val="24"/>
          <w:lang w:eastAsia="zh-CN"/>
        </w:rPr>
        <w:t>。</w:t>
      </w:r>
    </w:p>
    <w:p w14:paraId="74AAB67B">
      <w:pPr>
        <w:keepNext w:val="0"/>
        <w:keepLines w:val="0"/>
        <w:pageBreakBefore w:val="0"/>
        <w:widowControl w:val="0"/>
        <w:numPr>
          <w:ilvl w:val="0"/>
          <w:numId w:val="5"/>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掌握短路</w:t>
      </w:r>
      <w:r>
        <w:rPr>
          <w:rFonts w:hint="default" w:ascii="Times New Roman" w:hAnsi="Times New Roman" w:cs="Times New Roman"/>
          <w:sz w:val="24"/>
          <w:lang w:eastAsia="zh-CN"/>
        </w:rPr>
        <w:t>电流的电动效应和热效应</w:t>
      </w:r>
      <w:r>
        <w:rPr>
          <w:rFonts w:hint="default" w:ascii="Times New Roman" w:hAnsi="Times New Roman" w:cs="Times New Roman"/>
          <w:sz w:val="24"/>
        </w:rPr>
        <w:t>。</w:t>
      </w:r>
    </w:p>
    <w:p w14:paraId="3CFD9660">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7B57EEE7">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重点</w:t>
      </w:r>
      <w:r>
        <w:rPr>
          <w:rFonts w:hint="default" w:ascii="Times New Roman" w:hAnsi="Times New Roman" w:cs="Times New Roman"/>
          <w:sz w:val="24"/>
          <w:lang w:eastAsia="zh-CN"/>
        </w:rPr>
        <w:t>是</w:t>
      </w:r>
      <w:r>
        <w:rPr>
          <w:rFonts w:hint="default" w:ascii="Times New Roman" w:hAnsi="Times New Roman" w:cs="Times New Roman"/>
          <w:sz w:val="24"/>
        </w:rPr>
        <w:t>短路</w:t>
      </w:r>
      <w:r>
        <w:rPr>
          <w:rFonts w:hint="default" w:ascii="Times New Roman" w:hAnsi="Times New Roman" w:cs="Times New Roman"/>
          <w:sz w:val="24"/>
          <w:lang w:eastAsia="zh-CN"/>
        </w:rPr>
        <w:t>电流的电动效应和热效应。</w:t>
      </w:r>
      <w:r>
        <w:rPr>
          <w:rFonts w:hint="default" w:ascii="Times New Roman" w:hAnsi="Times New Roman" w:cs="Times New Roman"/>
          <w:sz w:val="24"/>
        </w:rPr>
        <w:t>难点</w:t>
      </w:r>
      <w:r>
        <w:rPr>
          <w:rFonts w:hint="default" w:ascii="Times New Roman" w:hAnsi="Times New Roman" w:cs="Times New Roman"/>
          <w:sz w:val="24"/>
          <w:lang w:eastAsia="zh-CN"/>
        </w:rPr>
        <w:t>是</w:t>
      </w:r>
      <w:r>
        <w:rPr>
          <w:rFonts w:hint="default" w:ascii="Times New Roman" w:hAnsi="Times New Roman" w:cs="Times New Roman"/>
          <w:sz w:val="24"/>
        </w:rPr>
        <w:t>低压电网单相短路电流</w:t>
      </w:r>
      <w:r>
        <w:rPr>
          <w:rFonts w:hint="default" w:ascii="Times New Roman" w:hAnsi="Times New Roman" w:cs="Times New Roman"/>
          <w:sz w:val="24"/>
          <w:lang w:eastAsia="zh-CN"/>
        </w:rPr>
        <w:t>的计算</w:t>
      </w:r>
      <w:r>
        <w:rPr>
          <w:rFonts w:hint="default" w:ascii="Times New Roman" w:hAnsi="Times New Roman" w:cs="Times New Roman"/>
          <w:sz w:val="24"/>
        </w:rPr>
        <w:t>。</w:t>
      </w:r>
    </w:p>
    <w:p w14:paraId="6A551D60">
      <w:pPr>
        <w:keepNext w:val="0"/>
        <w:keepLines w:val="0"/>
        <w:pageBreakBefore w:val="0"/>
        <w:widowControl w:val="0"/>
        <w:kinsoku/>
        <w:wordWrap/>
        <w:overflowPunct/>
        <w:topLinePunct w:val="0"/>
        <w:autoSpaceDE/>
        <w:autoSpaceDN/>
        <w:bidi w:val="0"/>
        <w:spacing w:after="0"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010865B4">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color w:val="333333"/>
          <w:kern w:val="0"/>
          <w:sz w:val="24"/>
          <w:szCs w:val="20"/>
          <w:lang w:val="en-US" w:eastAsia="zh-CN" w:bidi="ar-SA"/>
        </w:rPr>
      </w:pPr>
      <w:r>
        <w:rPr>
          <w:rFonts w:hint="default" w:ascii="Times New Roman" w:hAnsi="Times New Roman" w:eastAsia="宋体" w:cs="Times New Roman"/>
          <w:color w:val="333333"/>
          <w:kern w:val="0"/>
          <w:sz w:val="24"/>
          <w:szCs w:val="20"/>
          <w:lang w:val="en-US" w:eastAsia="zh-CN" w:bidi="ar-SA"/>
        </w:rPr>
        <w:t>（1）问题导向法：以“为什么要计算短路电流”设问引入，从短路故障的危害出发，引导学生理解短路电流计算的工程意义，再逐步讲授计算方法。</w:t>
      </w:r>
    </w:p>
    <w:p w14:paraId="7C566B93">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color w:val="333333"/>
          <w:kern w:val="0"/>
          <w:sz w:val="24"/>
          <w:szCs w:val="20"/>
          <w:lang w:val="en-US" w:eastAsia="zh-CN" w:bidi="ar-SA"/>
        </w:rPr>
      </w:pPr>
      <w:r>
        <w:rPr>
          <w:rFonts w:hint="default" w:ascii="Times New Roman" w:hAnsi="Times New Roman" w:eastAsia="宋体" w:cs="Times New Roman"/>
          <w:color w:val="333333"/>
          <w:kern w:val="0"/>
          <w:sz w:val="24"/>
          <w:szCs w:val="20"/>
          <w:lang w:val="en-US" w:eastAsia="zh-CN" w:bidi="ar-SA"/>
        </w:rPr>
        <w:t>（2）对比教学法：对比三相短路与单相短路的计算异同，帮助学生区分不同短路类型的计算要点和工程应用场景。</w:t>
      </w:r>
    </w:p>
    <w:p w14:paraId="71D44680">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left="0" w:leftChars="0"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lang w:eastAsia="zh-CN"/>
        </w:rPr>
        <w:t>导体与设备</w:t>
      </w:r>
      <w:r>
        <w:rPr>
          <w:rFonts w:hint="default" w:ascii="Times New Roman" w:hAnsi="Times New Roman" w:cs="Times New Roman"/>
          <w:b/>
          <w:bCs/>
          <w:sz w:val="24"/>
        </w:rPr>
        <w:t>选择（</w:t>
      </w:r>
      <w:r>
        <w:rPr>
          <w:rFonts w:hint="default" w:ascii="Times New Roman" w:hAnsi="Times New Roman" w:cs="Times New Roman"/>
          <w:b/>
          <w:bCs/>
          <w:sz w:val="24"/>
          <w:lang w:val="en-US" w:eastAsia="zh-CN"/>
        </w:rPr>
        <w:t>14</w:t>
      </w:r>
      <w:r>
        <w:rPr>
          <w:rFonts w:hint="default" w:ascii="Times New Roman" w:hAnsi="Times New Roman" w:cs="Times New Roman"/>
          <w:b/>
          <w:bCs/>
          <w:sz w:val="24"/>
        </w:rPr>
        <w:t>学时）</w:t>
      </w:r>
    </w:p>
    <w:p w14:paraId="69965791">
      <w:pPr>
        <w:keepNext w:val="0"/>
        <w:keepLines w:val="0"/>
        <w:pageBreakBefore w:val="0"/>
        <w:widowControl w:val="0"/>
        <w:tabs>
          <w:tab w:val="left" w:pos="1260"/>
        </w:tabs>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rPr>
      </w:pPr>
      <w:r>
        <w:rPr>
          <w:rFonts w:hint="default" w:ascii="Times New Roman" w:hAnsi="Times New Roman" w:cs="Times New Roman"/>
          <w:b/>
          <w:bCs/>
          <w:sz w:val="24"/>
        </w:rPr>
        <w:t>基本要求</w:t>
      </w:r>
    </w:p>
    <w:p w14:paraId="495208DA">
      <w:pPr>
        <w:keepNext w:val="0"/>
        <w:keepLines w:val="0"/>
        <w:pageBreakBefore w:val="0"/>
        <w:widowControl w:val="0"/>
        <w:numPr>
          <w:ilvl w:val="0"/>
          <w:numId w:val="6"/>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eastAsia="zh-CN"/>
        </w:rPr>
        <w:t>熟悉</w:t>
      </w:r>
      <w:r>
        <w:rPr>
          <w:rFonts w:hint="default" w:ascii="Times New Roman" w:hAnsi="Times New Roman" w:cs="Times New Roman"/>
          <w:sz w:val="24"/>
        </w:rPr>
        <w:t>电力线路的结构及敷设方式，了解电缆的阻燃和耐火特性，能看懂导线电缆的规格标注</w:t>
      </w:r>
      <w:r>
        <w:rPr>
          <w:rFonts w:hint="default" w:ascii="Times New Roman" w:hAnsi="Times New Roman" w:cs="Times New Roman"/>
          <w:sz w:val="24"/>
          <w:lang w:eastAsia="zh-CN"/>
        </w:rPr>
        <w:t>。</w:t>
      </w:r>
    </w:p>
    <w:p w14:paraId="66D6E9DC">
      <w:pPr>
        <w:keepNext w:val="0"/>
        <w:keepLines w:val="0"/>
        <w:pageBreakBefore w:val="0"/>
        <w:widowControl w:val="0"/>
        <w:numPr>
          <w:ilvl w:val="0"/>
          <w:numId w:val="6"/>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rPr>
        <w:t>掌握按发热条件、经济电流密度、短路热稳定、电压损失等条件选择或校验导体截面。</w:t>
      </w:r>
    </w:p>
    <w:p w14:paraId="6D827A9F">
      <w:pPr>
        <w:keepNext w:val="0"/>
        <w:keepLines w:val="0"/>
        <w:pageBreakBefore w:val="0"/>
        <w:widowControl w:val="0"/>
        <w:numPr>
          <w:ilvl w:val="0"/>
          <w:numId w:val="6"/>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eastAsia="zh-CN"/>
        </w:rPr>
        <w:t>掌握电气设备选择的一般原则。</w:t>
      </w:r>
    </w:p>
    <w:p w14:paraId="52C11D34">
      <w:pPr>
        <w:keepNext w:val="0"/>
        <w:keepLines w:val="0"/>
        <w:pageBreakBefore w:val="0"/>
        <w:widowControl w:val="0"/>
        <w:numPr>
          <w:ilvl w:val="0"/>
          <w:numId w:val="6"/>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eastAsia="zh-CN"/>
        </w:rPr>
        <w:t>掌握高压</w:t>
      </w:r>
      <w:r>
        <w:rPr>
          <w:rFonts w:hint="default" w:ascii="Times New Roman" w:hAnsi="Times New Roman" w:cs="Times New Roman"/>
          <w:sz w:val="24"/>
        </w:rPr>
        <w:t>一次设备</w:t>
      </w:r>
      <w:r>
        <w:rPr>
          <w:rFonts w:hint="default" w:ascii="Times New Roman" w:hAnsi="Times New Roman" w:cs="Times New Roman"/>
          <w:sz w:val="24"/>
          <w:lang w:eastAsia="zh-CN"/>
        </w:rPr>
        <w:t>、互感器以及低压电气设备的选择</w:t>
      </w:r>
      <w:r>
        <w:rPr>
          <w:rFonts w:hint="default" w:ascii="Times New Roman" w:hAnsi="Times New Roman" w:cs="Times New Roman"/>
          <w:sz w:val="24"/>
        </w:rPr>
        <w:t>和校验</w:t>
      </w:r>
      <w:r>
        <w:rPr>
          <w:rFonts w:hint="default" w:ascii="Times New Roman" w:hAnsi="Times New Roman" w:cs="Times New Roman"/>
          <w:sz w:val="24"/>
          <w:lang w:eastAsia="zh-CN"/>
        </w:rPr>
        <w:t>要求。</w:t>
      </w:r>
    </w:p>
    <w:p w14:paraId="3F4575AE">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3D4C91EE">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重点</w:t>
      </w:r>
      <w:r>
        <w:rPr>
          <w:rFonts w:hint="default" w:ascii="Times New Roman" w:hAnsi="Times New Roman" w:cs="Times New Roman"/>
          <w:sz w:val="24"/>
          <w:lang w:eastAsia="zh-CN"/>
        </w:rPr>
        <w:t>是导线截面的选择以及高压断路器的选择。</w:t>
      </w:r>
      <w:r>
        <w:rPr>
          <w:rFonts w:hint="default" w:ascii="Times New Roman" w:hAnsi="Times New Roman" w:cs="Times New Roman"/>
          <w:sz w:val="24"/>
        </w:rPr>
        <w:t>难点</w:t>
      </w:r>
      <w:r>
        <w:rPr>
          <w:rFonts w:hint="default" w:ascii="Times New Roman" w:hAnsi="Times New Roman" w:cs="Times New Roman"/>
          <w:sz w:val="24"/>
          <w:lang w:eastAsia="zh-CN"/>
        </w:rPr>
        <w:t>是</w:t>
      </w:r>
      <w:r>
        <w:rPr>
          <w:rFonts w:hint="default" w:ascii="Times New Roman" w:hAnsi="Times New Roman" w:cs="Times New Roman"/>
          <w:sz w:val="24"/>
        </w:rPr>
        <w:t>低压</w:t>
      </w:r>
      <w:r>
        <w:rPr>
          <w:rFonts w:hint="default" w:ascii="Times New Roman" w:hAnsi="Times New Roman" w:cs="Times New Roman"/>
          <w:sz w:val="24"/>
          <w:lang w:eastAsia="zh-CN"/>
        </w:rPr>
        <w:t>断路器的原理及保护特性整定</w:t>
      </w:r>
      <w:r>
        <w:rPr>
          <w:rFonts w:hint="default" w:ascii="Times New Roman" w:hAnsi="Times New Roman" w:cs="Times New Roman"/>
          <w:sz w:val="24"/>
        </w:rPr>
        <w:t>。</w:t>
      </w:r>
    </w:p>
    <w:p w14:paraId="5735589A">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460D077D">
      <w:pPr>
        <w:pStyle w:val="9"/>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300" w:lineRule="auto"/>
        <w:ind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1</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实物展示与现场教学：展示断路器、互感器、电缆等实物或模型，结合设备铭牌参数讲解选型要点；条件允许时可组织到校内变配电所或企业现场参观教学。</w:t>
      </w:r>
    </w:p>
    <w:p w14:paraId="3978E4C6">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right="0" w:firstLine="480" w:firstLineChars="200"/>
        <w:jc w:val="both"/>
        <w:textAlignment w:val="auto"/>
        <w:rPr>
          <w:rFonts w:hint="default" w:ascii="Times New Roman" w:hAnsi="Times New Roman" w:cs="Times New Roman"/>
          <w:sz w:val="24"/>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2</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对比分析法：对比高压断路器与低压断路器的结构差异、选择原则和整定方法，重点讲清低压断路器保护特性整定的原理与步骤。</w:t>
      </w:r>
    </w:p>
    <w:p w14:paraId="6EA022A0">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left="0" w:leftChars="0"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rPr>
        <w:t>变配电所</w:t>
      </w:r>
      <w:r>
        <w:rPr>
          <w:rFonts w:hint="default" w:ascii="Times New Roman" w:hAnsi="Times New Roman" w:cs="Times New Roman"/>
          <w:b/>
          <w:bCs/>
          <w:sz w:val="24"/>
          <w:lang w:eastAsia="zh-CN"/>
        </w:rPr>
        <w:t>的一次接线</w:t>
      </w:r>
      <w:r>
        <w:rPr>
          <w:rFonts w:hint="default" w:ascii="Times New Roman" w:hAnsi="Times New Roman" w:cs="Times New Roman"/>
          <w:b/>
          <w:bCs/>
          <w:sz w:val="24"/>
        </w:rPr>
        <w:t>（</w:t>
      </w:r>
      <w:r>
        <w:rPr>
          <w:rFonts w:hint="default" w:ascii="Times New Roman" w:hAnsi="Times New Roman" w:cs="Times New Roman"/>
          <w:b/>
          <w:bCs/>
          <w:sz w:val="24"/>
          <w:lang w:val="en-US" w:eastAsia="zh-CN"/>
        </w:rPr>
        <w:t>4</w:t>
      </w:r>
      <w:r>
        <w:rPr>
          <w:rFonts w:hint="default" w:ascii="Times New Roman" w:hAnsi="Times New Roman" w:cs="Times New Roman"/>
          <w:b/>
          <w:bCs/>
          <w:sz w:val="24"/>
        </w:rPr>
        <w:t>学时）</w:t>
      </w:r>
    </w:p>
    <w:p w14:paraId="7673A94D">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基本要求</w:t>
      </w:r>
    </w:p>
    <w:p w14:paraId="33BAC483">
      <w:pPr>
        <w:keepNext w:val="0"/>
        <w:keepLines w:val="0"/>
        <w:pageBreakBefore w:val="0"/>
        <w:widowControl w:val="0"/>
        <w:numPr>
          <w:ilvl w:val="0"/>
          <w:numId w:val="7"/>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rPr>
        <w:t>了解20kV及以下变配电所所址选择的基本要求及变配电所布置</w:t>
      </w:r>
      <w:r>
        <w:rPr>
          <w:rFonts w:hint="default" w:ascii="Times New Roman" w:hAnsi="Times New Roman" w:cs="Times New Roman"/>
          <w:sz w:val="24"/>
          <w:lang w:val="en-US" w:eastAsia="zh-CN"/>
        </w:rPr>
        <w:t>.</w:t>
      </w:r>
    </w:p>
    <w:p w14:paraId="0D7350E8">
      <w:pPr>
        <w:keepNext w:val="0"/>
        <w:keepLines w:val="0"/>
        <w:pageBreakBefore w:val="0"/>
        <w:widowControl w:val="0"/>
        <w:numPr>
          <w:ilvl w:val="0"/>
          <w:numId w:val="7"/>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eastAsia="zh-CN"/>
        </w:rPr>
        <w:t>掌握配电干线的结线方式，能够绘制建筑竖向配电干线系统图。</w:t>
      </w:r>
    </w:p>
    <w:p w14:paraId="50A74621">
      <w:pPr>
        <w:keepNext w:val="0"/>
        <w:keepLines w:val="0"/>
        <w:pageBreakBefore w:val="0"/>
        <w:widowControl w:val="0"/>
        <w:numPr>
          <w:ilvl w:val="0"/>
          <w:numId w:val="7"/>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熟悉</w:t>
      </w:r>
      <w:r>
        <w:rPr>
          <w:rFonts w:hint="default" w:ascii="Times New Roman" w:hAnsi="Times New Roman" w:cs="Times New Roman"/>
          <w:sz w:val="24"/>
          <w:lang w:eastAsia="zh-CN"/>
        </w:rPr>
        <w:t>变配电所</w:t>
      </w:r>
      <w:r>
        <w:rPr>
          <w:rFonts w:hint="default" w:ascii="Times New Roman" w:hAnsi="Times New Roman" w:cs="Times New Roman"/>
          <w:sz w:val="24"/>
        </w:rPr>
        <w:t>中</w:t>
      </w:r>
      <w:r>
        <w:rPr>
          <w:rFonts w:hint="default" w:ascii="Times New Roman" w:hAnsi="Times New Roman" w:cs="Times New Roman"/>
          <w:sz w:val="24"/>
          <w:lang w:eastAsia="zh-CN"/>
        </w:rPr>
        <w:t>电气</w:t>
      </w:r>
      <w:r>
        <w:rPr>
          <w:rFonts w:hint="default" w:ascii="Times New Roman" w:hAnsi="Times New Roman" w:cs="Times New Roman"/>
          <w:sz w:val="24"/>
        </w:rPr>
        <w:t>主接线的特点；掌握20kV变电所高低压配电系统图</w:t>
      </w:r>
      <w:r>
        <w:rPr>
          <w:rFonts w:hint="default" w:ascii="Times New Roman" w:hAnsi="Times New Roman" w:cs="Times New Roman"/>
          <w:sz w:val="24"/>
          <w:lang w:eastAsia="zh-CN"/>
        </w:rPr>
        <w:t>的</w:t>
      </w:r>
      <w:r>
        <w:rPr>
          <w:rFonts w:hint="default" w:ascii="Times New Roman" w:hAnsi="Times New Roman" w:cs="Times New Roman"/>
          <w:sz w:val="24"/>
        </w:rPr>
        <w:t>绘制要点。</w:t>
      </w:r>
    </w:p>
    <w:p w14:paraId="64AD5912">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424D9F28">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重点</w:t>
      </w:r>
      <w:r>
        <w:rPr>
          <w:rFonts w:hint="default" w:ascii="Times New Roman" w:hAnsi="Times New Roman" w:cs="Times New Roman"/>
          <w:sz w:val="24"/>
          <w:lang w:eastAsia="zh-CN"/>
        </w:rPr>
        <w:t>是</w:t>
      </w:r>
      <w:r>
        <w:rPr>
          <w:rFonts w:hint="default" w:ascii="Times New Roman" w:hAnsi="Times New Roman" w:cs="Times New Roman"/>
          <w:sz w:val="24"/>
        </w:rPr>
        <w:t>高低压配电系统图</w:t>
      </w:r>
      <w:r>
        <w:rPr>
          <w:rFonts w:hint="default" w:ascii="Times New Roman" w:hAnsi="Times New Roman" w:cs="Times New Roman"/>
          <w:sz w:val="24"/>
          <w:lang w:eastAsia="zh-CN"/>
        </w:rPr>
        <w:t>和配电干线系统图的绘制</w:t>
      </w:r>
      <w:r>
        <w:rPr>
          <w:rFonts w:hint="default" w:ascii="Times New Roman" w:hAnsi="Times New Roman" w:cs="Times New Roman"/>
          <w:sz w:val="24"/>
        </w:rPr>
        <w:t>。难点</w:t>
      </w:r>
      <w:r>
        <w:rPr>
          <w:rFonts w:hint="default" w:ascii="Times New Roman" w:hAnsi="Times New Roman" w:cs="Times New Roman"/>
          <w:sz w:val="24"/>
          <w:lang w:eastAsia="zh-CN"/>
        </w:rPr>
        <w:t>是</w:t>
      </w:r>
      <w:r>
        <w:rPr>
          <w:rFonts w:hint="default" w:ascii="Times New Roman" w:hAnsi="Times New Roman" w:cs="Times New Roman"/>
          <w:sz w:val="24"/>
        </w:rPr>
        <w:t>变配电所的布置。</w:t>
      </w:r>
    </w:p>
    <w:p w14:paraId="3CBF9602">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7F5E25CA">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1</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工程图纸教学法：以实际工程的高低压配电系统图和竖向配电干线系统图为教学载体，讲解电气主接线形式、绘图要点和识图方法。</w:t>
      </w:r>
    </w:p>
    <w:p w14:paraId="729ABFF0">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2</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案例教学+设计练习：给定建筑条件（层数、面积、负荷等级），要求学生绘制竖向配电干线系统简图，并进行点评与优化。</w:t>
      </w:r>
    </w:p>
    <w:p w14:paraId="79440A0B">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left="0" w:leftChars="0"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lang w:eastAsia="zh-CN"/>
        </w:rPr>
        <w:t>电气照明</w:t>
      </w:r>
      <w:r>
        <w:rPr>
          <w:rFonts w:hint="default" w:ascii="Times New Roman" w:hAnsi="Times New Roman" w:cs="Times New Roman"/>
          <w:b/>
          <w:bCs/>
          <w:sz w:val="24"/>
        </w:rPr>
        <w:t>（</w:t>
      </w:r>
      <w:r>
        <w:rPr>
          <w:rFonts w:hint="default" w:ascii="Times New Roman" w:hAnsi="Times New Roman" w:cs="Times New Roman"/>
          <w:b/>
          <w:bCs/>
          <w:sz w:val="24"/>
          <w:lang w:val="en-US" w:eastAsia="zh-CN"/>
        </w:rPr>
        <w:t>1</w:t>
      </w:r>
      <w:r>
        <w:rPr>
          <w:rFonts w:hint="default" w:ascii="Times New Roman" w:hAnsi="Times New Roman" w:cs="Times New Roman"/>
          <w:b/>
          <w:bCs/>
          <w:sz w:val="24"/>
        </w:rPr>
        <w:t>6学时）</w:t>
      </w:r>
    </w:p>
    <w:p w14:paraId="5ECCCFA8">
      <w:pPr>
        <w:keepNext w:val="0"/>
        <w:keepLines w:val="0"/>
        <w:pageBreakBefore w:val="0"/>
        <w:widowControl w:val="0"/>
        <w:tabs>
          <w:tab w:val="left" w:pos="1260"/>
        </w:tabs>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rPr>
      </w:pPr>
      <w:r>
        <w:rPr>
          <w:rFonts w:hint="default" w:ascii="Times New Roman" w:hAnsi="Times New Roman" w:cs="Times New Roman"/>
          <w:b/>
          <w:bCs/>
          <w:sz w:val="24"/>
        </w:rPr>
        <w:t>基本要求</w:t>
      </w:r>
    </w:p>
    <w:p w14:paraId="304FE14E">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eastAsia="zh-CN"/>
        </w:rPr>
        <w:t>了解光的基本概念；常用的光度量含义与应用。</w:t>
      </w:r>
    </w:p>
    <w:p w14:paraId="4EAD2A3A">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val="en-US" w:eastAsia="zh-CN"/>
        </w:rPr>
        <w:t>熟悉常用照明电光源的光电参数；掌握常用照明电光源的选用方法和原则。</w:t>
      </w:r>
    </w:p>
    <w:p w14:paraId="7EEE7932">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eastAsia="zh-CN"/>
        </w:rPr>
      </w:pPr>
      <w:r>
        <w:rPr>
          <w:rFonts w:hint="default" w:ascii="Times New Roman" w:hAnsi="Times New Roman" w:cs="Times New Roman"/>
          <w:sz w:val="24"/>
          <w:lang w:val="en-US" w:eastAsia="zh-CN"/>
        </w:rPr>
        <w:t>了解照明灯具的种类及特性，掌握灯具的选用方法和布置原则。</w:t>
      </w:r>
    </w:p>
    <w:p w14:paraId="7761320C">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掌握利用系数法和单位功率发计算建筑室内平均照度。</w:t>
      </w:r>
    </w:p>
    <w:p w14:paraId="240B767F">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了解照明的方式和种类；照明的质量评价指标。</w:t>
      </w:r>
    </w:p>
    <w:p w14:paraId="3CC741CC">
      <w:pPr>
        <w:keepNext w:val="0"/>
        <w:keepLines w:val="0"/>
        <w:pageBreakBefore w:val="0"/>
        <w:widowControl w:val="0"/>
        <w:numPr>
          <w:ilvl w:val="0"/>
          <w:numId w:val="8"/>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了解应急照明的种类，消防应急照明系统的原理及组成。</w:t>
      </w:r>
    </w:p>
    <w:p w14:paraId="284491C5">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545CFE56">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重点</w:t>
      </w:r>
      <w:r>
        <w:rPr>
          <w:rFonts w:hint="default" w:ascii="Times New Roman" w:hAnsi="Times New Roman" w:cs="Times New Roman"/>
          <w:sz w:val="24"/>
          <w:lang w:eastAsia="zh-CN"/>
        </w:rPr>
        <w:t>是照明光源的光电参数以及采用利用系数法计算平均照度。难点是消防应急照明的原理</w:t>
      </w:r>
      <w:r>
        <w:rPr>
          <w:rFonts w:hint="default" w:ascii="Times New Roman" w:hAnsi="Times New Roman" w:cs="Times New Roman"/>
          <w:sz w:val="24"/>
        </w:rPr>
        <w:t>。</w:t>
      </w:r>
    </w:p>
    <w:p w14:paraId="4C1F284C">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54A90B3B">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1</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对比教学法：通过对比白炽灯、荧光灯、LED灯等常用电光源的光电参数（光效、寿命、色温、显色指数），帮助学生掌握选用原则。</w:t>
      </w:r>
    </w:p>
    <w:p w14:paraId="235944DF">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2</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案例教学+计算实训：以教室、办公室等典型建筑空间为案例，指导学生运用利用系数法和单位功率法完成平均照度计算，并与国家标准规定的照度标准值进行对比分析。</w:t>
      </w:r>
    </w:p>
    <w:p w14:paraId="3052F82E">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3</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实地调研法：组织学生对校园建筑（教室、图书馆、宿舍等）的照明系统进行实地调研，记录光源类型、灯具布置、照明质量等，结合课堂知识进行分析评价。</w:t>
      </w:r>
    </w:p>
    <w:p w14:paraId="53B985A5">
      <w:pPr>
        <w:pStyle w:val="9"/>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jc w:val="both"/>
        <w:textAlignment w:val="auto"/>
        <w:rPr>
          <w:rFonts w:hint="default" w:ascii="Times New Roman" w:hAnsi="Times New Roman" w:eastAsia="宋体" w:cs="Times New Roman"/>
          <w:b w:val="0"/>
          <w:bCs w:val="0"/>
          <w:lang w:eastAsia="zh-CN"/>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4</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系统演示法：利用消防应急照明系统图或仿真软件，演示消防应急照明系统的组成、工作原理和控制逻辑，帮助学生理解这一教学难点</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p>
    <w:p w14:paraId="593D7277">
      <w:pPr>
        <w:keepNext w:val="0"/>
        <w:keepLines w:val="0"/>
        <w:pageBreakBefore w:val="0"/>
        <w:widowControl w:val="0"/>
        <w:numPr>
          <w:ilvl w:val="0"/>
          <w:numId w:val="3"/>
        </w:numPr>
        <w:kinsoku/>
        <w:wordWrap/>
        <w:overflowPunct/>
        <w:topLinePunct w:val="0"/>
        <w:autoSpaceDE/>
        <w:autoSpaceDN/>
        <w:bidi w:val="0"/>
        <w:adjustRightInd w:val="0"/>
        <w:snapToGrid w:val="0"/>
        <w:spacing w:before="157" w:beforeLines="50" w:line="300" w:lineRule="auto"/>
        <w:ind w:left="0" w:leftChars="0" w:firstLine="482" w:firstLineChars="200"/>
        <w:jc w:val="left"/>
        <w:textAlignment w:val="auto"/>
        <w:rPr>
          <w:rFonts w:hint="default" w:ascii="Times New Roman" w:hAnsi="Times New Roman" w:cs="Times New Roman"/>
          <w:b/>
          <w:bCs/>
          <w:sz w:val="24"/>
        </w:rPr>
      </w:pPr>
      <w:r>
        <w:rPr>
          <w:rFonts w:hint="default" w:ascii="Times New Roman" w:hAnsi="Times New Roman" w:cs="Times New Roman"/>
          <w:b/>
          <w:bCs/>
          <w:sz w:val="24"/>
          <w:lang w:eastAsia="zh-CN"/>
        </w:rPr>
        <w:t>电气安全</w:t>
      </w:r>
      <w:r>
        <w:rPr>
          <w:rFonts w:hint="default" w:ascii="Times New Roman" w:hAnsi="Times New Roman" w:cs="Times New Roman"/>
          <w:b/>
          <w:bCs/>
          <w:sz w:val="24"/>
        </w:rPr>
        <w:t>（8学时）</w:t>
      </w:r>
    </w:p>
    <w:p w14:paraId="40016D4E">
      <w:pPr>
        <w:keepNext w:val="0"/>
        <w:keepLines w:val="0"/>
        <w:pageBreakBefore w:val="0"/>
        <w:widowControl w:val="0"/>
        <w:tabs>
          <w:tab w:val="left" w:pos="1260"/>
        </w:tabs>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rPr>
      </w:pPr>
      <w:r>
        <w:rPr>
          <w:rFonts w:hint="default" w:ascii="Times New Roman" w:hAnsi="Times New Roman" w:cs="Times New Roman"/>
          <w:b/>
          <w:bCs/>
          <w:sz w:val="24"/>
        </w:rPr>
        <w:t>基本要求</w:t>
      </w:r>
    </w:p>
    <w:p w14:paraId="48441FED">
      <w:pPr>
        <w:keepNext w:val="0"/>
        <w:keepLines w:val="0"/>
        <w:pageBreakBefore w:val="0"/>
        <w:widowControl w:val="0"/>
        <w:numPr>
          <w:ilvl w:val="0"/>
          <w:numId w:val="9"/>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了解雷电的产生过程，过电压的形式；</w:t>
      </w:r>
    </w:p>
    <w:p w14:paraId="2402D807">
      <w:pPr>
        <w:keepNext w:val="0"/>
        <w:keepLines w:val="0"/>
        <w:pageBreakBefore w:val="0"/>
        <w:widowControl w:val="0"/>
        <w:numPr>
          <w:ilvl w:val="0"/>
          <w:numId w:val="9"/>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lang w:eastAsia="zh-CN"/>
        </w:rPr>
        <w:t>了解建筑防雷的分离，</w:t>
      </w:r>
      <w:r>
        <w:rPr>
          <w:rFonts w:hint="default" w:ascii="Times New Roman" w:hAnsi="Times New Roman" w:cs="Times New Roman"/>
          <w:sz w:val="24"/>
        </w:rPr>
        <w:t>熟悉常用的防雷设备和防雷措施；掌握电涌保护器的原理、特性及选择；</w:t>
      </w:r>
    </w:p>
    <w:p w14:paraId="38CD20D3">
      <w:pPr>
        <w:keepNext w:val="0"/>
        <w:keepLines w:val="0"/>
        <w:pageBreakBefore w:val="0"/>
        <w:widowControl w:val="0"/>
        <w:numPr>
          <w:ilvl w:val="0"/>
          <w:numId w:val="9"/>
        </w:numPr>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了解接地的相关概念，掌握等电位联结的作用。</w:t>
      </w:r>
    </w:p>
    <w:p w14:paraId="2AD12AD8">
      <w:pPr>
        <w:keepNext w:val="0"/>
        <w:keepLines w:val="0"/>
        <w:pageBreakBefore w:val="0"/>
        <w:widowControl w:val="0"/>
        <w:kinsoku/>
        <w:wordWrap/>
        <w:overflowPunct/>
        <w:topLinePunct w:val="0"/>
        <w:autoSpaceDE/>
        <w:autoSpaceDN/>
        <w:bidi w:val="0"/>
        <w:spacing w:line="300" w:lineRule="auto"/>
        <w:ind w:firstLine="482" w:firstLineChars="200"/>
        <w:textAlignment w:val="auto"/>
        <w:rPr>
          <w:rFonts w:hint="default" w:ascii="Times New Roman" w:hAnsi="Times New Roman" w:cs="Times New Roman"/>
          <w:b/>
          <w:bCs/>
          <w:sz w:val="24"/>
          <w:lang w:eastAsia="zh-CN"/>
        </w:rPr>
      </w:pPr>
      <w:r>
        <w:rPr>
          <w:rFonts w:hint="default" w:ascii="Times New Roman" w:hAnsi="Times New Roman" w:cs="Times New Roman"/>
          <w:b/>
          <w:bCs/>
          <w:sz w:val="24"/>
        </w:rPr>
        <w:t>重点</w:t>
      </w:r>
      <w:r>
        <w:rPr>
          <w:rFonts w:hint="default" w:ascii="Times New Roman" w:hAnsi="Times New Roman" w:cs="Times New Roman"/>
          <w:b/>
          <w:bCs/>
          <w:sz w:val="24"/>
          <w:lang w:eastAsia="zh-CN"/>
        </w:rPr>
        <w:t>和难点</w:t>
      </w:r>
    </w:p>
    <w:p w14:paraId="4E62C6B4">
      <w:pPr>
        <w:keepNext w:val="0"/>
        <w:keepLines w:val="0"/>
        <w:pageBreakBefore w:val="0"/>
        <w:widowControl w:val="0"/>
        <w:tabs>
          <w:tab w:val="left" w:pos="1260"/>
        </w:tabs>
        <w:kinsoku/>
        <w:wordWrap/>
        <w:overflowPunct/>
        <w:topLinePunct w:val="0"/>
        <w:autoSpaceDE/>
        <w:autoSpaceDN/>
        <w:bidi w:val="0"/>
        <w:spacing w:line="300" w:lineRule="auto"/>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重点</w:t>
      </w:r>
      <w:r>
        <w:rPr>
          <w:rFonts w:hint="default" w:ascii="Times New Roman" w:hAnsi="Times New Roman" w:cs="Times New Roman"/>
          <w:sz w:val="24"/>
          <w:lang w:eastAsia="zh-CN"/>
        </w:rPr>
        <w:t>是</w:t>
      </w:r>
      <w:r>
        <w:rPr>
          <w:rFonts w:hint="default" w:ascii="Times New Roman" w:hAnsi="Times New Roman" w:cs="Times New Roman"/>
          <w:sz w:val="24"/>
        </w:rPr>
        <w:t>电涌保护器的及选择，难点</w:t>
      </w:r>
      <w:r>
        <w:rPr>
          <w:rFonts w:hint="default" w:ascii="Times New Roman" w:hAnsi="Times New Roman" w:cs="Times New Roman"/>
          <w:sz w:val="24"/>
          <w:lang w:eastAsia="zh-CN"/>
        </w:rPr>
        <w:t>是建筑物的防雷措施及</w:t>
      </w:r>
      <w:r>
        <w:rPr>
          <w:rFonts w:hint="default" w:ascii="Times New Roman" w:hAnsi="Times New Roman" w:cs="Times New Roman"/>
          <w:sz w:val="24"/>
        </w:rPr>
        <w:t>等电位联结的作用。</w:t>
      </w:r>
    </w:p>
    <w:p w14:paraId="35EA37CC">
      <w:pPr>
        <w:keepNext w:val="0"/>
        <w:keepLines w:val="0"/>
        <w:pageBreakBefore w:val="0"/>
        <w:widowControl w:val="0"/>
        <w:kinsoku/>
        <w:wordWrap/>
        <w:overflowPunct/>
        <w:topLinePunct w:val="0"/>
        <w:autoSpaceDE/>
        <w:autoSpaceDN/>
        <w:bidi w:val="0"/>
        <w:spacing w:after="0" w:line="300" w:lineRule="auto"/>
        <w:ind w:firstLine="482" w:firstLineChars="200"/>
        <w:jc w:val="both"/>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教学方法</w:t>
      </w:r>
    </w:p>
    <w:p w14:paraId="60D9051D">
      <w:pPr>
        <w:pStyle w:val="9"/>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1</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问题导向+案例分析法：以雷电灾害、电击事故等真实案例引入，分析过电压的产生机理、防雷措施的必要性，再系统讲授建筑防雷分类、防雷设备和等电位联结等知识点。</w:t>
      </w:r>
    </w:p>
    <w:p w14:paraId="5B501570">
      <w:pPr>
        <w:pStyle w:val="9"/>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00" w:lineRule="auto"/>
        <w:ind w:left="0" w:right="0" w:firstLine="480" w:firstLineChars="200"/>
        <w:jc w:val="both"/>
        <w:textAlignment w:val="auto"/>
        <w:rPr>
          <w:rFonts w:hint="default" w:ascii="Times New Roman" w:hAnsi="Times New Roman" w:cs="Times New Roman"/>
          <w:b w:val="0"/>
          <w:bCs w:val="0"/>
        </w:rPr>
      </w:pP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宋体" w:cs="Times New Roman"/>
          <w:b w:val="0"/>
          <w:bCs w:val="0"/>
          <w:i w:val="0"/>
          <w:iCs w:val="0"/>
          <w:caps w:val="0"/>
          <w:color w:val="0F1115"/>
          <w:spacing w:val="0"/>
          <w:sz w:val="24"/>
          <w:szCs w:val="24"/>
          <w:shd w:val="clear" w:fill="FFFFFF"/>
          <w:lang w:val="en-US" w:eastAsia="zh-CN"/>
        </w:rPr>
        <w:t>2</w:t>
      </w:r>
      <w:r>
        <w:rPr>
          <w:rFonts w:hint="default" w:ascii="Times New Roman" w:hAnsi="Times New Roman" w:eastAsia="宋体" w:cs="Times New Roman"/>
          <w:b w:val="0"/>
          <w:bCs w:val="0"/>
          <w:i w:val="0"/>
          <w:iCs w:val="0"/>
          <w:caps w:val="0"/>
          <w:color w:val="0F1115"/>
          <w:spacing w:val="0"/>
          <w:sz w:val="24"/>
          <w:szCs w:val="24"/>
          <w:shd w:val="clear" w:fill="FFFFFF"/>
          <w:lang w:eastAsia="zh-CN"/>
        </w:rPr>
        <w:t>）</w:t>
      </w:r>
      <w:r>
        <w:rPr>
          <w:rFonts w:hint="default" w:ascii="Times New Roman" w:hAnsi="Times New Roman" w:eastAsia="Segoe UI" w:cs="Times New Roman"/>
          <w:b w:val="0"/>
          <w:bCs w:val="0"/>
          <w:i w:val="0"/>
          <w:iCs w:val="0"/>
          <w:caps w:val="0"/>
          <w:color w:val="0F1115"/>
          <w:spacing w:val="0"/>
          <w:sz w:val="24"/>
          <w:szCs w:val="24"/>
          <w:shd w:val="clear" w:fill="FFFFFF"/>
        </w:rPr>
        <w:t>对比教学法：对比电涌保护器（SPD）不同类型的技术参数和适用场合，帮助学生掌握SPD的选择方法。</w:t>
      </w:r>
    </w:p>
    <w:p w14:paraId="460AA535">
      <w:pPr>
        <w:pStyle w:val="5"/>
        <w:spacing w:line="300" w:lineRule="auto"/>
        <w:ind w:left="1202" w:firstLine="0"/>
        <w:jc w:val="center"/>
        <w:rPr>
          <w:rFonts w:hint="default" w:ascii="Times New Roman" w:hAnsi="Times New Roman" w:cs="Times New Roman"/>
          <w:b/>
          <w:szCs w:val="21"/>
        </w:rPr>
      </w:pPr>
      <w:r>
        <w:rPr>
          <w:rFonts w:hint="default" w:ascii="Times New Roman" w:hAnsi="Times New Roman" w:cs="Times New Roman"/>
          <w:b/>
          <w:szCs w:val="21"/>
        </w:rPr>
        <w:t>表 2</w:t>
      </w:r>
      <w:r>
        <w:rPr>
          <w:rFonts w:hint="default" w:ascii="Times New Roman" w:hAnsi="Times New Roman" w:cs="Times New Roman"/>
          <w:b/>
          <w:szCs w:val="21"/>
          <w:lang w:val="en-US" w:eastAsia="zh-CN"/>
        </w:rPr>
        <w:t xml:space="preserve"> </w:t>
      </w:r>
      <w:commentRangeStart w:id="2"/>
      <w:r>
        <w:rPr>
          <w:rFonts w:hint="default" w:ascii="Times New Roman" w:hAnsi="Times New Roman" w:cs="Times New Roman"/>
          <w:b/>
          <w:szCs w:val="21"/>
        </w:rPr>
        <w:t>课程教学内容与课程目标的对应关系</w:t>
      </w:r>
      <w:commentRangeEnd w:id="2"/>
      <w:r>
        <w:commentReference w:id="2"/>
      </w:r>
    </w:p>
    <w:tbl>
      <w:tblPr>
        <w:tblStyle w:val="10"/>
        <w:tblW w:w="386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8"/>
        <w:gridCol w:w="4108"/>
        <w:gridCol w:w="805"/>
      </w:tblGrid>
      <w:tr w14:paraId="5AED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shd w:val="clear" w:color="auto" w:fill="auto"/>
            <w:vAlign w:val="center"/>
          </w:tcPr>
          <w:p w14:paraId="4C922C1C">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课程目标</w:t>
            </w:r>
          </w:p>
        </w:tc>
        <w:tc>
          <w:tcPr>
            <w:tcW w:w="3130" w:type="pct"/>
            <w:shd w:val="clear" w:color="auto" w:fill="auto"/>
            <w:vAlign w:val="center"/>
          </w:tcPr>
          <w:p w14:paraId="2320245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课程教学内容</w:t>
            </w:r>
          </w:p>
        </w:tc>
        <w:tc>
          <w:tcPr>
            <w:tcW w:w="613" w:type="pct"/>
            <w:shd w:val="clear" w:color="auto" w:fill="auto"/>
            <w:vAlign w:val="center"/>
          </w:tcPr>
          <w:p w14:paraId="0CAD5250">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b/>
                <w:bCs/>
                <w:color w:val="000000" w:themeColor="text1"/>
                <w:szCs w:val="21"/>
                <w:lang w:eastAsia="en-US"/>
                <w14:textFill>
                  <w14:solidFill>
                    <w14:schemeClr w14:val="tx1"/>
                  </w14:solidFill>
                </w14:textFill>
              </w:rPr>
              <w:t>学时</w:t>
            </w:r>
          </w:p>
        </w:tc>
      </w:tr>
      <w:tr w14:paraId="1260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restart"/>
            <w:shd w:val="clear" w:color="auto" w:fill="auto"/>
            <w:vAlign w:val="center"/>
          </w:tcPr>
          <w:p w14:paraId="125DD22B">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3130" w:type="pct"/>
            <w:shd w:val="clear" w:color="auto" w:fill="auto"/>
            <w:vAlign w:val="top"/>
          </w:tcPr>
          <w:p w14:paraId="13AF0A0B">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供配电系统的基础知识</w:t>
            </w:r>
          </w:p>
        </w:tc>
        <w:tc>
          <w:tcPr>
            <w:tcW w:w="613" w:type="pct"/>
            <w:shd w:val="clear" w:color="auto" w:fill="auto"/>
            <w:vAlign w:val="center"/>
          </w:tcPr>
          <w:p w14:paraId="724EB598">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6</w:t>
            </w:r>
          </w:p>
        </w:tc>
      </w:tr>
      <w:tr w14:paraId="416B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67301833">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eastAsia="en-US"/>
                <w14:textFill>
                  <w14:solidFill>
                    <w14:schemeClr w14:val="tx1"/>
                  </w14:solidFill>
                </w14:textFill>
              </w:rPr>
            </w:pPr>
          </w:p>
        </w:tc>
        <w:tc>
          <w:tcPr>
            <w:tcW w:w="3130" w:type="pct"/>
            <w:shd w:val="clear" w:color="auto" w:fill="auto"/>
            <w:vAlign w:val="top"/>
          </w:tcPr>
          <w:p w14:paraId="68FA9031">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教学内容2：</w:t>
            </w:r>
            <w:r>
              <w:rPr>
                <w:rFonts w:hint="default" w:ascii="Times New Roman" w:hAnsi="Times New Roman" w:cs="Times New Roman"/>
                <w:szCs w:val="21"/>
                <w:lang w:val="en-US" w:eastAsia="zh-CN"/>
              </w:rPr>
              <w:t>负荷计算与无功补偿</w:t>
            </w:r>
          </w:p>
        </w:tc>
        <w:tc>
          <w:tcPr>
            <w:tcW w:w="613" w:type="pct"/>
            <w:shd w:val="clear" w:color="auto" w:fill="auto"/>
            <w:vAlign w:val="center"/>
          </w:tcPr>
          <w:p w14:paraId="060BDA6B">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8</w:t>
            </w:r>
          </w:p>
        </w:tc>
      </w:tr>
      <w:tr w14:paraId="2120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436D5D34">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eastAsia="en-US"/>
                <w14:textFill>
                  <w14:solidFill>
                    <w14:schemeClr w14:val="tx1"/>
                  </w14:solidFill>
                </w14:textFill>
              </w:rPr>
            </w:pPr>
          </w:p>
        </w:tc>
        <w:tc>
          <w:tcPr>
            <w:tcW w:w="3130" w:type="pct"/>
            <w:shd w:val="clear" w:color="auto" w:fill="auto"/>
            <w:vAlign w:val="top"/>
          </w:tcPr>
          <w:p w14:paraId="04041552">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3</w:t>
            </w:r>
            <w:r>
              <w:rPr>
                <w:rFonts w:hint="default" w:ascii="Times New Roman" w:hAnsi="Times New Roman" w:eastAsia="宋体" w:cs="Times New Roman"/>
                <w:szCs w:val="21"/>
                <w:lang w:val="en-US" w:eastAsia="zh-CN"/>
              </w:rPr>
              <w:t>：</w:t>
            </w:r>
            <w:r>
              <w:rPr>
                <w:rFonts w:hint="default" w:ascii="Times New Roman" w:hAnsi="Times New Roman" w:cs="Times New Roman"/>
                <w:szCs w:val="21"/>
                <w:lang w:val="en-US" w:eastAsia="zh-CN"/>
              </w:rPr>
              <w:t>短路电流计算</w:t>
            </w:r>
          </w:p>
        </w:tc>
        <w:tc>
          <w:tcPr>
            <w:tcW w:w="613" w:type="pct"/>
            <w:shd w:val="clear" w:color="auto" w:fill="auto"/>
            <w:vAlign w:val="center"/>
          </w:tcPr>
          <w:p w14:paraId="7B22C08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4</w:t>
            </w:r>
          </w:p>
        </w:tc>
      </w:tr>
      <w:tr w14:paraId="0160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restart"/>
            <w:shd w:val="clear" w:color="auto" w:fill="auto"/>
            <w:vAlign w:val="center"/>
          </w:tcPr>
          <w:p w14:paraId="09B4B24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3130" w:type="pct"/>
            <w:shd w:val="clear" w:color="auto" w:fill="auto"/>
            <w:vAlign w:val="top"/>
          </w:tcPr>
          <w:p w14:paraId="4C8F521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en-US"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4</w:t>
            </w:r>
            <w:r>
              <w:rPr>
                <w:rFonts w:hint="default" w:ascii="Times New Roman" w:hAnsi="Times New Roman" w:eastAsia="宋体" w:cs="Times New Roman"/>
                <w:szCs w:val="21"/>
                <w:lang w:val="en-US" w:eastAsia="zh-CN"/>
              </w:rPr>
              <w:t>：</w:t>
            </w:r>
            <w:r>
              <w:rPr>
                <w:rFonts w:hint="default" w:ascii="Times New Roman" w:hAnsi="Times New Roman" w:cs="Times New Roman"/>
                <w:szCs w:val="21"/>
                <w:lang w:val="en-US" w:eastAsia="zh-CN"/>
              </w:rPr>
              <w:t>导体与设备选择</w:t>
            </w:r>
          </w:p>
        </w:tc>
        <w:tc>
          <w:tcPr>
            <w:tcW w:w="613" w:type="pct"/>
            <w:shd w:val="clear" w:color="auto" w:fill="auto"/>
            <w:vAlign w:val="center"/>
          </w:tcPr>
          <w:p w14:paraId="6DA1B5EF">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14</w:t>
            </w:r>
          </w:p>
        </w:tc>
      </w:tr>
      <w:tr w14:paraId="01F30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421AADC9">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3130" w:type="pct"/>
            <w:shd w:val="clear" w:color="auto" w:fill="auto"/>
            <w:vAlign w:val="top"/>
          </w:tcPr>
          <w:p w14:paraId="015989E9">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5</w:t>
            </w:r>
            <w:r>
              <w:rPr>
                <w:rFonts w:hint="default" w:ascii="Times New Roman" w:hAnsi="Times New Roman" w:eastAsia="宋体" w:cs="Times New Roman"/>
                <w:szCs w:val="21"/>
                <w:lang w:val="en-US" w:eastAsia="zh-CN"/>
              </w:rPr>
              <w:t>：</w:t>
            </w:r>
            <w:r>
              <w:rPr>
                <w:rFonts w:hint="default" w:ascii="Times New Roman" w:hAnsi="Times New Roman" w:cs="Times New Roman"/>
                <w:szCs w:val="21"/>
                <w:lang w:val="en-US" w:eastAsia="zh-CN"/>
              </w:rPr>
              <w:t>变配电所的一次接线</w:t>
            </w:r>
          </w:p>
        </w:tc>
        <w:tc>
          <w:tcPr>
            <w:tcW w:w="613" w:type="pct"/>
            <w:shd w:val="clear" w:color="auto" w:fill="auto"/>
            <w:vAlign w:val="center"/>
          </w:tcPr>
          <w:p w14:paraId="62A00C9D">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4</w:t>
            </w:r>
          </w:p>
        </w:tc>
      </w:tr>
      <w:tr w14:paraId="631A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4B145DD8">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14:textFill>
                  <w14:solidFill>
                    <w14:schemeClr w14:val="tx1"/>
                  </w14:solidFill>
                </w14:textFill>
              </w:rPr>
            </w:pPr>
          </w:p>
        </w:tc>
        <w:tc>
          <w:tcPr>
            <w:tcW w:w="3130" w:type="pct"/>
            <w:shd w:val="clear" w:color="auto" w:fill="auto"/>
            <w:vAlign w:val="top"/>
          </w:tcPr>
          <w:p w14:paraId="1FB759D6">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6</w:t>
            </w:r>
            <w:r>
              <w:rPr>
                <w:rFonts w:hint="default" w:ascii="Times New Roman" w:hAnsi="Times New Roman" w:eastAsia="宋体" w:cs="Times New Roman"/>
                <w:szCs w:val="21"/>
                <w:lang w:val="en-US" w:eastAsia="zh-CN"/>
              </w:rPr>
              <w:t>：</w:t>
            </w:r>
            <w:r>
              <w:rPr>
                <w:rFonts w:hint="default" w:ascii="Times New Roman" w:hAnsi="Times New Roman" w:cs="Times New Roman"/>
                <w:szCs w:val="21"/>
                <w:lang w:val="en-US" w:eastAsia="zh-CN"/>
              </w:rPr>
              <w:t>电气照明</w:t>
            </w:r>
          </w:p>
        </w:tc>
        <w:tc>
          <w:tcPr>
            <w:tcW w:w="613" w:type="pct"/>
            <w:shd w:val="clear" w:color="auto" w:fill="auto"/>
            <w:vAlign w:val="center"/>
          </w:tcPr>
          <w:p w14:paraId="30DA900A">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16</w:t>
            </w:r>
          </w:p>
        </w:tc>
      </w:tr>
      <w:tr w14:paraId="52C9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restart"/>
            <w:shd w:val="clear" w:color="auto" w:fill="auto"/>
            <w:vAlign w:val="center"/>
          </w:tcPr>
          <w:p w14:paraId="4724EEB6">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w:t>
            </w:r>
            <w:r>
              <w:rPr>
                <w:rFonts w:hint="default" w:ascii="Times New Roman" w:hAnsi="Times New Roman" w:cs="Times New Roman"/>
                <w:color w:val="000000" w:themeColor="text1"/>
                <w:szCs w:val="21"/>
                <w:lang w:val="en-US" w:eastAsia="zh-CN"/>
                <w14:textFill>
                  <w14:solidFill>
                    <w14:schemeClr w14:val="tx1"/>
                  </w14:solidFill>
                </w14:textFill>
              </w:rPr>
              <w:t>3</w:t>
            </w:r>
          </w:p>
        </w:tc>
        <w:tc>
          <w:tcPr>
            <w:tcW w:w="3130" w:type="pct"/>
            <w:shd w:val="clear" w:color="auto" w:fill="auto"/>
            <w:vAlign w:val="top"/>
          </w:tcPr>
          <w:p w14:paraId="0658D50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7</w:t>
            </w:r>
            <w:r>
              <w:rPr>
                <w:rFonts w:hint="default" w:ascii="Times New Roman" w:hAnsi="Times New Roman" w:eastAsia="宋体" w:cs="Times New Roman"/>
                <w:szCs w:val="21"/>
                <w:lang w:val="en-US" w:eastAsia="zh-CN"/>
              </w:rPr>
              <w:t>：</w:t>
            </w:r>
            <w:r>
              <w:rPr>
                <w:rFonts w:hint="default" w:ascii="Times New Roman" w:hAnsi="Times New Roman" w:cs="Times New Roman"/>
                <w:szCs w:val="21"/>
                <w:lang w:val="en-US" w:eastAsia="zh-CN"/>
              </w:rPr>
              <w:t>电气安全</w:t>
            </w:r>
          </w:p>
        </w:tc>
        <w:tc>
          <w:tcPr>
            <w:tcW w:w="613" w:type="pct"/>
            <w:shd w:val="clear" w:color="auto" w:fill="auto"/>
            <w:vAlign w:val="center"/>
          </w:tcPr>
          <w:p w14:paraId="018C22DE">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8</w:t>
            </w:r>
          </w:p>
        </w:tc>
      </w:tr>
      <w:tr w14:paraId="488F4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56" w:type="pct"/>
            <w:vMerge w:val="continue"/>
            <w:shd w:val="clear" w:color="auto" w:fill="auto"/>
            <w:vAlign w:val="center"/>
          </w:tcPr>
          <w:p w14:paraId="0B7DE71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eastAsiaTheme="minorEastAsia"/>
                <w:color w:val="000000" w:themeColor="text1"/>
                <w:szCs w:val="21"/>
                <w:lang w:val="en-US" w:eastAsia="zh-CN"/>
                <w14:textFill>
                  <w14:solidFill>
                    <w14:schemeClr w14:val="tx1"/>
                  </w14:solidFill>
                </w14:textFill>
              </w:rPr>
            </w:pPr>
          </w:p>
        </w:tc>
        <w:tc>
          <w:tcPr>
            <w:tcW w:w="3130" w:type="pct"/>
            <w:shd w:val="clear" w:color="auto" w:fill="auto"/>
            <w:vAlign w:val="top"/>
          </w:tcPr>
          <w:p w14:paraId="66B63A83">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8</w:t>
            </w:r>
            <w:r>
              <w:rPr>
                <w:rFonts w:hint="default" w:ascii="Times New Roman" w:hAnsi="Times New Roman" w:eastAsia="宋体" w:cs="Times New Roman"/>
                <w:szCs w:val="21"/>
                <w:lang w:val="en-US" w:eastAsia="zh-CN"/>
              </w:rPr>
              <w:t>：实验</w:t>
            </w:r>
          </w:p>
        </w:tc>
        <w:tc>
          <w:tcPr>
            <w:tcW w:w="613" w:type="pct"/>
            <w:shd w:val="clear" w:color="auto" w:fill="auto"/>
            <w:vAlign w:val="center"/>
          </w:tcPr>
          <w:p w14:paraId="366AA5D7">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hint="default" w:ascii="Times New Roman" w:hAnsi="Times New Roman" w:cs="Times New Roman"/>
                <w:color w:val="000000" w:themeColor="text1"/>
                <w:szCs w:val="21"/>
                <w:lang w:val="en-US" w:eastAsia="zh-CN"/>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8</w:t>
            </w:r>
          </w:p>
        </w:tc>
      </w:tr>
    </w:tbl>
    <w:p w14:paraId="48E72CD1">
      <w:pPr>
        <w:pStyle w:val="17"/>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三、建议教</w:t>
      </w:r>
      <w:r>
        <w:rPr>
          <w:rFonts w:hint="default" w:ascii="Times New Roman" w:hAnsi="Times New Roman" w:eastAsia="宋体" w:cs="Times New Roman"/>
          <w:b/>
          <w:bCs/>
          <w:color w:val="auto"/>
          <w:lang w:val="en-US" w:eastAsia="zh-CN"/>
        </w:rPr>
        <w:t>材与学习资源</w:t>
      </w:r>
    </w:p>
    <w:p w14:paraId="55A3DC2C">
      <w:pPr>
        <w:pStyle w:val="21"/>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建议</w:t>
      </w:r>
      <w:r>
        <w:rPr>
          <w:rFonts w:hint="default" w:ascii="Times New Roman" w:hAnsi="Times New Roman" w:eastAsia="宋体" w:cs="Times New Roman"/>
          <w:sz w:val="24"/>
          <w:szCs w:val="24"/>
        </w:rPr>
        <w:t>教材：</w:t>
      </w:r>
    </w:p>
    <w:p w14:paraId="1ADF97B7">
      <w:pPr>
        <w:adjustRightInd w:val="0"/>
        <w:snapToGrid w:val="0"/>
        <w:spacing w:line="300" w:lineRule="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[1] </w:t>
      </w:r>
      <w:r>
        <w:rPr>
          <w:rFonts w:hint="default" w:ascii="Times New Roman" w:hAnsi="Times New Roman" w:cs="Times New Roman"/>
          <w:kern w:val="2"/>
          <w:sz w:val="24"/>
          <w:szCs w:val="24"/>
          <w:lang w:val="en-US" w:eastAsia="zh-CN" w:bidi="ar-SA"/>
        </w:rPr>
        <w:t>刘义艳.建筑供配电与照明技术[M].</w:t>
      </w:r>
      <w:r>
        <w:rPr>
          <w:rFonts w:hint="default" w:ascii="Times New Roman" w:hAnsi="Times New Roman" w:eastAsia="宋体" w:cs="Times New Roman"/>
          <w:kern w:val="2"/>
          <w:sz w:val="24"/>
          <w:szCs w:val="24"/>
          <w:lang w:val="en-US" w:eastAsia="zh-CN" w:bidi="ar-SA"/>
        </w:rPr>
        <w:t xml:space="preserve"> 北京: 机械工业出版社, 20</w:t>
      </w:r>
      <w:r>
        <w:rPr>
          <w:rFonts w:hint="default" w:ascii="Times New Roman" w:hAnsi="Times New Roman" w:cs="Times New Roman"/>
          <w:kern w:val="2"/>
          <w:sz w:val="24"/>
          <w:szCs w:val="24"/>
          <w:lang w:val="en-US" w:eastAsia="zh-CN" w:bidi="ar-SA"/>
        </w:rPr>
        <w:t>24</w:t>
      </w:r>
      <w:r>
        <w:rPr>
          <w:rFonts w:hint="default" w:ascii="Times New Roman" w:hAnsi="Times New Roman" w:eastAsia="宋体" w:cs="Times New Roman"/>
          <w:kern w:val="2"/>
          <w:sz w:val="24"/>
          <w:szCs w:val="24"/>
          <w:lang w:val="en-US" w:eastAsia="zh-CN" w:bidi="ar-SA"/>
        </w:rPr>
        <w:t>.</w:t>
      </w:r>
    </w:p>
    <w:p w14:paraId="6204192A">
      <w:pPr>
        <w:pStyle w:val="21"/>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学习资源</w:t>
      </w:r>
      <w:r>
        <w:rPr>
          <w:rFonts w:hint="default" w:ascii="Times New Roman" w:hAnsi="Times New Roman" w:eastAsia="宋体" w:cs="Times New Roman"/>
          <w:color w:val="auto"/>
          <w:sz w:val="24"/>
          <w:szCs w:val="24"/>
        </w:rPr>
        <w:t>：</w:t>
      </w:r>
    </w:p>
    <w:p w14:paraId="72A81B7B">
      <w:pPr>
        <w:adjustRightInd w:val="0"/>
        <w:snapToGrid w:val="0"/>
        <w:spacing w:line="300" w:lineRule="auto"/>
        <w:rPr>
          <w:rFonts w:hint="default" w:ascii="Times New Roman" w:hAnsi="Times New Roman"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 王晓丽. 建筑供配电与照明[M]. 北京：中国建筑工业出版社，2020.</w:t>
      </w:r>
    </w:p>
    <w:p w14:paraId="26E4F78A">
      <w:pPr>
        <w:adjustRightInd w:val="0"/>
        <w:snapToGrid w:val="0"/>
        <w:spacing w:line="300" w:lineRule="auto"/>
        <w:rPr>
          <w:rFonts w:hint="default" w:ascii="Times New Roman" w:hAnsi="Times New Roman"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 莫岳平，翁双安. 供配电工程[M]. 北京：机械工业出版社，2021</w:t>
      </w:r>
    </w:p>
    <w:p w14:paraId="4BC5EC30">
      <w:pPr>
        <w:adjustRightInd w:val="0"/>
        <w:snapToGrid w:val="0"/>
        <w:spacing w:line="300" w:lineRule="auto"/>
        <w:rPr>
          <w:rFonts w:hint="default" w:ascii="Times New Roman" w:hAnsi="Times New Roman"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 谢秀颖. 电气照明技术（第二版），北京：中国电力出版社，2018.09</w:t>
      </w:r>
    </w:p>
    <w:p w14:paraId="7801128A">
      <w:pPr>
        <w:pStyle w:val="21"/>
        <w:rPr>
          <w:rFonts w:hint="default" w:ascii="Times New Roman" w:hAnsi="Times New Roman" w:eastAsia="宋体" w:cs="Times New Roman"/>
          <w:sz w:val="24"/>
          <w:szCs w:val="24"/>
        </w:rPr>
      </w:pPr>
      <w:r>
        <w:rPr>
          <w:rFonts w:hint="default" w:ascii="Times New Roman" w:hAnsi="Times New Roman" w:eastAsia="宋体" w:cs="Times New Roman"/>
          <w:b w:val="0"/>
          <w:bCs/>
          <w:color w:val="auto"/>
          <w:sz w:val="24"/>
          <w:szCs w:val="24"/>
          <w:highlight w:val="none"/>
          <w:lang w:val="en-US" w:eastAsia="zh-CN"/>
        </w:rPr>
        <w:t>[4]</w:t>
      </w:r>
      <w:r>
        <w:rPr>
          <w:rFonts w:hint="default" w:ascii="Times New Roman" w:hAnsi="Times New Roman" w:cs="Times New Roman"/>
          <w:b w:val="0"/>
          <w:bCs/>
          <w:color w:val="auto"/>
          <w:sz w:val="24"/>
          <w:szCs w:val="24"/>
          <w:highlight w:val="none"/>
          <w:lang w:val="en-US" w:eastAsia="zh-CN"/>
        </w:rPr>
        <w:t>在线课程资源：</w:t>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"https://coursehome.zhihuishu.com/courseHome/1000072843/389218/25" \l "teachTeam" </w:instrText>
      </w:r>
      <w:r>
        <w:rPr>
          <w:rFonts w:hint="default" w:ascii="Times New Roman" w:hAnsi="Times New Roman" w:eastAsia="宋体" w:cs="Times New Roman"/>
          <w:sz w:val="24"/>
          <w:szCs w:val="24"/>
        </w:rPr>
        <w:fldChar w:fldCharType="separate"/>
      </w:r>
      <w:r>
        <w:rPr>
          <w:rStyle w:val="14"/>
          <w:rFonts w:hint="default" w:ascii="Times New Roman" w:hAnsi="Times New Roman" w:eastAsia="宋体" w:cs="Times New Roman"/>
          <w:sz w:val="24"/>
          <w:szCs w:val="24"/>
        </w:rPr>
        <w:t>建筑供配电—智慧树网 (zhihuishu.com)</w:t>
      </w:r>
      <w:r>
        <w:rPr>
          <w:rFonts w:hint="default" w:ascii="Times New Roman" w:hAnsi="Times New Roman" w:eastAsia="宋体" w:cs="Times New Roman"/>
          <w:sz w:val="24"/>
          <w:szCs w:val="24"/>
        </w:rPr>
        <w:fldChar w:fldCharType="end"/>
      </w:r>
    </w:p>
    <w:p w14:paraId="45ECF55C">
      <w:pPr>
        <w:pStyle w:val="16"/>
        <w:rPr>
          <w:rFonts w:hint="default" w:ascii="Times New Roman" w:hAnsi="Times New Roman" w:cs="Times New Roman"/>
          <w:lang w:val="en-US" w:eastAsia="zh-CN"/>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"https://coursehome.zhihuishu.com/courseHome/1000074637" \l "teachTeam" </w:instrText>
      </w:r>
      <w:r>
        <w:rPr>
          <w:rFonts w:hint="default" w:ascii="Times New Roman" w:hAnsi="Times New Roman" w:eastAsia="宋体" w:cs="Times New Roman"/>
          <w:sz w:val="24"/>
          <w:szCs w:val="24"/>
        </w:rPr>
        <w:fldChar w:fldCharType="separate"/>
      </w:r>
      <w:r>
        <w:rPr>
          <w:rStyle w:val="14"/>
          <w:rFonts w:hint="default" w:ascii="Times New Roman" w:hAnsi="Times New Roman" w:eastAsia="宋体" w:cs="Times New Roman"/>
          <w:sz w:val="24"/>
          <w:szCs w:val="24"/>
        </w:rPr>
        <w:t>照明工程—智慧树网 (zhihuishu.com)</w:t>
      </w:r>
      <w:r>
        <w:rPr>
          <w:rFonts w:hint="default" w:ascii="Times New Roman" w:hAnsi="Times New Roman" w:eastAsia="宋体" w:cs="Times New Roman"/>
          <w:sz w:val="24"/>
          <w:szCs w:val="24"/>
        </w:rPr>
        <w:fldChar w:fldCharType="end"/>
      </w:r>
    </w:p>
    <w:p w14:paraId="56F5BAD3">
      <w:pPr>
        <w:pStyle w:val="17"/>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四、考核形式与成绩构成</w:t>
      </w:r>
    </w:p>
    <w:p w14:paraId="25888B07">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 xml:space="preserve"> </w:t>
      </w:r>
      <w:r>
        <w:rPr>
          <w:rFonts w:hint="default" w:ascii="Times New Roman" w:hAnsi="Times New Roman" w:eastAsia="宋体" w:cs="Times New Roman"/>
          <w:b/>
          <w:bCs/>
          <w:sz w:val="24"/>
          <w:szCs w:val="24"/>
        </w:rPr>
        <w:t>成绩构成</w:t>
      </w:r>
    </w:p>
    <w:p w14:paraId="38432C4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课程成绩由两部分组成：过程考核成绩（50%）+期末考试成绩（50%）。</w:t>
      </w:r>
    </w:p>
    <w:p w14:paraId="66F4ACA8">
      <w:pPr>
        <w:keepNext w:val="0"/>
        <w:keepLines w:val="0"/>
        <w:pageBreakBefore w:val="0"/>
        <w:widowControl w:val="0"/>
        <w:numPr>
          <w:ilvl w:val="0"/>
          <w:numId w:val="10"/>
        </w:numPr>
        <w:kinsoku/>
        <w:wordWrap/>
        <w:overflowPunct/>
        <w:topLinePunct w:val="0"/>
        <w:autoSpaceDE/>
        <w:autoSpaceDN/>
        <w:bidi w:val="0"/>
        <w:adjustRightInd/>
        <w:snapToGrid/>
        <w:spacing w:line="300" w:lineRule="auto"/>
        <w:ind w:firstLine="482" w:firstLineChars="200"/>
        <w:jc w:val="lef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过程考核内容和形式</w:t>
      </w:r>
    </w:p>
    <w:p w14:paraId="667C60D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过程考核分为</w:t>
      </w:r>
      <w:r>
        <w:rPr>
          <w:rFonts w:hint="default" w:ascii="Times New Roman" w:hAnsi="Times New Roman" w:eastAsia="宋体" w:cs="Times New Roman"/>
          <w:sz w:val="24"/>
          <w:szCs w:val="24"/>
          <w:lang w:val="en-US" w:eastAsia="zh-CN"/>
        </w:rPr>
        <w:t>作业</w:t>
      </w:r>
      <w:r>
        <w:rPr>
          <w:rFonts w:hint="default" w:ascii="Times New Roman" w:hAnsi="Times New Roman" w:eastAsia="宋体" w:cs="Times New Roman"/>
          <w:sz w:val="24"/>
          <w:szCs w:val="24"/>
        </w:rPr>
        <w:t>成绩（2</w:t>
      </w:r>
      <w:r>
        <w:rPr>
          <w:rFonts w:hint="default" w:ascii="Times New Roman" w:hAnsi="Times New Roman" w:eastAsia="宋体" w:cs="Times New Roman"/>
          <w:sz w:val="24"/>
          <w:szCs w:val="24"/>
          <w:lang w:val="en-US" w:eastAsia="zh-CN"/>
        </w:rPr>
        <w:t>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、单元测试</w:t>
      </w:r>
      <w:r>
        <w:rPr>
          <w:rFonts w:hint="default" w:ascii="Times New Roman" w:hAnsi="Times New Roman" w:eastAsia="宋体" w:cs="Times New Roman"/>
          <w:sz w:val="24"/>
          <w:szCs w:val="24"/>
        </w:rPr>
        <w:t>成绩（</w:t>
      </w:r>
      <w:r>
        <w:rPr>
          <w:rFonts w:hint="default" w:ascii="Times New Roman" w:hAnsi="Times New Roman" w:cs="Times New Roman"/>
          <w:sz w:val="24"/>
          <w:szCs w:val="24"/>
          <w:lang w:val="en-US" w:eastAsia="zh-CN"/>
        </w:rPr>
        <w:t>20</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实验成绩（1</w:t>
      </w:r>
      <w:r>
        <w:rPr>
          <w:rFonts w:hint="default" w:ascii="Times New Roman" w:hAnsi="Times New Roman" w:cs="Times New Roman"/>
          <w:sz w:val="24"/>
          <w:szCs w:val="24"/>
          <w:lang w:val="en-US" w:eastAsia="zh-CN"/>
        </w:rPr>
        <w:t>0</w:t>
      </w:r>
      <w:r>
        <w:rPr>
          <w:rFonts w:hint="default" w:ascii="Times New Roman" w:hAnsi="Times New Roman" w:eastAsia="宋体" w:cs="Times New Roman"/>
          <w:sz w:val="24"/>
          <w:szCs w:val="24"/>
        </w:rPr>
        <w:t>%）。</w:t>
      </w:r>
    </w:p>
    <w:p w14:paraId="373921F8">
      <w:pPr>
        <w:keepNext w:val="0"/>
        <w:keepLines w:val="0"/>
        <w:pageBreakBefore w:val="0"/>
        <w:widowControl/>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highlight w:val="none"/>
          <w:lang w:val="en-US" w:eastAsia="zh-CN"/>
        </w:rPr>
        <w:t>平时</w:t>
      </w:r>
      <w:r>
        <w:rPr>
          <w:rFonts w:hint="default" w:ascii="Times New Roman" w:hAnsi="Times New Roman" w:eastAsia="宋体" w:cs="Times New Roman"/>
          <w:sz w:val="24"/>
          <w:szCs w:val="24"/>
          <w:highlight w:val="none"/>
        </w:rPr>
        <w:t>作业共</w:t>
      </w:r>
      <w:r>
        <w:rPr>
          <w:rFonts w:hint="default" w:ascii="Times New Roman" w:hAnsi="Times New Roman" w:cs="Times New Roman"/>
          <w:sz w:val="24"/>
          <w:szCs w:val="24"/>
          <w:highlight w:val="none"/>
          <w:lang w:val="en-US" w:eastAsia="zh-CN"/>
        </w:rPr>
        <w:t>4</w:t>
      </w:r>
      <w:r>
        <w:rPr>
          <w:rFonts w:hint="default" w:ascii="Times New Roman" w:hAnsi="Times New Roman" w:eastAsia="宋体" w:cs="Times New Roman"/>
          <w:sz w:val="24"/>
          <w:szCs w:val="24"/>
          <w:highlight w:val="none"/>
        </w:rPr>
        <w:t>次，每次计100分，</w:t>
      </w:r>
      <w:r>
        <w:rPr>
          <w:rFonts w:hint="default" w:ascii="Times New Roman" w:hAnsi="Times New Roman" w:cs="Times New Roman"/>
          <w:sz w:val="24"/>
          <w:szCs w:val="24"/>
          <w:highlight w:val="none"/>
          <w:lang w:val="en-US" w:eastAsia="zh-CN"/>
        </w:rPr>
        <w:t>4</w:t>
      </w:r>
      <w:r>
        <w:rPr>
          <w:rFonts w:hint="default" w:ascii="Times New Roman" w:hAnsi="Times New Roman" w:eastAsia="宋体" w:cs="Times New Roman"/>
          <w:sz w:val="24"/>
          <w:szCs w:val="24"/>
          <w:highlight w:val="none"/>
        </w:rPr>
        <w:t>次取平均值即为</w:t>
      </w:r>
      <w:r>
        <w:rPr>
          <w:rFonts w:hint="default" w:ascii="Times New Roman" w:hAnsi="Times New Roman" w:eastAsia="宋体" w:cs="Times New Roman"/>
          <w:sz w:val="24"/>
          <w:szCs w:val="24"/>
          <w:highlight w:val="none"/>
          <w:lang w:val="en-US" w:eastAsia="zh-CN"/>
        </w:rPr>
        <w:t>作业</w:t>
      </w:r>
      <w:r>
        <w:rPr>
          <w:rFonts w:hint="default" w:ascii="Times New Roman" w:hAnsi="Times New Roman" w:eastAsia="宋体" w:cs="Times New Roman"/>
          <w:sz w:val="24"/>
          <w:szCs w:val="24"/>
          <w:highlight w:val="none"/>
        </w:rPr>
        <w:t>成绩，占考核成绩的</w:t>
      </w:r>
      <w:r>
        <w:rPr>
          <w:rFonts w:hint="default" w:ascii="Times New Roman" w:hAnsi="Times New Roman" w:eastAsia="宋体" w:cs="Times New Roman"/>
          <w:sz w:val="24"/>
          <w:szCs w:val="24"/>
          <w:highlight w:val="none"/>
          <w:lang w:val="en-US" w:eastAsia="zh-CN"/>
        </w:rPr>
        <w:t>2</w:t>
      </w:r>
      <w:r>
        <w:rPr>
          <w:rFonts w:hint="default" w:ascii="Times New Roman" w:hAnsi="Times New Roman" w:cs="Times New Roman"/>
          <w:sz w:val="24"/>
          <w:szCs w:val="24"/>
          <w:highlight w:val="none"/>
          <w:lang w:val="en-US" w:eastAsia="zh-CN"/>
        </w:rPr>
        <w:t>5</w:t>
      </w:r>
      <w:r>
        <w:rPr>
          <w:rFonts w:hint="default" w:ascii="Times New Roman" w:hAnsi="Times New Roman" w:eastAsia="宋体" w:cs="Times New Roman"/>
          <w:sz w:val="24"/>
          <w:szCs w:val="24"/>
          <w:highlight w:val="none"/>
        </w:rPr>
        <w:t>%</w:t>
      </w:r>
      <w:r>
        <w:rPr>
          <w:rFonts w:hint="default" w:ascii="Times New Roman" w:hAnsi="Times New Roman" w:eastAsia="宋体" w:cs="Times New Roman"/>
          <w:sz w:val="24"/>
          <w:szCs w:val="24"/>
          <w:highlight w:val="none"/>
          <w:lang w:val="en-US" w:eastAsia="zh-CN"/>
        </w:rPr>
        <w:t>。</w:t>
      </w:r>
    </w:p>
    <w:p w14:paraId="1036116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目标的支撑情况，结合平时作业的形式和内容，确定平时作业对各个</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的支撑情况，如表3所示。</w:t>
      </w:r>
    </w:p>
    <w:p w14:paraId="013F86DE">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表3平时作业</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课程目标对应关系</w:t>
      </w:r>
    </w:p>
    <w:tbl>
      <w:tblPr>
        <w:tblStyle w:val="10"/>
        <w:tblW w:w="71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214"/>
        <w:gridCol w:w="3524"/>
        <w:gridCol w:w="1212"/>
      </w:tblGrid>
      <w:tr w14:paraId="0DB41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shd w:val="clear" w:color="auto" w:fill="auto"/>
            <w:vAlign w:val="center"/>
          </w:tcPr>
          <w:p w14:paraId="57E4EC87">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4" w:type="dxa"/>
            <w:shd w:val="clear" w:color="auto" w:fill="auto"/>
            <w:vAlign w:val="center"/>
          </w:tcPr>
          <w:p w14:paraId="6FEEDA5C">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524" w:type="dxa"/>
            <w:shd w:val="clear" w:color="auto" w:fill="auto"/>
            <w:vAlign w:val="center"/>
          </w:tcPr>
          <w:p w14:paraId="62FFF3D4">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平时作业内容</w:t>
            </w:r>
          </w:p>
        </w:tc>
        <w:tc>
          <w:tcPr>
            <w:tcW w:w="1212" w:type="dxa"/>
            <w:shd w:val="clear" w:color="auto" w:fill="auto"/>
            <w:vAlign w:val="center"/>
          </w:tcPr>
          <w:p w14:paraId="6DF9055A">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02424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10517B7">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4" w:type="dxa"/>
            <w:shd w:val="clear" w:color="auto" w:fill="auto"/>
            <w:vAlign w:val="top"/>
          </w:tcPr>
          <w:p w14:paraId="561C0715">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2</w:t>
            </w:r>
          </w:p>
        </w:tc>
        <w:tc>
          <w:tcPr>
            <w:tcW w:w="3524" w:type="dxa"/>
            <w:shd w:val="clear" w:color="auto" w:fill="auto"/>
            <w:vAlign w:val="center"/>
          </w:tcPr>
          <w:p w14:paraId="359846A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负荷计算和无功补偿</w:t>
            </w:r>
          </w:p>
        </w:tc>
        <w:tc>
          <w:tcPr>
            <w:tcW w:w="1212" w:type="dxa"/>
            <w:shd w:val="clear" w:color="auto" w:fill="auto"/>
            <w:vAlign w:val="top"/>
          </w:tcPr>
          <w:p w14:paraId="54DBDBA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cs="Times New Roman"/>
                <w:szCs w:val="21"/>
                <w:lang w:val="en-US" w:eastAsia="zh-CN"/>
              </w:rPr>
              <w:t>5</w:t>
            </w:r>
          </w:p>
        </w:tc>
      </w:tr>
      <w:tr w14:paraId="3369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5FA183EE">
            <w:pPr>
              <w:spacing w:line="300" w:lineRule="auto"/>
              <w:contextualSpacing/>
              <w:jc w:val="center"/>
              <w:rPr>
                <w:rFonts w:hint="default" w:ascii="Times New Roman" w:hAnsi="Times New Roman" w:cs="Times New Roman"/>
                <w:color w:val="000000" w:themeColor="text1"/>
                <w:szCs w:val="21"/>
                <w:lang w:eastAsia="en-US"/>
                <w14:textFill>
                  <w14:solidFill>
                    <w14:schemeClr w14:val="tx1"/>
                  </w14:solidFill>
                </w14:textFill>
              </w:rPr>
            </w:pPr>
          </w:p>
        </w:tc>
        <w:tc>
          <w:tcPr>
            <w:tcW w:w="1214" w:type="dxa"/>
            <w:shd w:val="clear" w:color="auto" w:fill="auto"/>
            <w:vAlign w:val="top"/>
          </w:tcPr>
          <w:p w14:paraId="2FE0F64B">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3</w:t>
            </w:r>
          </w:p>
        </w:tc>
        <w:tc>
          <w:tcPr>
            <w:tcW w:w="3524" w:type="dxa"/>
            <w:shd w:val="clear" w:color="auto" w:fill="auto"/>
            <w:vAlign w:val="center"/>
          </w:tcPr>
          <w:p w14:paraId="61C54FBF">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作业2：短路电流计算</w:t>
            </w:r>
          </w:p>
        </w:tc>
        <w:tc>
          <w:tcPr>
            <w:tcW w:w="1212" w:type="dxa"/>
            <w:shd w:val="clear" w:color="auto" w:fill="auto"/>
            <w:vAlign w:val="top"/>
          </w:tcPr>
          <w:p w14:paraId="005921C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cs="Times New Roman"/>
                <w:szCs w:val="21"/>
                <w:lang w:val="en-US" w:eastAsia="zh-CN"/>
              </w:rPr>
              <w:t>5</w:t>
            </w:r>
          </w:p>
        </w:tc>
      </w:tr>
      <w:tr w14:paraId="489BC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restart"/>
            <w:shd w:val="clear" w:color="auto" w:fill="auto"/>
            <w:vAlign w:val="center"/>
          </w:tcPr>
          <w:p w14:paraId="54287F4E">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课程目标2</w:t>
            </w:r>
          </w:p>
        </w:tc>
        <w:tc>
          <w:tcPr>
            <w:tcW w:w="1214" w:type="dxa"/>
            <w:shd w:val="clear" w:color="auto" w:fill="auto"/>
            <w:vAlign w:val="center"/>
          </w:tcPr>
          <w:p w14:paraId="351D6CE8">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4</w:t>
            </w:r>
          </w:p>
        </w:tc>
        <w:tc>
          <w:tcPr>
            <w:tcW w:w="3524" w:type="dxa"/>
            <w:shd w:val="clear" w:color="auto" w:fill="auto"/>
            <w:vAlign w:val="center"/>
          </w:tcPr>
          <w:p w14:paraId="3EDA5DD1">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作业3：电气设备和导线选择与整定</w:t>
            </w:r>
          </w:p>
        </w:tc>
        <w:tc>
          <w:tcPr>
            <w:tcW w:w="1212" w:type="dxa"/>
            <w:shd w:val="clear" w:color="auto" w:fill="auto"/>
            <w:vAlign w:val="top"/>
          </w:tcPr>
          <w:p w14:paraId="590377F8">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cs="Times New Roman"/>
                <w:szCs w:val="21"/>
                <w:lang w:val="en-US" w:eastAsia="zh-CN"/>
              </w:rPr>
              <w:t>5</w:t>
            </w:r>
          </w:p>
        </w:tc>
      </w:tr>
      <w:tr w14:paraId="18C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14" w:type="dxa"/>
            <w:vMerge w:val="continue"/>
            <w:shd w:val="clear" w:color="auto" w:fill="auto"/>
            <w:vAlign w:val="center"/>
          </w:tcPr>
          <w:p w14:paraId="3CA6AE25">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p>
        </w:tc>
        <w:tc>
          <w:tcPr>
            <w:tcW w:w="1214" w:type="dxa"/>
            <w:shd w:val="clear" w:color="auto" w:fill="auto"/>
            <w:vAlign w:val="top"/>
          </w:tcPr>
          <w:p w14:paraId="03660CC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6</w:t>
            </w:r>
          </w:p>
        </w:tc>
        <w:tc>
          <w:tcPr>
            <w:tcW w:w="3524" w:type="dxa"/>
            <w:shd w:val="clear" w:color="auto" w:fill="auto"/>
            <w:vAlign w:val="center"/>
          </w:tcPr>
          <w:p w14:paraId="30357650">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color w:val="000000" w:themeColor="text1"/>
                <w:szCs w:val="21"/>
                <w:lang w:val="en-US" w:eastAsia="zh-CN"/>
                <w14:textFill>
                  <w14:solidFill>
                    <w14:schemeClr w14:val="tx1"/>
                  </w14:solidFill>
                </w14:textFill>
              </w:rPr>
              <w:t>作业4：平均照度的计算</w:t>
            </w:r>
          </w:p>
        </w:tc>
        <w:tc>
          <w:tcPr>
            <w:tcW w:w="1212" w:type="dxa"/>
            <w:shd w:val="clear" w:color="auto" w:fill="auto"/>
            <w:vAlign w:val="top"/>
          </w:tcPr>
          <w:p w14:paraId="612BDE69">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cs="Times New Roman"/>
                <w:szCs w:val="21"/>
                <w:lang w:val="en-US" w:eastAsia="zh-CN"/>
              </w:rPr>
              <w:t>5</w:t>
            </w:r>
          </w:p>
        </w:tc>
      </w:tr>
    </w:tbl>
    <w:p w14:paraId="2D3F8077">
      <w:pPr>
        <w:spacing w:line="300" w:lineRule="auto"/>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平时</w:t>
      </w:r>
      <w:r>
        <w:rPr>
          <w:rFonts w:hint="default" w:ascii="Times New Roman" w:hAnsi="Times New Roman" w:eastAsia="宋体" w:cs="Times New Roman"/>
          <w:sz w:val="24"/>
          <w:szCs w:val="24"/>
        </w:rPr>
        <w:t>作业的</w:t>
      </w:r>
      <w:r>
        <w:rPr>
          <w:rFonts w:hint="default" w:ascii="Times New Roman" w:hAnsi="Times New Roman" w:eastAsia="宋体" w:cs="Times New Roman"/>
          <w:sz w:val="24"/>
          <w:szCs w:val="24"/>
          <w:lang w:val="en-US" w:eastAsia="zh-CN"/>
        </w:rPr>
        <w:t>评分</w:t>
      </w:r>
      <w:r>
        <w:rPr>
          <w:rFonts w:hint="default" w:ascii="Times New Roman" w:hAnsi="Times New Roman" w:eastAsia="宋体" w:cs="Times New Roman"/>
          <w:sz w:val="24"/>
          <w:szCs w:val="24"/>
        </w:rPr>
        <w:t>标准如表</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所示。</w:t>
      </w:r>
    </w:p>
    <w:p w14:paraId="3D2810DD">
      <w:pPr>
        <w:spacing w:line="300" w:lineRule="auto"/>
        <w:ind w:firstLine="422" w:firstLineChars="200"/>
        <w:jc w:val="center"/>
        <w:rPr>
          <w:rFonts w:hint="default" w:ascii="Times New Roman" w:hAnsi="Times New Roman" w:eastAsia="宋体" w:cs="Times New Roman"/>
          <w:b/>
          <w:bCs/>
          <w:szCs w:val="21"/>
        </w:rPr>
      </w:pPr>
      <w:commentRangeStart w:id="3"/>
      <w:r>
        <w:rPr>
          <w:rFonts w:hint="default" w:ascii="Times New Roman" w:hAnsi="Times New Roman" w:eastAsia="宋体" w:cs="Times New Roman"/>
          <w:b/>
          <w:bCs/>
          <w:szCs w:val="21"/>
        </w:rPr>
        <w:t>表</w:t>
      </w:r>
      <w:r>
        <w:rPr>
          <w:rFonts w:hint="default" w:ascii="Times New Roman" w:hAnsi="Times New Roman" w:eastAsia="宋体" w:cs="Times New Roman"/>
          <w:b/>
          <w:bCs/>
          <w:szCs w:val="21"/>
          <w:lang w:val="en-US" w:eastAsia="zh-CN"/>
        </w:rPr>
        <w:t>4</w:t>
      </w:r>
      <w:r>
        <w:rPr>
          <w:rFonts w:hint="default" w:ascii="Times New Roman" w:hAnsi="Times New Roman" w:eastAsia="宋体" w:cs="Times New Roman"/>
          <w:b/>
          <w:bCs/>
          <w:szCs w:val="21"/>
        </w:rPr>
        <w:t>平时作业</w:t>
      </w:r>
      <w:r>
        <w:rPr>
          <w:rFonts w:hint="default" w:ascii="Times New Roman" w:hAnsi="Times New Roman" w:eastAsia="宋体" w:cs="Times New Roman"/>
          <w:b/>
          <w:bCs/>
          <w:szCs w:val="21"/>
          <w:lang w:val="en-US" w:eastAsia="zh-CN"/>
        </w:rPr>
        <w:t>评分</w:t>
      </w:r>
      <w:r>
        <w:rPr>
          <w:rFonts w:hint="default" w:ascii="Times New Roman" w:hAnsi="Times New Roman" w:eastAsia="宋体" w:cs="Times New Roman"/>
          <w:b/>
          <w:bCs/>
          <w:szCs w:val="21"/>
        </w:rPr>
        <w:t>标准</w:t>
      </w:r>
      <w:commentRangeEnd w:id="3"/>
      <w:r>
        <w:commentReference w:id="3"/>
      </w:r>
    </w:p>
    <w:tbl>
      <w:tblPr>
        <w:tblStyle w:val="11"/>
        <w:tblW w:w="85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4"/>
        <w:gridCol w:w="1053"/>
        <w:gridCol w:w="6771"/>
      </w:tblGrid>
      <w:tr w14:paraId="23BCD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Align w:val="center"/>
          </w:tcPr>
          <w:p w14:paraId="5447F00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1053" w:type="dxa"/>
            <w:vAlign w:val="center"/>
          </w:tcPr>
          <w:p w14:paraId="27F9E54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6771" w:type="dxa"/>
            <w:vAlign w:val="center"/>
          </w:tcPr>
          <w:p w14:paraId="08F0D67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b/>
                <w:bCs/>
                <w:szCs w:val="21"/>
                <w:lang w:eastAsia="zh-CN"/>
              </w:rPr>
            </w:pPr>
            <w:r>
              <w:rPr>
                <w:rFonts w:hint="default" w:ascii="Times New Roman" w:hAnsi="Times New Roman" w:eastAsia="宋体" w:cs="Times New Roman"/>
                <w:b/>
                <w:bCs/>
                <w:szCs w:val="21"/>
                <w:lang w:val="en-US" w:eastAsia="zh-CN"/>
              </w:rPr>
              <w:t>评分标准</w:t>
            </w:r>
          </w:p>
        </w:tc>
      </w:tr>
      <w:tr w14:paraId="4C232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7253F19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课程目标1</w:t>
            </w:r>
          </w:p>
          <w:p w14:paraId="16A5A8C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rPr>
            </w:pPr>
            <w:r>
              <w:rPr>
                <w:rFonts w:hint="default" w:ascii="Times New Roman" w:hAnsi="Times New Roman" w:eastAsia="宋体" w:cs="Times New Roman"/>
                <w:color w:val="auto"/>
                <w:szCs w:val="21"/>
                <w:highlight w:val="none"/>
                <w:lang w:val="en-US" w:eastAsia="zh-CN"/>
              </w:rPr>
              <w:t>（作业1、2）</w:t>
            </w:r>
          </w:p>
        </w:tc>
        <w:tc>
          <w:tcPr>
            <w:tcW w:w="1053" w:type="dxa"/>
            <w:vAlign w:val="center"/>
          </w:tcPr>
          <w:p w14:paraId="21855EC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2AEB4F5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w:t>
            </w:r>
            <w:r>
              <w:rPr>
                <w:rFonts w:hint="default" w:ascii="Times New Roman" w:hAnsi="Times New Roman" w:cs="Times New Roman"/>
                <w:color w:val="auto"/>
                <w:szCs w:val="21"/>
                <w:highlight w:val="none"/>
                <w:lang w:val="en-US" w:eastAsia="zh-CN"/>
              </w:rPr>
              <w:t>0</w:t>
            </w:r>
            <w:r>
              <w:rPr>
                <w:rFonts w:hint="default" w:ascii="Times New Roman" w:hAnsi="Times New Roman" w:eastAsia="宋体" w:cs="Times New Roman"/>
                <w:color w:val="auto"/>
                <w:szCs w:val="21"/>
                <w:highlight w:val="none"/>
                <w:lang w:val="en-US" w:eastAsia="zh-CN"/>
              </w:rPr>
              <w:t>-100</w:t>
            </w:r>
          </w:p>
        </w:tc>
        <w:tc>
          <w:tcPr>
            <w:tcW w:w="6771" w:type="dxa"/>
            <w:vAlign w:val="top"/>
          </w:tcPr>
          <w:p w14:paraId="05ECCEC1">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000000"/>
                <w:sz w:val="21"/>
                <w:szCs w:val="21"/>
                <w:lang w:eastAsia="zh-CN"/>
              </w:rPr>
              <w:t>利用需要系数法正确计算用户供配电系统的计算负荷；正确计算供配电系统的无功补偿容量；正确计算低压配电系统的三相和单相短路电流；</w:t>
            </w:r>
            <w:r>
              <w:rPr>
                <w:rFonts w:hint="default" w:ascii="Times New Roman" w:hAnsi="Times New Roman" w:eastAsia="宋体" w:cs="Times New Roman"/>
                <w:color w:val="000000"/>
                <w:sz w:val="21"/>
                <w:szCs w:val="21"/>
              </w:rPr>
              <w:t>步骤合理，</w:t>
            </w:r>
            <w:r>
              <w:rPr>
                <w:rFonts w:hint="default" w:ascii="Times New Roman" w:hAnsi="Times New Roman" w:cs="Times New Roman"/>
                <w:color w:val="000000"/>
                <w:sz w:val="21"/>
                <w:szCs w:val="21"/>
                <w:lang w:eastAsia="zh-CN"/>
              </w:rPr>
              <w:t>表达规范，</w:t>
            </w:r>
            <w:r>
              <w:rPr>
                <w:rFonts w:hint="default" w:ascii="Times New Roman" w:hAnsi="Times New Roman" w:eastAsia="宋体" w:cs="Times New Roman"/>
                <w:color w:val="000000"/>
                <w:sz w:val="21"/>
                <w:szCs w:val="21"/>
              </w:rPr>
              <w:t>完全理解分析方法的思路和要点，能够得到有效结论。</w:t>
            </w:r>
          </w:p>
        </w:tc>
      </w:tr>
      <w:tr w14:paraId="09F68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68C45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rPr>
            </w:pPr>
          </w:p>
        </w:tc>
        <w:tc>
          <w:tcPr>
            <w:tcW w:w="1053" w:type="dxa"/>
            <w:vAlign w:val="center"/>
          </w:tcPr>
          <w:p w14:paraId="6D36E0C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04C93F3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w:t>
            </w:r>
            <w:r>
              <w:rPr>
                <w:rFonts w:hint="default" w:ascii="Times New Roman" w:hAnsi="Times New Roman" w:cs="Times New Roman"/>
                <w:color w:val="auto"/>
                <w:szCs w:val="21"/>
                <w:highlight w:val="none"/>
                <w:lang w:val="en-US" w:eastAsia="zh-CN"/>
              </w:rPr>
              <w:t>89</w:t>
            </w:r>
          </w:p>
        </w:tc>
        <w:tc>
          <w:tcPr>
            <w:tcW w:w="6771" w:type="dxa"/>
            <w:vAlign w:val="top"/>
          </w:tcPr>
          <w:p w14:paraId="7B52BFD5">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000000"/>
                <w:sz w:val="21"/>
                <w:szCs w:val="21"/>
                <w:lang w:eastAsia="zh-CN"/>
              </w:rPr>
              <w:t>利用需要系数法</w:t>
            </w:r>
            <w:r>
              <w:rPr>
                <w:rFonts w:hint="default" w:ascii="Times New Roman" w:hAnsi="Times New Roman" w:cs="Times New Roman"/>
                <w:color w:val="000000"/>
                <w:sz w:val="21"/>
                <w:szCs w:val="21"/>
                <w:lang w:eastAsia="zh-CN"/>
              </w:rPr>
              <w:t>较为</w:t>
            </w:r>
            <w:r>
              <w:rPr>
                <w:rFonts w:hint="default" w:ascii="Times New Roman" w:hAnsi="Times New Roman" w:eastAsia="宋体" w:cs="Times New Roman"/>
                <w:color w:val="000000"/>
                <w:sz w:val="21"/>
                <w:szCs w:val="21"/>
                <w:lang w:eastAsia="zh-CN"/>
              </w:rPr>
              <w:t>正确</w:t>
            </w:r>
            <w:r>
              <w:rPr>
                <w:rFonts w:hint="default" w:ascii="Times New Roman" w:hAnsi="Times New Roman" w:cs="Times New Roman"/>
                <w:color w:val="000000"/>
                <w:sz w:val="21"/>
                <w:szCs w:val="21"/>
                <w:lang w:eastAsia="zh-CN"/>
              </w:rPr>
              <w:t>地</w:t>
            </w:r>
            <w:r>
              <w:rPr>
                <w:rFonts w:hint="default" w:ascii="Times New Roman" w:hAnsi="Times New Roman" w:eastAsia="宋体" w:cs="Times New Roman"/>
                <w:color w:val="000000"/>
                <w:sz w:val="21"/>
                <w:szCs w:val="21"/>
                <w:lang w:eastAsia="zh-CN"/>
              </w:rPr>
              <w:t>计算用户供配电系统的计算负荷；</w:t>
            </w:r>
            <w:r>
              <w:rPr>
                <w:rFonts w:hint="default" w:ascii="Times New Roman" w:hAnsi="Times New Roman" w:cs="Times New Roman"/>
                <w:color w:val="000000"/>
                <w:sz w:val="21"/>
                <w:szCs w:val="21"/>
                <w:lang w:eastAsia="zh-CN"/>
              </w:rPr>
              <w:t>较为</w:t>
            </w:r>
            <w:r>
              <w:rPr>
                <w:rFonts w:hint="default" w:ascii="Times New Roman" w:hAnsi="Times New Roman" w:eastAsia="宋体" w:cs="Times New Roman"/>
                <w:color w:val="000000"/>
                <w:sz w:val="21"/>
                <w:szCs w:val="21"/>
                <w:lang w:eastAsia="zh-CN"/>
              </w:rPr>
              <w:t>正确</w:t>
            </w:r>
            <w:r>
              <w:rPr>
                <w:rFonts w:hint="default" w:ascii="Times New Roman" w:hAnsi="Times New Roman" w:cs="Times New Roman"/>
                <w:color w:val="000000"/>
                <w:sz w:val="21"/>
                <w:szCs w:val="21"/>
                <w:lang w:eastAsia="zh-CN"/>
              </w:rPr>
              <w:t>地</w:t>
            </w:r>
            <w:r>
              <w:rPr>
                <w:rFonts w:hint="default" w:ascii="Times New Roman" w:hAnsi="Times New Roman" w:eastAsia="宋体" w:cs="Times New Roman"/>
                <w:color w:val="000000"/>
                <w:sz w:val="21"/>
                <w:szCs w:val="21"/>
                <w:lang w:eastAsia="zh-CN"/>
              </w:rPr>
              <w:t>计算供配电系统的无功补偿容量；</w:t>
            </w:r>
            <w:r>
              <w:rPr>
                <w:rFonts w:hint="default" w:ascii="Times New Roman" w:hAnsi="Times New Roman" w:cs="Times New Roman"/>
                <w:color w:val="000000"/>
                <w:sz w:val="21"/>
                <w:szCs w:val="21"/>
                <w:lang w:eastAsia="zh-CN"/>
              </w:rPr>
              <w:t>较为</w:t>
            </w:r>
            <w:r>
              <w:rPr>
                <w:rFonts w:hint="default" w:ascii="Times New Roman" w:hAnsi="Times New Roman" w:eastAsia="宋体" w:cs="Times New Roman"/>
                <w:color w:val="000000"/>
                <w:sz w:val="21"/>
                <w:szCs w:val="21"/>
                <w:lang w:eastAsia="zh-CN"/>
              </w:rPr>
              <w:t>正确计算低压配电系统的三相和单相短路电流；</w:t>
            </w:r>
            <w:r>
              <w:rPr>
                <w:rFonts w:hint="default" w:ascii="Times New Roman" w:hAnsi="Times New Roman" w:eastAsia="宋体" w:cs="Times New Roman"/>
                <w:color w:val="000000"/>
                <w:sz w:val="21"/>
                <w:szCs w:val="21"/>
              </w:rPr>
              <w:t>步骤</w:t>
            </w:r>
            <w:r>
              <w:rPr>
                <w:rFonts w:hint="default" w:ascii="Times New Roman" w:hAnsi="Times New Roman" w:cs="Times New Roman"/>
                <w:color w:val="000000"/>
                <w:sz w:val="21"/>
                <w:szCs w:val="21"/>
                <w:lang w:eastAsia="zh-CN"/>
              </w:rPr>
              <w:t>基本</w:t>
            </w:r>
            <w:r>
              <w:rPr>
                <w:rFonts w:hint="default" w:ascii="Times New Roman" w:hAnsi="Times New Roman" w:eastAsia="宋体" w:cs="Times New Roman"/>
                <w:color w:val="000000"/>
                <w:sz w:val="21"/>
                <w:szCs w:val="21"/>
              </w:rPr>
              <w:t>合理，</w:t>
            </w:r>
            <w:r>
              <w:rPr>
                <w:rFonts w:hint="default" w:ascii="Times New Roman" w:hAnsi="Times New Roman" w:cs="Times New Roman"/>
                <w:color w:val="000000"/>
                <w:sz w:val="21"/>
                <w:szCs w:val="21"/>
                <w:lang w:eastAsia="zh-CN"/>
              </w:rPr>
              <w:t>表达比较规范，存在细节错误，基本能够</w:t>
            </w:r>
            <w:r>
              <w:rPr>
                <w:rFonts w:hint="default" w:ascii="Times New Roman" w:hAnsi="Times New Roman" w:eastAsia="宋体" w:cs="Times New Roman"/>
                <w:color w:val="000000"/>
                <w:sz w:val="21"/>
                <w:szCs w:val="21"/>
              </w:rPr>
              <w:t>理解分析方法的思路和要点，结论</w:t>
            </w:r>
            <w:r>
              <w:rPr>
                <w:rFonts w:hint="default" w:ascii="Times New Roman" w:hAnsi="Times New Roman" w:cs="Times New Roman"/>
                <w:color w:val="000000"/>
                <w:sz w:val="21"/>
                <w:szCs w:val="21"/>
                <w:lang w:eastAsia="zh-CN"/>
              </w:rPr>
              <w:t>有效可行</w:t>
            </w:r>
            <w:r>
              <w:rPr>
                <w:rFonts w:hint="default" w:ascii="Times New Roman" w:hAnsi="Times New Roman" w:eastAsia="宋体" w:cs="Times New Roman"/>
                <w:color w:val="000000"/>
                <w:sz w:val="21"/>
                <w:szCs w:val="21"/>
              </w:rPr>
              <w:t>。</w:t>
            </w:r>
          </w:p>
        </w:tc>
      </w:tr>
      <w:tr w14:paraId="4804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45750F8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7ADC8A4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r>
              <w:rPr>
                <w:rFonts w:hint="default" w:ascii="Times New Roman" w:hAnsi="Times New Roman" w:cs="Times New Roman"/>
                <w:color w:val="auto"/>
                <w:szCs w:val="21"/>
                <w:highlight w:val="none"/>
                <w:lang w:val="en-US" w:eastAsia="zh-CN"/>
              </w:rPr>
              <w:t>/及格</w:t>
            </w:r>
          </w:p>
          <w:p w14:paraId="2CB2458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auto"/>
                <w:szCs w:val="21"/>
                <w:highlight w:val="none"/>
                <w:lang w:val="en-US" w:eastAsia="zh-CN"/>
              </w:rPr>
              <w:t>60</w:t>
            </w:r>
            <w:r>
              <w:rPr>
                <w:rFonts w:hint="default" w:ascii="Times New Roman" w:hAnsi="Times New Roman" w:eastAsia="宋体" w:cs="Times New Roman"/>
                <w:color w:val="auto"/>
                <w:szCs w:val="21"/>
                <w:highlight w:val="none"/>
                <w:lang w:val="en-US" w:eastAsia="zh-CN"/>
              </w:rPr>
              <w:t>-</w:t>
            </w:r>
            <w:r>
              <w:rPr>
                <w:rFonts w:hint="default" w:ascii="Times New Roman" w:hAnsi="Times New Roman" w:cs="Times New Roman"/>
                <w:color w:val="auto"/>
                <w:szCs w:val="21"/>
                <w:highlight w:val="none"/>
                <w:lang w:val="en-US" w:eastAsia="zh-CN"/>
              </w:rPr>
              <w:t>79</w:t>
            </w:r>
          </w:p>
        </w:tc>
        <w:tc>
          <w:tcPr>
            <w:tcW w:w="6771" w:type="dxa"/>
            <w:vAlign w:val="top"/>
          </w:tcPr>
          <w:p w14:paraId="73B4D69D">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能够部分掌握</w:t>
            </w:r>
            <w:r>
              <w:rPr>
                <w:rFonts w:hint="default" w:ascii="Times New Roman" w:hAnsi="Times New Roman" w:eastAsia="宋体" w:cs="Times New Roman"/>
                <w:color w:val="000000"/>
                <w:sz w:val="21"/>
                <w:szCs w:val="21"/>
                <w:lang w:eastAsia="zh-CN"/>
              </w:rPr>
              <w:t>需要系数法</w:t>
            </w:r>
            <w:r>
              <w:rPr>
                <w:rFonts w:hint="default" w:ascii="Times New Roman" w:hAnsi="Times New Roman" w:cs="Times New Roman"/>
                <w:color w:val="000000"/>
                <w:sz w:val="21"/>
                <w:szCs w:val="21"/>
                <w:lang w:eastAsia="zh-CN"/>
              </w:rPr>
              <w:t>确定</w:t>
            </w:r>
            <w:r>
              <w:rPr>
                <w:rFonts w:hint="default" w:ascii="Times New Roman" w:hAnsi="Times New Roman" w:eastAsia="宋体" w:cs="Times New Roman"/>
                <w:color w:val="000000"/>
                <w:sz w:val="21"/>
                <w:szCs w:val="21"/>
                <w:lang w:eastAsia="zh-CN"/>
              </w:rPr>
              <w:t>用户供配电系统的计算负荷</w:t>
            </w:r>
            <w:r>
              <w:rPr>
                <w:rFonts w:hint="default" w:ascii="Times New Roman" w:hAnsi="Times New Roman" w:cs="Times New Roman"/>
                <w:color w:val="000000"/>
                <w:sz w:val="21"/>
                <w:szCs w:val="21"/>
                <w:lang w:eastAsia="zh-CN"/>
              </w:rPr>
              <w:t>的基本步骤</w:t>
            </w: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eastAsia="zh-CN"/>
              </w:rPr>
              <w:t>基本能够</w:t>
            </w:r>
            <w:r>
              <w:rPr>
                <w:rFonts w:hint="default" w:ascii="Times New Roman" w:hAnsi="Times New Roman" w:eastAsia="宋体" w:cs="Times New Roman"/>
                <w:color w:val="000000"/>
                <w:sz w:val="21"/>
                <w:szCs w:val="21"/>
                <w:lang w:eastAsia="zh-CN"/>
              </w:rPr>
              <w:t>计算供配电系统的无功补偿容量</w:t>
            </w:r>
            <w:r>
              <w:rPr>
                <w:rFonts w:hint="default" w:ascii="Times New Roman" w:hAnsi="Times New Roman" w:cs="Times New Roman"/>
                <w:color w:val="000000"/>
                <w:sz w:val="21"/>
                <w:szCs w:val="21"/>
                <w:lang w:eastAsia="zh-CN"/>
              </w:rPr>
              <w:t>以及计算</w:t>
            </w:r>
            <w:r>
              <w:rPr>
                <w:rFonts w:hint="default" w:ascii="Times New Roman" w:hAnsi="Times New Roman" w:eastAsia="宋体" w:cs="Times New Roman"/>
                <w:color w:val="000000"/>
                <w:sz w:val="21"/>
                <w:szCs w:val="21"/>
                <w:lang w:eastAsia="zh-CN"/>
              </w:rPr>
              <w:t>低压配电系统的三相和单相短路电流；</w:t>
            </w:r>
            <w:r>
              <w:rPr>
                <w:rFonts w:hint="default" w:ascii="Times New Roman" w:hAnsi="Times New Roman" w:cs="Times New Roman"/>
                <w:color w:val="000000"/>
                <w:sz w:val="21"/>
                <w:szCs w:val="21"/>
                <w:lang w:eastAsia="zh-CN"/>
              </w:rPr>
              <w:t>但</w:t>
            </w:r>
            <w:r>
              <w:rPr>
                <w:rFonts w:hint="default" w:ascii="Times New Roman" w:hAnsi="Times New Roman" w:eastAsia="宋体" w:cs="Times New Roman"/>
                <w:color w:val="000000"/>
                <w:sz w:val="21"/>
                <w:szCs w:val="21"/>
              </w:rPr>
              <w:t>步骤</w:t>
            </w:r>
            <w:r>
              <w:rPr>
                <w:rFonts w:hint="default" w:ascii="Times New Roman" w:hAnsi="Times New Roman" w:cs="Times New Roman"/>
                <w:color w:val="000000"/>
                <w:sz w:val="21"/>
                <w:szCs w:val="21"/>
                <w:lang w:eastAsia="zh-CN"/>
              </w:rPr>
              <w:t>存在混乱之处</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eastAsia="zh-CN"/>
              </w:rPr>
              <w:t>表达基本规范，大概能够</w:t>
            </w:r>
            <w:r>
              <w:rPr>
                <w:rFonts w:hint="default" w:ascii="Times New Roman" w:hAnsi="Times New Roman" w:eastAsia="宋体" w:cs="Times New Roman"/>
                <w:color w:val="000000"/>
                <w:sz w:val="21"/>
                <w:szCs w:val="21"/>
              </w:rPr>
              <w:t>理解分析方法的思路和要点，结论</w:t>
            </w:r>
            <w:r>
              <w:rPr>
                <w:rFonts w:hint="default" w:ascii="Times New Roman" w:hAnsi="Times New Roman" w:cs="Times New Roman"/>
                <w:color w:val="000000"/>
                <w:sz w:val="21"/>
                <w:szCs w:val="21"/>
                <w:lang w:eastAsia="zh-CN"/>
              </w:rPr>
              <w:t>存在错误</w:t>
            </w:r>
            <w:r>
              <w:rPr>
                <w:rFonts w:hint="default" w:ascii="Times New Roman" w:hAnsi="Times New Roman" w:eastAsia="宋体" w:cs="Times New Roman"/>
                <w:color w:val="000000"/>
                <w:sz w:val="21"/>
                <w:szCs w:val="21"/>
              </w:rPr>
              <w:t>。</w:t>
            </w:r>
          </w:p>
        </w:tc>
      </w:tr>
      <w:tr w14:paraId="507B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1B472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096767A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60C8818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w:t>
            </w:r>
            <w:r>
              <w:rPr>
                <w:rFonts w:hint="default" w:ascii="Times New Roman" w:hAnsi="Times New Roman" w:cs="Times New Roman"/>
                <w:color w:val="auto"/>
                <w:szCs w:val="21"/>
                <w:highlight w:val="none"/>
                <w:lang w:val="en-US" w:eastAsia="zh-CN"/>
              </w:rPr>
              <w:t>59</w:t>
            </w:r>
          </w:p>
        </w:tc>
        <w:tc>
          <w:tcPr>
            <w:tcW w:w="6771" w:type="dxa"/>
            <w:vAlign w:val="top"/>
          </w:tcPr>
          <w:p w14:paraId="2CB2094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未能掌握用</w:t>
            </w:r>
            <w:r>
              <w:rPr>
                <w:rFonts w:hint="default" w:ascii="Times New Roman" w:hAnsi="Times New Roman" w:eastAsia="宋体" w:cs="Times New Roman"/>
                <w:color w:val="000000"/>
                <w:sz w:val="21"/>
                <w:szCs w:val="21"/>
                <w:lang w:eastAsia="zh-CN"/>
              </w:rPr>
              <w:t>需要系数法</w:t>
            </w:r>
            <w:r>
              <w:rPr>
                <w:rFonts w:hint="default" w:ascii="Times New Roman" w:hAnsi="Times New Roman" w:cs="Times New Roman"/>
                <w:color w:val="000000"/>
                <w:sz w:val="21"/>
                <w:szCs w:val="21"/>
                <w:lang w:eastAsia="zh-CN"/>
              </w:rPr>
              <w:t>确定</w:t>
            </w:r>
            <w:r>
              <w:rPr>
                <w:rFonts w:hint="default" w:ascii="Times New Roman" w:hAnsi="Times New Roman" w:eastAsia="宋体" w:cs="Times New Roman"/>
                <w:color w:val="000000"/>
                <w:sz w:val="21"/>
                <w:szCs w:val="21"/>
                <w:lang w:eastAsia="zh-CN"/>
              </w:rPr>
              <w:t>用户供配电系统的计算负荷</w:t>
            </w:r>
            <w:r>
              <w:rPr>
                <w:rFonts w:hint="default" w:ascii="Times New Roman" w:hAnsi="Times New Roman" w:cs="Times New Roman"/>
                <w:color w:val="000000"/>
                <w:sz w:val="21"/>
                <w:szCs w:val="21"/>
                <w:lang w:eastAsia="zh-CN"/>
              </w:rPr>
              <w:t>的基本步骤</w:t>
            </w: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eastAsia="zh-CN"/>
              </w:rPr>
              <w:t>无法正确</w:t>
            </w:r>
            <w:r>
              <w:rPr>
                <w:rFonts w:hint="default" w:ascii="Times New Roman" w:hAnsi="Times New Roman" w:eastAsia="宋体" w:cs="Times New Roman"/>
                <w:color w:val="000000"/>
                <w:sz w:val="21"/>
                <w:szCs w:val="21"/>
                <w:lang w:eastAsia="zh-CN"/>
              </w:rPr>
              <w:t>计算供配电系统的无功补偿容量；</w:t>
            </w:r>
            <w:r>
              <w:rPr>
                <w:rFonts w:hint="default" w:ascii="Times New Roman" w:hAnsi="Times New Roman" w:eastAsia="宋体" w:cs="Times New Roman"/>
                <w:color w:val="000000"/>
                <w:sz w:val="21"/>
                <w:szCs w:val="21"/>
              </w:rPr>
              <w:t>步骤</w:t>
            </w:r>
            <w:r>
              <w:rPr>
                <w:rFonts w:hint="default" w:ascii="Times New Roman" w:hAnsi="Times New Roman" w:cs="Times New Roman"/>
                <w:color w:val="000000"/>
                <w:sz w:val="21"/>
                <w:szCs w:val="21"/>
                <w:lang w:eastAsia="zh-CN"/>
              </w:rPr>
              <w:t>混乱</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eastAsia="zh-CN"/>
              </w:rPr>
              <w:t>表达欠缺规范，</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存在重大错误</w:t>
            </w:r>
            <w:r>
              <w:rPr>
                <w:rFonts w:hint="default" w:ascii="Times New Roman" w:hAnsi="Times New Roman" w:eastAsia="宋体" w:cs="Times New Roman"/>
                <w:color w:val="000000"/>
                <w:sz w:val="21"/>
                <w:szCs w:val="21"/>
              </w:rPr>
              <w:t>。</w:t>
            </w:r>
          </w:p>
        </w:tc>
      </w:tr>
      <w:tr w14:paraId="33F7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2B29373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课程目标2</w:t>
            </w:r>
          </w:p>
          <w:p w14:paraId="52597B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（作业3）</w:t>
            </w:r>
          </w:p>
        </w:tc>
        <w:tc>
          <w:tcPr>
            <w:tcW w:w="1053" w:type="dxa"/>
            <w:vAlign w:val="center"/>
          </w:tcPr>
          <w:p w14:paraId="69FB415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28C4BD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w:t>
            </w:r>
            <w:r>
              <w:rPr>
                <w:rFonts w:hint="default" w:ascii="Times New Roman" w:hAnsi="Times New Roman" w:cs="Times New Roman"/>
                <w:color w:val="auto"/>
                <w:szCs w:val="21"/>
                <w:highlight w:val="none"/>
                <w:lang w:val="en-US" w:eastAsia="zh-CN"/>
              </w:rPr>
              <w:t>0</w:t>
            </w:r>
            <w:r>
              <w:rPr>
                <w:rFonts w:hint="default" w:ascii="Times New Roman" w:hAnsi="Times New Roman" w:eastAsia="宋体" w:cs="Times New Roman"/>
                <w:color w:val="auto"/>
                <w:szCs w:val="21"/>
                <w:highlight w:val="none"/>
                <w:lang w:val="en-US" w:eastAsia="zh-CN"/>
              </w:rPr>
              <w:t>-100</w:t>
            </w:r>
          </w:p>
        </w:tc>
        <w:tc>
          <w:tcPr>
            <w:tcW w:w="6771" w:type="dxa"/>
            <w:vAlign w:val="top"/>
          </w:tcPr>
          <w:p w14:paraId="762D71C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能够正确选择和校验高压电气设备；掌握用发热条件、电压损失、短路热稳定度选择和校验导线的基本方法；掌握低压断路器的选择与整定方法。方案选型正确合理，全面考虑了环境、安全等综合因素</w:t>
            </w:r>
            <w:r>
              <w:rPr>
                <w:rFonts w:hint="default" w:ascii="Times New Roman" w:hAnsi="Times New Roman" w:eastAsia="宋体" w:cs="Times New Roman"/>
                <w:color w:val="000000"/>
                <w:sz w:val="21"/>
                <w:szCs w:val="21"/>
                <w:lang w:eastAsia="zh-CN"/>
              </w:rPr>
              <w:t>；</w:t>
            </w:r>
            <w:r>
              <w:rPr>
                <w:rFonts w:hint="default" w:ascii="Times New Roman" w:hAnsi="Times New Roman" w:eastAsia="宋体" w:cs="Times New Roman"/>
                <w:color w:val="000000"/>
                <w:sz w:val="21"/>
                <w:szCs w:val="21"/>
              </w:rPr>
              <w:t>步骤合理，</w:t>
            </w:r>
            <w:r>
              <w:rPr>
                <w:rFonts w:hint="default" w:ascii="Times New Roman" w:hAnsi="Times New Roman" w:cs="Times New Roman"/>
                <w:color w:val="000000"/>
                <w:sz w:val="21"/>
                <w:szCs w:val="21"/>
                <w:lang w:eastAsia="zh-CN"/>
              </w:rPr>
              <w:t>表达规范，充分遵守并</w:t>
            </w:r>
            <w:r>
              <w:rPr>
                <w:rFonts w:hint="default" w:ascii="Times New Roman" w:hAnsi="Times New Roman" w:eastAsia="宋体" w:cs="Times New Roman"/>
                <w:color w:val="000000"/>
                <w:sz w:val="21"/>
                <w:szCs w:val="21"/>
              </w:rPr>
              <w:t>理解</w:t>
            </w:r>
            <w:r>
              <w:rPr>
                <w:rFonts w:hint="default" w:ascii="Times New Roman" w:hAnsi="Times New Roman" w:cs="Times New Roman"/>
                <w:color w:val="000000"/>
                <w:sz w:val="21"/>
                <w:szCs w:val="21"/>
                <w:lang w:eastAsia="zh-CN"/>
              </w:rPr>
              <w:t>工程标准和规范的要求</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正确</w:t>
            </w:r>
            <w:r>
              <w:rPr>
                <w:rFonts w:hint="default" w:ascii="Times New Roman" w:hAnsi="Times New Roman" w:eastAsia="宋体" w:cs="Times New Roman"/>
                <w:color w:val="000000"/>
                <w:sz w:val="21"/>
                <w:szCs w:val="21"/>
              </w:rPr>
              <w:t>。</w:t>
            </w:r>
          </w:p>
        </w:tc>
      </w:tr>
      <w:tr w14:paraId="259A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E00F6B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1053" w:type="dxa"/>
            <w:vAlign w:val="center"/>
          </w:tcPr>
          <w:p w14:paraId="2DC3FB5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01DDA519">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w:t>
            </w:r>
            <w:r>
              <w:rPr>
                <w:rFonts w:hint="default" w:ascii="Times New Roman" w:hAnsi="Times New Roman" w:cs="Times New Roman"/>
                <w:color w:val="auto"/>
                <w:szCs w:val="21"/>
                <w:highlight w:val="none"/>
                <w:lang w:val="en-US" w:eastAsia="zh-CN"/>
              </w:rPr>
              <w:t>89</w:t>
            </w:r>
          </w:p>
        </w:tc>
        <w:tc>
          <w:tcPr>
            <w:tcW w:w="6771" w:type="dxa"/>
            <w:vAlign w:val="top"/>
          </w:tcPr>
          <w:p w14:paraId="5F054C38">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能够较为正确选择和校验高压电气设备；基本掌握选择和校验导线的基本方法以及低压断路器的选择与整定方法。方案选型基本正确合理，考虑了环境、安全等因素，但不全面</w:t>
            </w: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eastAsia="zh-CN"/>
              </w:rPr>
              <w:t>表达比较规范，</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基本正确，但存在细节错误</w:t>
            </w:r>
            <w:r>
              <w:rPr>
                <w:rFonts w:hint="default" w:ascii="Times New Roman" w:hAnsi="Times New Roman" w:eastAsia="宋体" w:cs="Times New Roman"/>
                <w:color w:val="000000"/>
                <w:sz w:val="21"/>
                <w:szCs w:val="21"/>
              </w:rPr>
              <w:t>。</w:t>
            </w:r>
          </w:p>
        </w:tc>
      </w:tr>
      <w:tr w14:paraId="7E68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2D742E1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37C5E10F">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r>
              <w:rPr>
                <w:rFonts w:hint="default" w:ascii="Times New Roman" w:hAnsi="Times New Roman" w:cs="Times New Roman"/>
                <w:color w:val="auto"/>
                <w:szCs w:val="21"/>
                <w:highlight w:val="none"/>
                <w:lang w:val="en-US" w:eastAsia="zh-CN"/>
              </w:rPr>
              <w:t>/及格</w:t>
            </w:r>
          </w:p>
          <w:p w14:paraId="76E763F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auto"/>
                <w:szCs w:val="21"/>
                <w:highlight w:val="none"/>
                <w:lang w:val="en-US" w:eastAsia="zh-CN"/>
              </w:rPr>
              <w:t>60</w:t>
            </w:r>
            <w:r>
              <w:rPr>
                <w:rFonts w:hint="default" w:ascii="Times New Roman" w:hAnsi="Times New Roman" w:eastAsia="宋体" w:cs="Times New Roman"/>
                <w:color w:val="auto"/>
                <w:szCs w:val="21"/>
                <w:highlight w:val="none"/>
                <w:lang w:val="en-US" w:eastAsia="zh-CN"/>
              </w:rPr>
              <w:t>-</w:t>
            </w:r>
            <w:r>
              <w:rPr>
                <w:rFonts w:hint="default" w:ascii="Times New Roman" w:hAnsi="Times New Roman" w:cs="Times New Roman"/>
                <w:color w:val="auto"/>
                <w:szCs w:val="21"/>
                <w:highlight w:val="none"/>
                <w:lang w:val="en-US" w:eastAsia="zh-CN"/>
              </w:rPr>
              <w:t>79</w:t>
            </w:r>
          </w:p>
        </w:tc>
        <w:tc>
          <w:tcPr>
            <w:tcW w:w="6771" w:type="dxa"/>
            <w:vAlign w:val="top"/>
          </w:tcPr>
          <w:p w14:paraId="5DB06B6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能够大概理解选择、校验高低压电气设备以及导线的基本思路和方法；方案选型基本合理，环境、安全等因素考虑欠缺</w:t>
            </w: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eastAsia="zh-CN"/>
              </w:rPr>
              <w:t>表达规范性一般，</w:t>
            </w:r>
            <w:r>
              <w:rPr>
                <w:rFonts w:hint="default" w:ascii="Times New Roman" w:hAnsi="Times New Roman" w:eastAsia="宋体" w:cs="Times New Roman"/>
                <w:color w:val="000000"/>
                <w:sz w:val="21"/>
                <w:szCs w:val="21"/>
              </w:rPr>
              <w:t>步骤</w:t>
            </w:r>
            <w:r>
              <w:rPr>
                <w:rFonts w:hint="default" w:ascii="Times New Roman" w:hAnsi="Times New Roman" w:cs="Times New Roman"/>
                <w:color w:val="000000"/>
                <w:sz w:val="21"/>
                <w:szCs w:val="21"/>
                <w:lang w:eastAsia="zh-CN"/>
              </w:rPr>
              <w:t>存在混乱之处</w:t>
            </w:r>
            <w:r>
              <w:rPr>
                <w:rFonts w:hint="default" w:ascii="Times New Roman" w:hAnsi="Times New Roman" w:eastAsia="宋体" w:cs="Times New Roman"/>
                <w:color w:val="000000"/>
                <w:sz w:val="21"/>
                <w:szCs w:val="21"/>
              </w:rPr>
              <w:t>，</w:t>
            </w:r>
            <w:r>
              <w:rPr>
                <w:rFonts w:hint="default" w:ascii="Times New Roman" w:hAnsi="Times New Roman" w:cs="Times New Roman"/>
                <w:color w:val="000000"/>
                <w:sz w:val="21"/>
                <w:szCs w:val="21"/>
                <w:lang w:eastAsia="zh-CN"/>
              </w:rPr>
              <w:t>对工程标准和规范的</w:t>
            </w:r>
            <w:r>
              <w:rPr>
                <w:rFonts w:hint="default" w:ascii="Times New Roman" w:hAnsi="Times New Roman" w:eastAsia="宋体" w:cs="Times New Roman"/>
                <w:color w:val="000000"/>
                <w:sz w:val="21"/>
                <w:szCs w:val="21"/>
              </w:rPr>
              <w:t>理解</w:t>
            </w:r>
            <w:r>
              <w:rPr>
                <w:rFonts w:hint="default" w:ascii="Times New Roman" w:hAnsi="Times New Roman" w:cs="Times New Roman"/>
                <w:color w:val="000000"/>
                <w:sz w:val="21"/>
                <w:szCs w:val="21"/>
                <w:lang w:eastAsia="zh-CN"/>
              </w:rPr>
              <w:t>不够透彻</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存在错误</w:t>
            </w:r>
            <w:r>
              <w:rPr>
                <w:rFonts w:hint="default" w:ascii="Times New Roman" w:hAnsi="Times New Roman" w:eastAsia="宋体" w:cs="Times New Roman"/>
                <w:color w:val="000000"/>
                <w:sz w:val="21"/>
                <w:szCs w:val="21"/>
              </w:rPr>
              <w:t>。</w:t>
            </w:r>
          </w:p>
        </w:tc>
      </w:tr>
      <w:tr w14:paraId="6D49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5B9D790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1B6CDBB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142FB10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w:t>
            </w:r>
            <w:r>
              <w:rPr>
                <w:rFonts w:hint="default" w:ascii="Times New Roman" w:hAnsi="Times New Roman" w:cs="Times New Roman"/>
                <w:color w:val="auto"/>
                <w:szCs w:val="21"/>
                <w:highlight w:val="none"/>
                <w:lang w:val="en-US" w:eastAsia="zh-CN"/>
              </w:rPr>
              <w:t>59</w:t>
            </w:r>
          </w:p>
        </w:tc>
        <w:tc>
          <w:tcPr>
            <w:tcW w:w="6771" w:type="dxa"/>
            <w:vAlign w:val="top"/>
          </w:tcPr>
          <w:p w14:paraId="5A843FF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eastAsia="zh-CN"/>
              </w:rPr>
              <w:t>未能掌握选择、校验高低压电气设备以及导线的基本思路和方法；方案选型存在重大错误，未考虑环境、安全等综合因素</w:t>
            </w:r>
            <w:r>
              <w:rPr>
                <w:rFonts w:hint="default" w:ascii="Times New Roman" w:hAnsi="Times New Roman" w:eastAsia="宋体" w:cs="Times New Roman"/>
                <w:color w:val="000000"/>
                <w:sz w:val="21"/>
                <w:szCs w:val="21"/>
                <w:lang w:eastAsia="zh-CN"/>
              </w:rPr>
              <w:t>；</w:t>
            </w:r>
            <w:r>
              <w:rPr>
                <w:rFonts w:hint="default" w:ascii="Times New Roman" w:hAnsi="Times New Roman" w:cs="Times New Roman"/>
                <w:color w:val="000000"/>
                <w:sz w:val="21"/>
                <w:szCs w:val="21"/>
                <w:lang w:eastAsia="zh-CN"/>
              </w:rPr>
              <w:t>表达规范性较差，未理解并遵守工程标准和规范的要求。</w:t>
            </w:r>
          </w:p>
        </w:tc>
      </w:tr>
      <w:tr w14:paraId="5BA3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restart"/>
            <w:vAlign w:val="center"/>
          </w:tcPr>
          <w:p w14:paraId="0B4CEAC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课程目标3</w:t>
            </w:r>
          </w:p>
          <w:p w14:paraId="03899F3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（作业</w:t>
            </w:r>
            <w:r>
              <w:rPr>
                <w:rFonts w:hint="default" w:ascii="Times New Roman" w:hAnsi="Times New Roman" w:cs="Times New Roman"/>
                <w:szCs w:val="21"/>
                <w:lang w:val="en-US" w:eastAsia="zh-CN"/>
              </w:rPr>
              <w:t>4</w:t>
            </w:r>
            <w:r>
              <w:rPr>
                <w:rFonts w:hint="default" w:ascii="Times New Roman" w:hAnsi="Times New Roman" w:eastAsia="宋体" w:cs="Times New Roman"/>
                <w:szCs w:val="21"/>
                <w:lang w:val="en-US" w:eastAsia="zh-CN"/>
              </w:rPr>
              <w:t>）</w:t>
            </w:r>
          </w:p>
        </w:tc>
        <w:tc>
          <w:tcPr>
            <w:tcW w:w="1053" w:type="dxa"/>
            <w:vAlign w:val="center"/>
          </w:tcPr>
          <w:p w14:paraId="3B7A49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07E5AF2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90-100</w:t>
            </w:r>
          </w:p>
        </w:tc>
        <w:tc>
          <w:tcPr>
            <w:tcW w:w="6771" w:type="dxa"/>
          </w:tcPr>
          <w:p w14:paraId="3ED69F22">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eastAsia="zh-CN"/>
              </w:rPr>
              <w:t>能够采用利用系数法正确布置室内灯具计算平均照度；站在</w:t>
            </w:r>
            <w:r>
              <w:rPr>
                <w:rFonts w:hint="default" w:ascii="Times New Roman" w:hAnsi="Times New Roman" w:eastAsia="宋体" w:cs="Times New Roman"/>
                <w:sz w:val="21"/>
                <w:szCs w:val="21"/>
              </w:rPr>
              <w:t>环境保护和可持续发展的角度</w:t>
            </w:r>
            <w:r>
              <w:rPr>
                <w:rFonts w:hint="default" w:ascii="Times New Roman" w:hAnsi="Times New Roman" w:cs="Times New Roman"/>
                <w:sz w:val="21"/>
                <w:szCs w:val="21"/>
                <w:lang w:eastAsia="zh-CN"/>
              </w:rPr>
              <w:t>在</w:t>
            </w:r>
            <w:r>
              <w:rPr>
                <w:rFonts w:hint="default" w:ascii="Times New Roman" w:hAnsi="Times New Roman" w:cs="Times New Roman"/>
                <w:color w:val="000000"/>
                <w:sz w:val="21"/>
                <w:szCs w:val="21"/>
                <w:lang w:eastAsia="zh-CN"/>
              </w:rPr>
              <w:t>光源和灯具选型及方案设计时能考虑工程实践的可持续性。方案正确合理，表达规范，充分遵守并</w:t>
            </w:r>
            <w:r>
              <w:rPr>
                <w:rFonts w:hint="default" w:ascii="Times New Roman" w:hAnsi="Times New Roman" w:eastAsia="宋体" w:cs="Times New Roman"/>
                <w:color w:val="000000"/>
                <w:sz w:val="21"/>
                <w:szCs w:val="21"/>
              </w:rPr>
              <w:t>理解</w:t>
            </w:r>
            <w:r>
              <w:rPr>
                <w:rFonts w:hint="default" w:ascii="Times New Roman" w:hAnsi="Times New Roman" w:cs="Times New Roman"/>
                <w:color w:val="000000"/>
                <w:sz w:val="21"/>
                <w:szCs w:val="21"/>
                <w:lang w:eastAsia="zh-CN"/>
              </w:rPr>
              <w:t>工程标准和规范的要求</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正确</w:t>
            </w:r>
            <w:r>
              <w:rPr>
                <w:rFonts w:hint="default" w:ascii="Times New Roman" w:hAnsi="Times New Roman" w:eastAsia="宋体" w:cs="Times New Roman"/>
                <w:color w:val="000000"/>
                <w:sz w:val="21"/>
                <w:szCs w:val="21"/>
              </w:rPr>
              <w:t>。</w:t>
            </w:r>
          </w:p>
        </w:tc>
      </w:tr>
      <w:tr w14:paraId="75F0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13561A1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cs="Times New Roman"/>
              </w:rPr>
            </w:pPr>
          </w:p>
        </w:tc>
        <w:tc>
          <w:tcPr>
            <w:tcW w:w="1053" w:type="dxa"/>
            <w:vAlign w:val="center"/>
          </w:tcPr>
          <w:p w14:paraId="155DDF6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6C1035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80-</w:t>
            </w:r>
            <w:r>
              <w:rPr>
                <w:rFonts w:hint="default" w:ascii="Times New Roman" w:hAnsi="Times New Roman" w:cs="Times New Roman"/>
                <w:color w:val="auto"/>
                <w:szCs w:val="21"/>
                <w:highlight w:val="none"/>
                <w:lang w:val="en-US" w:eastAsia="zh-CN"/>
              </w:rPr>
              <w:t>89</w:t>
            </w:r>
          </w:p>
        </w:tc>
        <w:tc>
          <w:tcPr>
            <w:tcW w:w="6771" w:type="dxa"/>
          </w:tcPr>
          <w:p w14:paraId="5E8F5EBB">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能够较为正确地计算室内平均照度；选择光源和灯具能从</w:t>
            </w:r>
            <w:r>
              <w:rPr>
                <w:rFonts w:hint="default" w:ascii="Times New Roman" w:hAnsi="Times New Roman" w:eastAsia="宋体" w:cs="Times New Roman"/>
                <w:sz w:val="21"/>
                <w:szCs w:val="21"/>
              </w:rPr>
              <w:t>环境保护和可持续发展的角度</w:t>
            </w:r>
            <w:r>
              <w:rPr>
                <w:rFonts w:hint="default" w:ascii="Times New Roman" w:hAnsi="Times New Roman" w:cs="Times New Roman"/>
                <w:sz w:val="21"/>
                <w:szCs w:val="21"/>
                <w:lang w:eastAsia="zh-CN"/>
              </w:rPr>
              <w:t>综合考虑</w:t>
            </w:r>
            <w:r>
              <w:rPr>
                <w:rFonts w:hint="default" w:ascii="Times New Roman" w:hAnsi="Times New Roman" w:cs="Times New Roman"/>
                <w:color w:val="000000"/>
                <w:sz w:val="21"/>
                <w:szCs w:val="21"/>
                <w:lang w:eastAsia="zh-CN"/>
              </w:rPr>
              <w:t>。方案基本正确，表达较为规范，</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正确，不排除有细节错误</w:t>
            </w:r>
            <w:r>
              <w:rPr>
                <w:rFonts w:hint="default" w:ascii="Times New Roman" w:hAnsi="Times New Roman" w:eastAsia="宋体" w:cs="Times New Roman"/>
                <w:color w:val="000000"/>
                <w:sz w:val="21"/>
                <w:szCs w:val="21"/>
              </w:rPr>
              <w:t>。</w:t>
            </w:r>
          </w:p>
        </w:tc>
      </w:tr>
      <w:tr w14:paraId="2596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044845D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6B621A3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r>
              <w:rPr>
                <w:rFonts w:hint="default" w:ascii="Times New Roman" w:hAnsi="Times New Roman" w:cs="Times New Roman"/>
                <w:color w:val="auto"/>
                <w:szCs w:val="21"/>
                <w:highlight w:val="none"/>
                <w:lang w:val="en-US" w:eastAsia="zh-CN"/>
              </w:rPr>
              <w:t>/及格</w:t>
            </w:r>
          </w:p>
          <w:p w14:paraId="740694A7">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auto"/>
                <w:szCs w:val="21"/>
                <w:highlight w:val="none"/>
                <w:lang w:val="en-US" w:eastAsia="zh-CN"/>
              </w:rPr>
              <w:t>60</w:t>
            </w:r>
            <w:r>
              <w:rPr>
                <w:rFonts w:hint="default" w:ascii="Times New Roman" w:hAnsi="Times New Roman" w:eastAsia="宋体" w:cs="Times New Roman"/>
                <w:color w:val="auto"/>
                <w:szCs w:val="21"/>
                <w:highlight w:val="none"/>
                <w:lang w:val="en-US" w:eastAsia="zh-CN"/>
              </w:rPr>
              <w:t>-</w:t>
            </w:r>
            <w:r>
              <w:rPr>
                <w:rFonts w:hint="default" w:ascii="Times New Roman" w:hAnsi="Times New Roman" w:cs="Times New Roman"/>
                <w:color w:val="auto"/>
                <w:szCs w:val="21"/>
                <w:highlight w:val="none"/>
                <w:lang w:val="en-US" w:eastAsia="zh-CN"/>
              </w:rPr>
              <w:t>79</w:t>
            </w:r>
          </w:p>
        </w:tc>
        <w:tc>
          <w:tcPr>
            <w:tcW w:w="6771" w:type="dxa"/>
          </w:tcPr>
          <w:p w14:paraId="6EF38EA3">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能够基本掌握计算室内平均照度的方法；选择光源和灯具时能从</w:t>
            </w:r>
            <w:r>
              <w:rPr>
                <w:rFonts w:hint="default" w:ascii="Times New Roman" w:hAnsi="Times New Roman" w:eastAsia="宋体" w:cs="Times New Roman"/>
                <w:sz w:val="21"/>
                <w:szCs w:val="21"/>
              </w:rPr>
              <w:t>环境保护和可持续发展的</w:t>
            </w:r>
            <w:r>
              <w:rPr>
                <w:rFonts w:hint="default" w:ascii="Times New Roman" w:hAnsi="Times New Roman" w:cs="Times New Roman"/>
                <w:sz w:val="21"/>
                <w:szCs w:val="21"/>
                <w:lang w:eastAsia="zh-CN"/>
              </w:rPr>
              <w:t>部分</w:t>
            </w:r>
            <w:r>
              <w:rPr>
                <w:rFonts w:hint="default" w:ascii="Times New Roman" w:hAnsi="Times New Roman" w:eastAsia="宋体" w:cs="Times New Roman"/>
                <w:sz w:val="21"/>
                <w:szCs w:val="21"/>
              </w:rPr>
              <w:t>角度</w:t>
            </w:r>
            <w:r>
              <w:rPr>
                <w:rFonts w:hint="default" w:ascii="Times New Roman" w:hAnsi="Times New Roman" w:cs="Times New Roman"/>
                <w:sz w:val="21"/>
                <w:szCs w:val="21"/>
                <w:lang w:eastAsia="zh-CN"/>
              </w:rPr>
              <w:t>考虑，欠缺全面性</w:t>
            </w:r>
            <w:r>
              <w:rPr>
                <w:rFonts w:hint="default" w:ascii="Times New Roman" w:hAnsi="Times New Roman" w:cs="Times New Roman"/>
                <w:color w:val="000000"/>
                <w:sz w:val="21"/>
                <w:szCs w:val="21"/>
                <w:lang w:eastAsia="zh-CN"/>
              </w:rPr>
              <w:t>。方案基本正确，表达规范性一般，</w:t>
            </w:r>
            <w:r>
              <w:rPr>
                <w:rFonts w:hint="default" w:ascii="Times New Roman" w:hAnsi="Times New Roman" w:eastAsia="宋体" w:cs="Times New Roman"/>
                <w:color w:val="000000"/>
                <w:sz w:val="21"/>
                <w:szCs w:val="21"/>
              </w:rPr>
              <w:t>结论</w:t>
            </w:r>
            <w:r>
              <w:rPr>
                <w:rFonts w:hint="default" w:ascii="Times New Roman" w:hAnsi="Times New Roman" w:cs="Times New Roman"/>
                <w:color w:val="000000"/>
                <w:sz w:val="21"/>
                <w:szCs w:val="21"/>
                <w:lang w:eastAsia="zh-CN"/>
              </w:rPr>
              <w:t>存在部分错误</w:t>
            </w:r>
            <w:r>
              <w:rPr>
                <w:rFonts w:hint="default" w:ascii="Times New Roman" w:hAnsi="Times New Roman" w:eastAsia="宋体" w:cs="Times New Roman"/>
                <w:color w:val="000000"/>
                <w:sz w:val="21"/>
                <w:szCs w:val="21"/>
              </w:rPr>
              <w:t>。</w:t>
            </w:r>
          </w:p>
        </w:tc>
      </w:tr>
      <w:tr w14:paraId="67BE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694" w:type="dxa"/>
            <w:vMerge w:val="continue"/>
            <w:vAlign w:val="center"/>
          </w:tcPr>
          <w:p w14:paraId="30EDB98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p>
        </w:tc>
        <w:tc>
          <w:tcPr>
            <w:tcW w:w="1053" w:type="dxa"/>
            <w:vAlign w:val="center"/>
          </w:tcPr>
          <w:p w14:paraId="395137BD">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0A1A9E5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0-</w:t>
            </w:r>
            <w:r>
              <w:rPr>
                <w:rFonts w:hint="default" w:ascii="Times New Roman" w:hAnsi="Times New Roman" w:cs="Times New Roman"/>
                <w:color w:val="auto"/>
                <w:szCs w:val="21"/>
                <w:highlight w:val="none"/>
                <w:lang w:val="en-US" w:eastAsia="zh-CN"/>
              </w:rPr>
              <w:t>59</w:t>
            </w:r>
          </w:p>
        </w:tc>
        <w:tc>
          <w:tcPr>
            <w:tcW w:w="6771" w:type="dxa"/>
          </w:tcPr>
          <w:p w14:paraId="579BB7B7">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cs="Times New Roman"/>
                <w:color w:val="000000"/>
                <w:sz w:val="21"/>
                <w:szCs w:val="21"/>
                <w:lang w:eastAsia="zh-CN"/>
              </w:rPr>
              <w:t>未掌握计算室内平均照度的方法；未站在</w:t>
            </w:r>
            <w:r>
              <w:rPr>
                <w:rFonts w:hint="default" w:ascii="Times New Roman" w:hAnsi="Times New Roman" w:eastAsia="宋体" w:cs="Times New Roman"/>
                <w:sz w:val="21"/>
                <w:szCs w:val="21"/>
              </w:rPr>
              <w:t>环境保护和可持续发展的角度</w:t>
            </w:r>
            <w:r>
              <w:rPr>
                <w:rFonts w:hint="default" w:ascii="Times New Roman" w:hAnsi="Times New Roman" w:cs="Times New Roman"/>
                <w:sz w:val="21"/>
                <w:szCs w:val="21"/>
                <w:lang w:eastAsia="zh-CN"/>
              </w:rPr>
              <w:t>考虑问题</w:t>
            </w:r>
            <w:r>
              <w:rPr>
                <w:rFonts w:hint="default" w:ascii="Times New Roman" w:hAnsi="Times New Roman" w:cs="Times New Roman"/>
                <w:color w:val="000000"/>
                <w:sz w:val="21"/>
                <w:szCs w:val="21"/>
                <w:lang w:eastAsia="zh-CN"/>
              </w:rPr>
              <w:t>。方案存在重大错误，表达规范性很差</w:t>
            </w:r>
            <w:r>
              <w:rPr>
                <w:rFonts w:hint="default" w:ascii="Times New Roman" w:hAnsi="Times New Roman" w:eastAsia="宋体" w:cs="Times New Roman"/>
                <w:color w:val="000000"/>
                <w:sz w:val="21"/>
                <w:szCs w:val="21"/>
              </w:rPr>
              <w:t>。</w:t>
            </w:r>
          </w:p>
        </w:tc>
      </w:tr>
    </w:tbl>
    <w:p w14:paraId="128D0F74">
      <w:pPr>
        <w:keepNext w:val="0"/>
        <w:keepLines w:val="0"/>
        <w:pageBreakBefore w:val="0"/>
        <w:widowControl w:val="0"/>
        <w:kinsoku/>
        <w:wordWrap/>
        <w:overflowPunct/>
        <w:topLinePunct w:val="0"/>
        <w:autoSpaceDE/>
        <w:autoSpaceDN/>
        <w:bidi w:val="0"/>
        <w:adjustRightInd/>
        <w:snapToGrid/>
        <w:spacing w:before="156" w:beforeLines="50" w:line="300" w:lineRule="auto"/>
        <w:ind w:firstLine="480" w:firstLineChars="200"/>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随堂测试</w:t>
      </w:r>
      <w:r>
        <w:rPr>
          <w:rFonts w:hint="default" w:ascii="Times New Roman" w:hAnsi="Times New Roman" w:eastAsia="宋体" w:cs="Times New Roman"/>
          <w:sz w:val="24"/>
          <w:szCs w:val="24"/>
        </w:rPr>
        <w:t>考查学生对基础知识</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基本方法</w:t>
      </w:r>
      <w:r>
        <w:rPr>
          <w:rFonts w:hint="default" w:ascii="Times New Roman" w:hAnsi="Times New Roman" w:eastAsia="宋体" w:cs="Times New Roman"/>
          <w:sz w:val="24"/>
          <w:szCs w:val="24"/>
        </w:rPr>
        <w:t>的掌握</w:t>
      </w:r>
      <w:r>
        <w:rPr>
          <w:rFonts w:hint="default" w:ascii="Times New Roman" w:hAnsi="Times New Roman" w:eastAsia="宋体" w:cs="Times New Roman"/>
          <w:sz w:val="24"/>
          <w:szCs w:val="24"/>
          <w:lang w:val="en-US" w:eastAsia="zh-CN"/>
        </w:rPr>
        <w:t>程度</w:t>
      </w:r>
      <w:r>
        <w:rPr>
          <w:rFonts w:hint="default" w:ascii="Times New Roman" w:hAnsi="Times New Roman" w:eastAsia="宋体" w:cs="Times New Roman"/>
          <w:sz w:val="24"/>
          <w:szCs w:val="24"/>
        </w:rPr>
        <w:t>，采用选择</w:t>
      </w:r>
      <w:r>
        <w:rPr>
          <w:rFonts w:hint="default" w:ascii="Times New Roman" w:hAnsi="Times New Roman" w:eastAsia="宋体" w:cs="Times New Roman"/>
          <w:sz w:val="24"/>
          <w:szCs w:val="24"/>
          <w:lang w:val="en-US" w:eastAsia="zh-CN"/>
        </w:rPr>
        <w:t>题</w:t>
      </w:r>
      <w:r>
        <w:rPr>
          <w:rFonts w:hint="default" w:ascii="Times New Roman" w:hAnsi="Times New Roman" w:eastAsia="宋体" w:cs="Times New Roman"/>
          <w:sz w:val="24"/>
          <w:szCs w:val="24"/>
        </w:rPr>
        <w:t>和判断题</w:t>
      </w:r>
      <w:r>
        <w:rPr>
          <w:rFonts w:hint="default" w:ascii="Times New Roman" w:hAnsi="Times New Roman" w:eastAsia="宋体" w:cs="Times New Roman"/>
          <w:sz w:val="24"/>
          <w:szCs w:val="24"/>
          <w:lang w:val="en-US" w:eastAsia="zh-CN"/>
        </w:rPr>
        <w:t>等方式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共</w:t>
      </w:r>
      <w:r>
        <w:rPr>
          <w:rFonts w:hint="default" w:ascii="Times New Roman" w:hAnsi="Times New Roman" w:eastAsia="宋体" w:cs="Times New Roman"/>
          <w:sz w:val="24"/>
          <w:szCs w:val="24"/>
        </w:rPr>
        <w:t>3次，</w:t>
      </w:r>
      <w:r>
        <w:rPr>
          <w:rFonts w:hint="default" w:ascii="Times New Roman" w:hAnsi="Times New Roman" w:eastAsia="宋体" w:cs="Times New Roman"/>
          <w:sz w:val="24"/>
          <w:szCs w:val="24"/>
          <w:lang w:val="en-US" w:eastAsia="zh-CN"/>
        </w:rPr>
        <w:t>每次按</w:t>
      </w:r>
      <w:r>
        <w:rPr>
          <w:rFonts w:hint="default" w:ascii="Times New Roman" w:hAnsi="Times New Roman" w:eastAsia="宋体" w:cs="Times New Roman"/>
          <w:sz w:val="24"/>
          <w:szCs w:val="24"/>
        </w:rPr>
        <w:t>100分</w:t>
      </w:r>
      <w:r>
        <w:rPr>
          <w:rFonts w:hint="default" w:ascii="Times New Roman" w:hAnsi="Times New Roman" w:eastAsia="宋体" w:cs="Times New Roman"/>
          <w:sz w:val="24"/>
          <w:szCs w:val="24"/>
          <w:lang w:val="en-US" w:eastAsia="zh-CN"/>
        </w:rPr>
        <w:t>计</w:t>
      </w:r>
      <w:r>
        <w:rPr>
          <w:rFonts w:hint="default" w:ascii="Times New Roman" w:hAnsi="Times New Roman" w:eastAsia="宋体" w:cs="Times New Roman"/>
          <w:sz w:val="24"/>
          <w:szCs w:val="24"/>
        </w:rPr>
        <w:t>，占课程考核成绩的</w:t>
      </w:r>
      <w:r>
        <w:rPr>
          <w:rFonts w:hint="default" w:ascii="Times New Roman" w:hAnsi="Times New Roman" w:cs="Times New Roman"/>
          <w:sz w:val="24"/>
          <w:szCs w:val="24"/>
          <w:lang w:val="en-US" w:eastAsia="zh-CN"/>
        </w:rPr>
        <w:t>20</w:t>
      </w:r>
      <w:r>
        <w:rPr>
          <w:rFonts w:hint="default" w:ascii="Times New Roman" w:hAnsi="Times New Roman" w:eastAsia="宋体" w:cs="Times New Roman"/>
          <w:sz w:val="24"/>
          <w:szCs w:val="24"/>
        </w:rPr>
        <w:t>%。依据各</w:t>
      </w:r>
      <w:r>
        <w:rPr>
          <w:rFonts w:hint="default" w:ascii="Times New Roman" w:hAnsi="Times New Roman" w:eastAsia="宋体" w:cs="Times New Roman"/>
          <w:sz w:val="24"/>
          <w:szCs w:val="24"/>
          <w:lang w:val="en-US" w:eastAsia="zh-CN"/>
        </w:rPr>
        <w:t>教学内容</w:t>
      </w:r>
      <w:r>
        <w:rPr>
          <w:rFonts w:hint="default" w:ascii="Times New Roman" w:hAnsi="Times New Roman" w:eastAsia="宋体" w:cs="Times New Roman"/>
          <w:sz w:val="24"/>
          <w:szCs w:val="24"/>
        </w:rPr>
        <w:t>对</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目标的支撑情况，结合</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测试的形式和内容，确定</w:t>
      </w:r>
      <w:r>
        <w:rPr>
          <w:rFonts w:hint="default" w:ascii="Times New Roman" w:hAnsi="Times New Roman" w:eastAsia="宋体" w:cs="Times New Roman"/>
          <w:sz w:val="24"/>
          <w:szCs w:val="24"/>
          <w:lang w:val="en-US" w:eastAsia="zh-CN"/>
        </w:rPr>
        <w:t>随堂</w:t>
      </w:r>
      <w:r>
        <w:rPr>
          <w:rFonts w:hint="default" w:ascii="Times New Roman" w:hAnsi="Times New Roman" w:eastAsia="宋体" w:cs="Times New Roman"/>
          <w:sz w:val="24"/>
          <w:szCs w:val="24"/>
        </w:rPr>
        <w:t>测试对</w:t>
      </w:r>
      <w:r>
        <w:rPr>
          <w:rFonts w:hint="default" w:ascii="Times New Roman" w:hAnsi="Times New Roman" w:eastAsia="宋体" w:cs="Times New Roman"/>
          <w:sz w:val="24"/>
          <w:szCs w:val="24"/>
          <w:lang w:val="en-US" w:eastAsia="zh-CN"/>
        </w:rPr>
        <w:t>课程目标</w:t>
      </w:r>
      <w:r>
        <w:rPr>
          <w:rFonts w:hint="default" w:ascii="Times New Roman" w:hAnsi="Times New Roman" w:eastAsia="宋体" w:cs="Times New Roman"/>
          <w:sz w:val="24"/>
          <w:szCs w:val="24"/>
        </w:rPr>
        <w:t>的支撑情况如表</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35075BC6">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5随堂</w:t>
      </w:r>
      <w:r>
        <w:rPr>
          <w:rFonts w:hint="default" w:ascii="Times New Roman" w:hAnsi="Times New Roman" w:cs="Times New Roman"/>
          <w:b/>
          <w:szCs w:val="21"/>
        </w:rPr>
        <w:t>测试</w:t>
      </w:r>
      <w:r>
        <w:rPr>
          <w:rFonts w:hint="default" w:ascii="Times New Roman" w:hAnsi="Times New Roman" w:cs="Times New Roman"/>
          <w:b/>
          <w:szCs w:val="21"/>
          <w:lang w:val="en-US" w:eastAsia="zh-CN"/>
        </w:rPr>
        <w:t>与</w:t>
      </w:r>
      <w:r>
        <w:rPr>
          <w:rFonts w:hint="default" w:ascii="Times New Roman" w:hAnsi="Times New Roman" w:cs="Times New Roman"/>
          <w:b/>
          <w:szCs w:val="21"/>
        </w:rPr>
        <w:t>课程目标</w:t>
      </w:r>
      <w:r>
        <w:rPr>
          <w:rFonts w:hint="default" w:ascii="Times New Roman" w:hAnsi="Times New Roman" w:cs="Times New Roman"/>
          <w:b/>
          <w:szCs w:val="21"/>
          <w:lang w:val="en-US" w:eastAsia="zh-CN"/>
        </w:rPr>
        <w:t>的</w:t>
      </w:r>
      <w:r>
        <w:rPr>
          <w:rFonts w:hint="default" w:ascii="Times New Roman" w:hAnsi="Times New Roman" w:cs="Times New Roman"/>
          <w:b/>
          <w:szCs w:val="21"/>
        </w:rPr>
        <w:t>对应关系</w:t>
      </w:r>
    </w:p>
    <w:tbl>
      <w:tblPr>
        <w:tblStyle w:val="10"/>
        <w:tblW w:w="75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3916"/>
        <w:gridCol w:w="1186"/>
      </w:tblGrid>
      <w:tr w14:paraId="27D9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CA96705">
            <w:pPr>
              <w:spacing w:line="300" w:lineRule="auto"/>
              <w:contextualSpacing/>
              <w:jc w:val="center"/>
              <w:rPr>
                <w:rFonts w:hint="default" w:ascii="Times New Roman" w:hAnsi="Times New Roman" w:eastAsia="宋体" w:cs="Times New Roman"/>
                <w:b/>
                <w:bCs/>
                <w:color w:val="000000" w:themeColor="text1"/>
                <w:szCs w:val="21"/>
                <w:lang w:val="en-US" w:eastAsia="en-US"/>
                <w14:textFill>
                  <w14:solidFill>
                    <w14:schemeClr w14:val="tx1"/>
                  </w14:solidFill>
                </w14:textFill>
              </w:rPr>
            </w:pPr>
            <w:r>
              <w:rPr>
                <w:rFonts w:hint="default" w:ascii="Times New Roman" w:hAnsi="Times New Roman" w:eastAsia="宋体" w:cs="Times New Roman"/>
                <w:b/>
                <w:bCs/>
                <w:color w:val="000000" w:themeColor="text1"/>
                <w:szCs w:val="21"/>
                <w:lang w:val="en-US" w:eastAsia="en-US"/>
                <w14:textFill>
                  <w14:solidFill>
                    <w14:schemeClr w14:val="tx1"/>
                  </w14:solidFill>
                </w14:textFill>
              </w:rPr>
              <w:t>课程目标</w:t>
            </w:r>
          </w:p>
        </w:tc>
        <w:tc>
          <w:tcPr>
            <w:tcW w:w="1218" w:type="dxa"/>
            <w:shd w:val="clear" w:color="auto" w:fill="auto"/>
            <w:vAlign w:val="center"/>
          </w:tcPr>
          <w:p w14:paraId="588B8105">
            <w:pPr>
              <w:spacing w:line="300" w:lineRule="auto"/>
              <w:contextualSpacing/>
              <w:jc w:val="center"/>
              <w:rPr>
                <w:rFonts w:hint="default" w:ascii="Times New Roman" w:hAnsi="Times New Roman" w:eastAsia="宋体" w:cs="Times New Roman"/>
                <w:b/>
                <w:bCs/>
                <w:color w:val="000000" w:themeColor="text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教学内容</w:t>
            </w:r>
          </w:p>
        </w:tc>
        <w:tc>
          <w:tcPr>
            <w:tcW w:w="3916" w:type="dxa"/>
            <w:shd w:val="clear" w:color="auto" w:fill="auto"/>
            <w:vAlign w:val="center"/>
          </w:tcPr>
          <w:p w14:paraId="6CA67C10">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b/>
                <w:szCs w:val="21"/>
                <w:lang w:val="en-US" w:eastAsia="zh-CN"/>
              </w:rPr>
              <w:t>随堂</w:t>
            </w:r>
            <w:r>
              <w:rPr>
                <w:rFonts w:hint="default" w:ascii="Times New Roman" w:hAnsi="Times New Roman" w:cs="Times New Roman"/>
                <w:b/>
                <w:szCs w:val="21"/>
              </w:rPr>
              <w:t>测试</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内容</w:t>
            </w:r>
          </w:p>
        </w:tc>
        <w:tc>
          <w:tcPr>
            <w:tcW w:w="1186" w:type="dxa"/>
            <w:shd w:val="clear" w:color="auto" w:fill="auto"/>
            <w:vAlign w:val="center"/>
          </w:tcPr>
          <w:p w14:paraId="2A8C8606">
            <w:pPr>
              <w:spacing w:line="300" w:lineRule="auto"/>
              <w:contextualSpacing/>
              <w:jc w:val="cente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t>所占比例</w:t>
            </w:r>
          </w:p>
        </w:tc>
      </w:tr>
      <w:tr w14:paraId="2371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5332315F">
            <w:pPr>
              <w:spacing w:line="300" w:lineRule="auto"/>
              <w:contextualSpacing/>
              <w:jc w:val="center"/>
              <w:rPr>
                <w:rFonts w:hint="default" w:ascii="Times New Roman" w:hAnsi="Times New Roman" w:cs="Times New Roman"/>
                <w:color w:val="000000" w:themeColor="text1"/>
                <w:szCs w:val="21"/>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课程目标1</w:t>
            </w:r>
          </w:p>
        </w:tc>
        <w:tc>
          <w:tcPr>
            <w:tcW w:w="1218" w:type="dxa"/>
            <w:shd w:val="clear" w:color="auto" w:fill="auto"/>
            <w:vAlign w:val="top"/>
          </w:tcPr>
          <w:p w14:paraId="54128B0D">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2</w:t>
            </w:r>
          </w:p>
        </w:tc>
        <w:tc>
          <w:tcPr>
            <w:tcW w:w="3916" w:type="dxa"/>
            <w:shd w:val="clear" w:color="auto" w:fill="auto"/>
            <w:vAlign w:val="center"/>
          </w:tcPr>
          <w:p w14:paraId="3EA4877A">
            <w:pPr>
              <w:spacing w:line="300" w:lineRule="auto"/>
              <w:contextualSpacing/>
              <w:jc w:val="left"/>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1：</w:t>
            </w: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供配电系统的基础知识</w:t>
            </w:r>
          </w:p>
        </w:tc>
        <w:tc>
          <w:tcPr>
            <w:tcW w:w="1186" w:type="dxa"/>
            <w:shd w:val="clear" w:color="auto" w:fill="auto"/>
            <w:vAlign w:val="top"/>
          </w:tcPr>
          <w:p w14:paraId="4A59340B">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30</w:t>
            </w:r>
          </w:p>
        </w:tc>
      </w:tr>
      <w:tr w14:paraId="169C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218" w:type="dxa"/>
            <w:shd w:val="clear" w:color="auto" w:fill="auto"/>
            <w:vAlign w:val="center"/>
          </w:tcPr>
          <w:p w14:paraId="0F24928D">
            <w:pPr>
              <w:spacing w:line="300" w:lineRule="auto"/>
              <w:contextualSpacing/>
              <w:jc w:val="center"/>
              <w:rPr>
                <w:rFonts w:hint="default" w:ascii="Times New Roman" w:hAnsi="Times New Roman" w:eastAsia="宋体" w:cs="Times New Roman"/>
                <w:color w:val="000000" w:themeColor="text1"/>
                <w:szCs w:val="21"/>
                <w:lang w:eastAsia="zh-CN"/>
                <w14:textFill>
                  <w14:solidFill>
                    <w14:schemeClr w14:val="tx1"/>
                  </w14:solidFill>
                </w14:textFill>
              </w:rPr>
            </w:pPr>
            <w:r>
              <w:rPr>
                <w:rFonts w:hint="default" w:ascii="Times New Roman" w:hAnsi="Times New Roman" w:cs="Times New Roman"/>
                <w:color w:val="000000" w:themeColor="text1"/>
                <w:szCs w:val="21"/>
                <w:lang w:eastAsia="en-US"/>
                <w14:textFill>
                  <w14:solidFill>
                    <w14:schemeClr w14:val="tx1"/>
                  </w14:solidFill>
                </w14:textFill>
              </w:rPr>
              <w:t>课程目标</w:t>
            </w:r>
            <w:r>
              <w:rPr>
                <w:rFonts w:hint="default" w:ascii="Times New Roman" w:hAnsi="Times New Roman" w:cs="Times New Roman"/>
                <w:color w:val="000000" w:themeColor="text1"/>
                <w:szCs w:val="21"/>
                <w:lang w:val="en-US" w:eastAsia="zh-CN"/>
                <w14:textFill>
                  <w14:solidFill>
                    <w14:schemeClr w14:val="tx1"/>
                  </w14:solidFill>
                </w14:textFill>
              </w:rPr>
              <w:t>1</w:t>
            </w:r>
          </w:p>
        </w:tc>
        <w:tc>
          <w:tcPr>
            <w:tcW w:w="1218" w:type="dxa"/>
            <w:shd w:val="clear" w:color="auto" w:fill="auto"/>
            <w:vAlign w:val="center"/>
          </w:tcPr>
          <w:p w14:paraId="152FE873">
            <w:pPr>
              <w:spacing w:line="300" w:lineRule="auto"/>
              <w:contextualSpacing/>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教学内容3</w:t>
            </w:r>
          </w:p>
        </w:tc>
        <w:tc>
          <w:tcPr>
            <w:tcW w:w="3916" w:type="dxa"/>
            <w:shd w:val="clear" w:color="auto" w:fill="auto"/>
            <w:vAlign w:val="center"/>
          </w:tcPr>
          <w:p w14:paraId="23C45D9B">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2：负荷计算和无功补偿</w:t>
            </w:r>
          </w:p>
        </w:tc>
        <w:tc>
          <w:tcPr>
            <w:tcW w:w="1186" w:type="dxa"/>
            <w:shd w:val="clear" w:color="auto" w:fill="auto"/>
            <w:vAlign w:val="top"/>
          </w:tcPr>
          <w:p w14:paraId="7A300CAE">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30</w:t>
            </w:r>
          </w:p>
        </w:tc>
      </w:tr>
      <w:tr w14:paraId="5E97F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218" w:type="dxa"/>
            <w:shd w:val="clear" w:color="auto" w:fill="auto"/>
            <w:vAlign w:val="center"/>
          </w:tcPr>
          <w:p w14:paraId="4F84449A">
            <w:pPr>
              <w:spacing w:line="300" w:lineRule="auto"/>
              <w:contextualSpacing/>
              <w:jc w:val="center"/>
              <w:rPr>
                <w:rFonts w:hint="default" w:ascii="Times New Roman" w:hAnsi="Times New Roman" w:eastAsia="宋体" w:cs="Times New Roman"/>
                <w:color w:val="000000" w:themeColor="text1"/>
                <w:szCs w:val="21"/>
                <w:lang w:eastAsia="zh-CN"/>
                <w14:textFill>
                  <w14:solidFill>
                    <w14:schemeClr w14:val="tx1"/>
                  </w14:solidFill>
                </w14:textFill>
              </w:rPr>
            </w:pPr>
            <w:r>
              <w:rPr>
                <w:rFonts w:hint="default" w:ascii="Times New Roman" w:hAnsi="Times New Roman" w:cs="Times New Roman"/>
                <w:color w:val="000000" w:themeColor="text1"/>
                <w:szCs w:val="21"/>
                <w14:textFill>
                  <w14:solidFill>
                    <w14:schemeClr w14:val="tx1"/>
                  </w14:solidFill>
                </w14:textFill>
              </w:rPr>
              <w:t>课程目标</w:t>
            </w:r>
            <w:r>
              <w:rPr>
                <w:rFonts w:hint="default" w:ascii="Times New Roman" w:hAnsi="Times New Roman" w:cs="Times New Roman"/>
                <w:color w:val="000000" w:themeColor="text1"/>
                <w:szCs w:val="21"/>
                <w:lang w:val="en-US" w:eastAsia="zh-CN"/>
                <w14:textFill>
                  <w14:solidFill>
                    <w14:schemeClr w14:val="tx1"/>
                  </w14:solidFill>
                </w14:textFill>
              </w:rPr>
              <w:t>2</w:t>
            </w:r>
          </w:p>
        </w:tc>
        <w:tc>
          <w:tcPr>
            <w:tcW w:w="1218" w:type="dxa"/>
            <w:shd w:val="clear" w:color="auto" w:fill="auto"/>
            <w:vAlign w:val="top"/>
          </w:tcPr>
          <w:p w14:paraId="28C0BFB6">
            <w:pPr>
              <w:spacing w:line="300" w:lineRule="auto"/>
              <w:contextualSpacing/>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教学内容4</w:t>
            </w:r>
          </w:p>
        </w:tc>
        <w:tc>
          <w:tcPr>
            <w:tcW w:w="3916" w:type="dxa"/>
            <w:shd w:val="clear" w:color="auto" w:fill="auto"/>
            <w:vAlign w:val="center"/>
          </w:tcPr>
          <w:p w14:paraId="6617683D">
            <w:pPr>
              <w:spacing w:line="300" w:lineRule="auto"/>
              <w:contextualSpacing/>
              <w:jc w:val="both"/>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szCs w:val="21"/>
                <w:lang w:val="en-US" w:eastAsia="zh-CN"/>
              </w:rPr>
              <w:t>测试</w:t>
            </w:r>
            <w:r>
              <w:rPr>
                <w:rFonts w:hint="default" w:ascii="Times New Roman" w:hAnsi="Times New Roman" w:cs="Times New Roman"/>
                <w:color w:val="000000" w:themeColor="text1"/>
                <w:szCs w:val="21"/>
                <w:lang w:val="en-US" w:eastAsia="zh-CN"/>
                <w14:textFill>
                  <w14:solidFill>
                    <w14:schemeClr w14:val="tx1"/>
                  </w14:solidFill>
                </w14:textFill>
              </w:rPr>
              <w:t>3：导线和电气设备选择</w:t>
            </w:r>
          </w:p>
        </w:tc>
        <w:tc>
          <w:tcPr>
            <w:tcW w:w="1186" w:type="dxa"/>
            <w:shd w:val="clear" w:color="auto" w:fill="auto"/>
            <w:vAlign w:val="top"/>
          </w:tcPr>
          <w:p w14:paraId="1780A12D">
            <w:pPr>
              <w:spacing w:line="300" w:lineRule="auto"/>
              <w:contextualSpacing/>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4</w:t>
            </w:r>
            <w:r>
              <w:rPr>
                <w:rFonts w:hint="default" w:ascii="Times New Roman" w:hAnsi="Times New Roman" w:eastAsia="宋体" w:cs="Times New Roman"/>
                <w:szCs w:val="21"/>
                <w:lang w:val="en-US" w:eastAsia="zh-CN"/>
              </w:rPr>
              <w:t>0</w:t>
            </w:r>
          </w:p>
        </w:tc>
      </w:tr>
    </w:tbl>
    <w:p w14:paraId="13263C42">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实验共3次，每次计100分，3次实验取平均值即为实验成绩，占课程考核成绩的15%。</w:t>
      </w:r>
      <w:r>
        <w:rPr>
          <w:rFonts w:hint="default" w:ascii="Times New Roman" w:hAnsi="Times New Roman" w:eastAsia="宋体" w:cs="Times New Roman"/>
          <w:sz w:val="24"/>
          <w:szCs w:val="24"/>
          <w:lang w:val="en-US" w:eastAsia="zh-CN"/>
        </w:rPr>
        <w:t>实验</w:t>
      </w:r>
      <w:r>
        <w:rPr>
          <w:rFonts w:hint="default" w:ascii="Times New Roman" w:hAnsi="Times New Roman" w:eastAsia="宋体" w:cs="Times New Roman"/>
          <w:sz w:val="24"/>
          <w:szCs w:val="24"/>
        </w:rPr>
        <w:t>内容</w:t>
      </w:r>
      <w:r>
        <w:rPr>
          <w:rFonts w:hint="default" w:ascii="Times New Roman" w:hAnsi="Times New Roman" w:eastAsia="宋体" w:cs="Times New Roman"/>
          <w:sz w:val="24"/>
          <w:szCs w:val="24"/>
          <w:lang w:val="en-US" w:eastAsia="zh-CN"/>
        </w:rPr>
        <w:t>及其</w:t>
      </w:r>
      <w:r>
        <w:rPr>
          <w:rFonts w:hint="default" w:ascii="Times New Roman" w:hAnsi="Times New Roman" w:eastAsia="宋体" w:cs="Times New Roman"/>
          <w:sz w:val="24"/>
          <w:szCs w:val="24"/>
        </w:rPr>
        <w:t>对各</w:t>
      </w:r>
      <w:r>
        <w:rPr>
          <w:rFonts w:hint="default" w:ascii="Times New Roman" w:hAnsi="Times New Roman" w:eastAsia="宋体" w:cs="Times New Roman"/>
          <w:sz w:val="24"/>
          <w:szCs w:val="24"/>
          <w:lang w:val="en-US" w:eastAsia="zh-CN"/>
        </w:rPr>
        <w:t>课程</w:t>
      </w:r>
      <w:r>
        <w:rPr>
          <w:rFonts w:hint="default" w:ascii="Times New Roman" w:hAnsi="Times New Roman" w:eastAsia="宋体" w:cs="Times New Roman"/>
          <w:sz w:val="24"/>
          <w:szCs w:val="24"/>
        </w:rPr>
        <w:t>目标的支撑情况，如表</w:t>
      </w:r>
      <w:r>
        <w:rPr>
          <w:rFonts w:hint="default" w:ascii="Times New Roman" w:hAnsi="Times New Roman" w:cs="Times New Roman"/>
          <w:sz w:val="24"/>
          <w:szCs w:val="24"/>
          <w:lang w:val="en-US" w:eastAsia="zh-CN"/>
        </w:rPr>
        <w:t>6</w:t>
      </w:r>
      <w:r>
        <w:rPr>
          <w:rFonts w:hint="default" w:ascii="Times New Roman" w:hAnsi="Times New Roman" w:eastAsia="宋体" w:cs="Times New Roman"/>
          <w:sz w:val="24"/>
          <w:szCs w:val="24"/>
        </w:rPr>
        <w:t>所示。</w:t>
      </w:r>
    </w:p>
    <w:p w14:paraId="2689F46E">
      <w:pPr>
        <w:spacing w:line="300" w:lineRule="auto"/>
        <w:ind w:firstLine="422" w:firstLineChars="200"/>
        <w:jc w:val="center"/>
        <w:rPr>
          <w:rFonts w:hint="default" w:ascii="Times New Roman" w:hAnsi="Times New Roman" w:eastAsia="宋体" w:cs="Times New Roman"/>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6实验与</w:t>
      </w:r>
      <w:r>
        <w:rPr>
          <w:rFonts w:hint="default" w:ascii="Times New Roman" w:hAnsi="Times New Roman" w:cs="Times New Roman"/>
          <w:b/>
          <w:szCs w:val="21"/>
        </w:rPr>
        <w:t>课程目标对应关系</w:t>
      </w:r>
    </w:p>
    <w:tbl>
      <w:tblPr>
        <w:tblStyle w:val="10"/>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4"/>
        <w:gridCol w:w="1443"/>
        <w:gridCol w:w="4275"/>
        <w:gridCol w:w="1258"/>
      </w:tblGrid>
      <w:tr w14:paraId="2264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Align w:val="center"/>
          </w:tcPr>
          <w:p w14:paraId="525D7A3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教学目标</w:t>
            </w:r>
          </w:p>
        </w:tc>
        <w:tc>
          <w:tcPr>
            <w:tcW w:w="1443" w:type="dxa"/>
            <w:vAlign w:val="center"/>
          </w:tcPr>
          <w:p w14:paraId="4C6185F3">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教学内容</w:t>
            </w:r>
          </w:p>
        </w:tc>
        <w:tc>
          <w:tcPr>
            <w:tcW w:w="4275" w:type="dxa"/>
            <w:vAlign w:val="center"/>
          </w:tcPr>
          <w:p w14:paraId="0180899F">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实验内容</w:t>
            </w:r>
          </w:p>
        </w:tc>
        <w:tc>
          <w:tcPr>
            <w:tcW w:w="1258" w:type="dxa"/>
            <w:vAlign w:val="top"/>
          </w:tcPr>
          <w:p w14:paraId="6FB5A11B">
            <w:pPr>
              <w:spacing w:line="300" w:lineRule="auto"/>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Cs w:val="21"/>
                <w:lang w:val="en-US" w:eastAsia="zh-CN"/>
              </w:rPr>
              <w:t>所占比例</w:t>
            </w:r>
          </w:p>
        </w:tc>
      </w:tr>
      <w:tr w14:paraId="094A7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restart"/>
            <w:vAlign w:val="center"/>
          </w:tcPr>
          <w:p w14:paraId="75ED58CA">
            <w:pPr>
              <w:spacing w:line="300" w:lineRule="auto"/>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课程目标</w:t>
            </w:r>
            <w:r>
              <w:rPr>
                <w:rFonts w:hint="default" w:ascii="Times New Roman" w:hAnsi="Times New Roman" w:cs="Times New Roman"/>
                <w:szCs w:val="21"/>
                <w:lang w:val="en-US" w:eastAsia="zh-CN"/>
              </w:rPr>
              <w:t>3</w:t>
            </w:r>
          </w:p>
        </w:tc>
        <w:tc>
          <w:tcPr>
            <w:tcW w:w="1443" w:type="dxa"/>
            <w:vAlign w:val="center"/>
          </w:tcPr>
          <w:p w14:paraId="4F8922B6">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765760E7">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1：</w:t>
            </w:r>
            <w:r>
              <w:rPr>
                <w:rFonts w:hint="default" w:ascii="Times New Roman" w:hAnsi="Times New Roman" w:cs="Times New Roman"/>
                <w:szCs w:val="21"/>
              </w:rPr>
              <w:t>低压配电柜的认知和操作</w:t>
            </w:r>
          </w:p>
        </w:tc>
        <w:tc>
          <w:tcPr>
            <w:tcW w:w="1258" w:type="dxa"/>
            <w:vAlign w:val="center"/>
          </w:tcPr>
          <w:p w14:paraId="7278A1A6">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25</w:t>
            </w:r>
          </w:p>
        </w:tc>
      </w:tr>
      <w:tr w14:paraId="061C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264" w:type="dxa"/>
            <w:vMerge w:val="continue"/>
          </w:tcPr>
          <w:p w14:paraId="2967D32A">
            <w:pPr>
              <w:spacing w:line="300" w:lineRule="auto"/>
              <w:jc w:val="center"/>
              <w:rPr>
                <w:rFonts w:hint="default" w:ascii="Times New Roman" w:hAnsi="Times New Roman" w:eastAsia="宋体" w:cs="Times New Roman"/>
                <w:szCs w:val="21"/>
              </w:rPr>
            </w:pPr>
          </w:p>
        </w:tc>
        <w:tc>
          <w:tcPr>
            <w:tcW w:w="1443" w:type="dxa"/>
            <w:vAlign w:val="center"/>
          </w:tcPr>
          <w:p w14:paraId="588E4F01">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4</w:t>
            </w:r>
          </w:p>
        </w:tc>
        <w:tc>
          <w:tcPr>
            <w:tcW w:w="4275" w:type="dxa"/>
            <w:vAlign w:val="center"/>
          </w:tcPr>
          <w:p w14:paraId="2AF400F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2：</w:t>
            </w:r>
            <w:r>
              <w:rPr>
                <w:rFonts w:hint="default" w:ascii="Times New Roman" w:hAnsi="Times New Roman" w:cs="Times New Roman"/>
                <w:color w:val="000000"/>
                <w:szCs w:val="21"/>
              </w:rPr>
              <w:t>低压断路器的保护配合实验</w:t>
            </w:r>
          </w:p>
        </w:tc>
        <w:tc>
          <w:tcPr>
            <w:tcW w:w="1258" w:type="dxa"/>
            <w:vAlign w:val="center"/>
          </w:tcPr>
          <w:p w14:paraId="20E106EB">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25</w:t>
            </w:r>
          </w:p>
        </w:tc>
      </w:tr>
      <w:tr w14:paraId="3B65E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continue"/>
          </w:tcPr>
          <w:p w14:paraId="143F7C2B">
            <w:pPr>
              <w:spacing w:line="300" w:lineRule="auto"/>
              <w:jc w:val="center"/>
              <w:rPr>
                <w:rFonts w:hint="default" w:ascii="Times New Roman" w:hAnsi="Times New Roman" w:eastAsia="宋体" w:cs="Times New Roman"/>
                <w:szCs w:val="21"/>
              </w:rPr>
            </w:pPr>
          </w:p>
        </w:tc>
        <w:tc>
          <w:tcPr>
            <w:tcW w:w="1443" w:type="dxa"/>
            <w:vAlign w:val="center"/>
          </w:tcPr>
          <w:p w14:paraId="342F63AA">
            <w:pPr>
              <w:spacing w:line="300" w:lineRule="auto"/>
              <w:contextualSpacing/>
              <w:jc w:val="center"/>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教学内容5</w:t>
            </w:r>
          </w:p>
        </w:tc>
        <w:tc>
          <w:tcPr>
            <w:tcW w:w="4275" w:type="dxa"/>
            <w:vAlign w:val="center"/>
          </w:tcPr>
          <w:p w14:paraId="28B855C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lang w:val="en-US" w:eastAsia="zh-CN"/>
              </w:rPr>
            </w:pP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3：</w:t>
            </w:r>
            <w:r>
              <w:rPr>
                <w:rFonts w:hint="default" w:ascii="Times New Roman" w:hAnsi="Times New Roman" w:eastAsia="宋体" w:cs="Times New Roman"/>
                <w:color w:val="000000"/>
                <w:sz w:val="21"/>
                <w:szCs w:val="21"/>
                <w:lang w:val="en-US" w:eastAsia="zh-CN"/>
              </w:rPr>
              <w:t>建筑变配电所设备布置图的设计</w:t>
            </w:r>
          </w:p>
        </w:tc>
        <w:tc>
          <w:tcPr>
            <w:tcW w:w="1258" w:type="dxa"/>
            <w:vAlign w:val="center"/>
          </w:tcPr>
          <w:p w14:paraId="70544D92">
            <w:pPr>
              <w:spacing w:line="300" w:lineRule="auto"/>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Cs w:val="21"/>
                <w:lang w:val="en-US" w:eastAsia="zh-CN"/>
              </w:rPr>
              <w:t>25</w:t>
            </w:r>
          </w:p>
        </w:tc>
      </w:tr>
      <w:tr w14:paraId="19ADA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4" w:type="dxa"/>
            <w:vMerge w:val="continue"/>
          </w:tcPr>
          <w:p w14:paraId="640FC7D9">
            <w:pPr>
              <w:spacing w:line="300" w:lineRule="auto"/>
              <w:jc w:val="center"/>
              <w:rPr>
                <w:rFonts w:hint="default" w:ascii="Times New Roman" w:hAnsi="Times New Roman" w:eastAsia="宋体" w:cs="Times New Roman"/>
                <w:szCs w:val="21"/>
              </w:rPr>
            </w:pPr>
          </w:p>
        </w:tc>
        <w:tc>
          <w:tcPr>
            <w:tcW w:w="1443" w:type="dxa"/>
            <w:vAlign w:val="center"/>
          </w:tcPr>
          <w:p w14:paraId="5D7C2CCE">
            <w:pPr>
              <w:spacing w:line="300" w:lineRule="auto"/>
              <w:contextualSpacing/>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6</w:t>
            </w:r>
          </w:p>
        </w:tc>
        <w:tc>
          <w:tcPr>
            <w:tcW w:w="4275" w:type="dxa"/>
            <w:vAlign w:val="center"/>
          </w:tcPr>
          <w:p w14:paraId="1FD9184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Cs w:val="21"/>
                <w:lang w:val="en-US" w:eastAsia="zh-CN"/>
              </w:rPr>
            </w:pPr>
            <w:r>
              <w:rPr>
                <w:rFonts w:hint="default" w:ascii="Times New Roman" w:hAnsi="Times New Roman" w:cs="Times New Roman"/>
                <w:szCs w:val="21"/>
                <w:lang w:eastAsia="zh-CN"/>
              </w:rPr>
              <w:t>实验</w:t>
            </w:r>
            <w:r>
              <w:rPr>
                <w:rFonts w:hint="default" w:ascii="Times New Roman" w:hAnsi="Times New Roman" w:cs="Times New Roman"/>
                <w:szCs w:val="21"/>
                <w:lang w:val="en-US" w:eastAsia="zh-CN"/>
              </w:rPr>
              <w:t>4：</w:t>
            </w:r>
            <w:r>
              <w:rPr>
                <w:rFonts w:hint="default" w:ascii="Times New Roman" w:hAnsi="Times New Roman" w:eastAsia="宋体" w:cs="Times New Roman"/>
                <w:color w:val="000000"/>
                <w:sz w:val="21"/>
                <w:szCs w:val="21"/>
                <w:lang w:val="en-US" w:eastAsia="zh-CN"/>
              </w:rPr>
              <w:t>建筑照明DIALUX</w:t>
            </w:r>
            <w:r>
              <w:rPr>
                <w:rFonts w:hint="default" w:ascii="Times New Roman" w:hAnsi="Times New Roman" w:cs="Times New Roman"/>
                <w:color w:val="000000"/>
                <w:sz w:val="21"/>
                <w:szCs w:val="21"/>
                <w:lang w:val="en-US" w:eastAsia="zh-CN"/>
              </w:rPr>
              <w:t>软件</w:t>
            </w:r>
            <w:r>
              <w:rPr>
                <w:rFonts w:hint="default" w:ascii="Times New Roman" w:hAnsi="Times New Roman" w:eastAsia="宋体" w:cs="Times New Roman"/>
                <w:color w:val="000000"/>
                <w:sz w:val="21"/>
                <w:szCs w:val="21"/>
                <w:lang w:val="en-US" w:eastAsia="zh-CN"/>
              </w:rPr>
              <w:t>仿真模拟</w:t>
            </w:r>
          </w:p>
        </w:tc>
        <w:tc>
          <w:tcPr>
            <w:tcW w:w="1258" w:type="dxa"/>
            <w:vAlign w:val="center"/>
          </w:tcPr>
          <w:p w14:paraId="5FD6F049">
            <w:pPr>
              <w:spacing w:line="300" w:lineRule="auto"/>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25</w:t>
            </w:r>
          </w:p>
        </w:tc>
      </w:tr>
    </w:tbl>
    <w:p w14:paraId="056F776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实验支撑的课程目标及评分标准，如表</w:t>
      </w:r>
      <w:r>
        <w:rPr>
          <w:rFonts w:hint="default" w:ascii="Times New Roman" w:hAnsi="Times New Roman" w:cs="Times New Roman"/>
          <w:sz w:val="24"/>
          <w:szCs w:val="24"/>
          <w:highlight w:val="none"/>
          <w:lang w:val="en-US" w:eastAsia="zh-CN"/>
        </w:rPr>
        <w:t>7</w:t>
      </w:r>
      <w:r>
        <w:rPr>
          <w:rFonts w:hint="default" w:ascii="Times New Roman" w:hAnsi="Times New Roman" w:eastAsia="宋体" w:cs="Times New Roman"/>
          <w:sz w:val="24"/>
          <w:szCs w:val="24"/>
          <w:highlight w:val="none"/>
          <w:lang w:val="en-US" w:eastAsia="zh-CN"/>
        </w:rPr>
        <w:t>所示。实验报告应独立完成，只有完成实际操作后的实验报告才有效，若只有实验报告但无实际操作，则实验报告成绩为0分。</w:t>
      </w:r>
    </w:p>
    <w:p w14:paraId="61C21EAF">
      <w:pPr>
        <w:spacing w:line="300" w:lineRule="auto"/>
        <w:ind w:firstLine="422" w:firstLineChars="200"/>
        <w:jc w:val="center"/>
        <w:rPr>
          <w:rFonts w:hint="default" w:ascii="Times New Roman" w:hAnsi="Times New Roman" w:eastAsia="宋体" w:cs="Times New Roman"/>
          <w:sz w:val="24"/>
          <w:szCs w:val="24"/>
          <w:highlight w:val="yellow"/>
          <w:lang w:val="en-US" w:eastAsia="zh-CN"/>
        </w:rPr>
      </w:pPr>
      <w:r>
        <w:rPr>
          <w:rFonts w:hint="default" w:ascii="Times New Roman" w:hAnsi="Times New Roman" w:cs="Times New Roman"/>
          <w:b/>
          <w:szCs w:val="21"/>
          <w:highlight w:val="none"/>
        </w:rPr>
        <w:t>表</w:t>
      </w:r>
      <w:r>
        <w:rPr>
          <w:rFonts w:hint="default" w:ascii="Times New Roman" w:hAnsi="Times New Roman" w:cs="Times New Roman"/>
          <w:b/>
          <w:szCs w:val="21"/>
          <w:highlight w:val="none"/>
          <w:lang w:val="en-US" w:eastAsia="zh-CN"/>
        </w:rPr>
        <w:t>7实验评分标准</w:t>
      </w:r>
    </w:p>
    <w:tbl>
      <w:tblPr>
        <w:tblStyle w:val="11"/>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820"/>
        <w:gridCol w:w="7040"/>
      </w:tblGrid>
      <w:tr w14:paraId="4967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661" w:type="dxa"/>
            <w:vAlign w:val="center"/>
          </w:tcPr>
          <w:p w14:paraId="647D6D5B">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课程目标</w:t>
            </w:r>
          </w:p>
        </w:tc>
        <w:tc>
          <w:tcPr>
            <w:tcW w:w="820" w:type="dxa"/>
            <w:vAlign w:val="center"/>
          </w:tcPr>
          <w:p w14:paraId="243EAF88">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分数等级</w:t>
            </w:r>
          </w:p>
        </w:tc>
        <w:tc>
          <w:tcPr>
            <w:tcW w:w="7040" w:type="dxa"/>
            <w:vAlign w:val="center"/>
          </w:tcPr>
          <w:p w14:paraId="48DD9496">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评分标准</w:t>
            </w:r>
          </w:p>
        </w:tc>
      </w:tr>
      <w:tr w14:paraId="49760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restart"/>
            <w:vAlign w:val="center"/>
          </w:tcPr>
          <w:p w14:paraId="6CF5063A">
            <w:pPr>
              <w:jc w:val="center"/>
              <w:rPr>
                <w:rFonts w:hint="default" w:ascii="Times New Roman" w:hAnsi="Times New Roman" w:eastAsia="宋体" w:cs="Times New Roman"/>
                <w:lang w:val="en-US"/>
              </w:rPr>
            </w:pPr>
            <w:r>
              <w:rPr>
                <w:rFonts w:hint="default" w:ascii="Times New Roman" w:hAnsi="Times New Roman" w:eastAsia="宋体" w:cs="Times New Roman"/>
                <w:szCs w:val="21"/>
                <w:lang w:val="en-US" w:eastAsia="zh-CN"/>
              </w:rPr>
              <w:t>课程目标4（实验1</w:t>
            </w:r>
            <w:r>
              <w:rPr>
                <w:rFonts w:hint="default" w:ascii="Times New Roman" w:hAnsi="Times New Roman" w:cs="Times New Roman"/>
                <w:szCs w:val="21"/>
                <w:lang w:val="en-US" w:eastAsia="zh-CN"/>
              </w:rPr>
              <w:t>~4</w:t>
            </w:r>
            <w:r>
              <w:rPr>
                <w:rFonts w:hint="default" w:ascii="Times New Roman" w:hAnsi="Times New Roman" w:eastAsia="宋体" w:cs="Times New Roman"/>
                <w:szCs w:val="21"/>
                <w:lang w:val="en-US" w:eastAsia="zh-CN"/>
              </w:rPr>
              <w:t>）</w:t>
            </w:r>
          </w:p>
        </w:tc>
        <w:tc>
          <w:tcPr>
            <w:tcW w:w="820" w:type="dxa"/>
            <w:vAlign w:val="center"/>
          </w:tcPr>
          <w:p w14:paraId="10B8523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优</w:t>
            </w:r>
          </w:p>
          <w:p w14:paraId="386D1370">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90-100</w:t>
            </w:r>
          </w:p>
        </w:tc>
        <w:tc>
          <w:tcPr>
            <w:tcW w:w="7040" w:type="dxa"/>
            <w:vAlign w:val="top"/>
          </w:tcPr>
          <w:p w14:paraId="69893571">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w:t>
            </w:r>
            <w:r>
              <w:rPr>
                <w:rFonts w:hint="default" w:ascii="Times New Roman" w:hAnsi="Times New Roman" w:eastAsia="宋体" w:cs="Times New Roman"/>
                <w:color w:val="000000"/>
                <w:sz w:val="21"/>
                <w:szCs w:val="21"/>
              </w:rPr>
              <w:t>完全掌握实验的基本原理</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auto"/>
                <w:szCs w:val="21"/>
                <w:highlight w:val="none"/>
                <w:lang w:val="en-US" w:eastAsia="zh-CN"/>
              </w:rPr>
              <w:t>独立开展实验，</w:t>
            </w:r>
            <w:r>
              <w:rPr>
                <w:rFonts w:hint="default" w:ascii="Times New Roman" w:hAnsi="Times New Roman" w:eastAsia="宋体" w:cs="Times New Roman"/>
                <w:color w:val="000000"/>
                <w:sz w:val="21"/>
                <w:szCs w:val="21"/>
              </w:rPr>
              <w:t>操作规范，工具使用熟练，</w:t>
            </w:r>
            <w:r>
              <w:rPr>
                <w:rFonts w:hint="default" w:ascii="Times New Roman" w:hAnsi="Times New Roman" w:eastAsia="宋体" w:cs="Times New Roman"/>
                <w:color w:val="auto"/>
                <w:szCs w:val="21"/>
                <w:highlight w:val="none"/>
                <w:lang w:val="en-US" w:eastAsia="zh-CN"/>
              </w:rPr>
              <w:t>全面正确地分析记录实验结果，包括：</w:t>
            </w:r>
            <w:r>
              <w:rPr>
                <w:rFonts w:hint="default" w:ascii="Times New Roman" w:hAnsi="Times New Roman" w:cs="Times New Roman"/>
                <w:color w:val="auto"/>
                <w:szCs w:val="21"/>
                <w:highlight w:val="none"/>
                <w:lang w:val="en-US" w:eastAsia="zh-CN"/>
              </w:rPr>
              <w:t>熟练掌握变配电所的倒闸操作顺序；低压断路器的三段保护配合；变配电所设备布置</w:t>
            </w:r>
            <w:r>
              <w:rPr>
                <w:rFonts w:hint="default" w:ascii="Times New Roman" w:hAnsi="Times New Roman" w:eastAsia="宋体" w:cs="Times New Roman"/>
                <w:color w:val="auto"/>
                <w:szCs w:val="21"/>
                <w:highlight w:val="none"/>
                <w:lang w:val="en-US" w:eastAsia="zh-CN"/>
              </w:rPr>
              <w:t>正确</w:t>
            </w:r>
            <w:r>
              <w:rPr>
                <w:rFonts w:hint="default" w:ascii="Times New Roman" w:hAnsi="Times New Roman" w:cs="Times New Roman"/>
                <w:color w:val="auto"/>
                <w:szCs w:val="21"/>
                <w:highlight w:val="none"/>
                <w:lang w:val="en-US" w:eastAsia="zh-CN"/>
              </w:rPr>
              <w:t>；利用仿真软件对建筑照明进行3D建模并分析仿真结果，实验报告撰写规范、结论正确。</w:t>
            </w:r>
          </w:p>
        </w:tc>
      </w:tr>
      <w:tr w14:paraId="638F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3D9CFD48">
            <w:pPr>
              <w:spacing w:line="300" w:lineRule="auto"/>
              <w:jc w:val="left"/>
              <w:rPr>
                <w:rFonts w:hint="default" w:ascii="Times New Roman" w:hAnsi="Times New Roman" w:cs="Times New Roman"/>
              </w:rPr>
            </w:pPr>
          </w:p>
        </w:tc>
        <w:tc>
          <w:tcPr>
            <w:tcW w:w="820" w:type="dxa"/>
            <w:vAlign w:val="center"/>
          </w:tcPr>
          <w:p w14:paraId="55EB1D9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良</w:t>
            </w:r>
          </w:p>
          <w:p w14:paraId="630A04DB">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80-</w:t>
            </w:r>
            <w:r>
              <w:rPr>
                <w:rFonts w:hint="default" w:ascii="Times New Roman" w:hAnsi="Times New Roman" w:cs="Times New Roman"/>
                <w:color w:val="auto"/>
                <w:szCs w:val="21"/>
                <w:highlight w:val="none"/>
                <w:lang w:val="en-US" w:eastAsia="zh-CN"/>
              </w:rPr>
              <w:t>89</w:t>
            </w:r>
          </w:p>
        </w:tc>
        <w:tc>
          <w:tcPr>
            <w:tcW w:w="7040" w:type="dxa"/>
            <w:vAlign w:val="top"/>
          </w:tcPr>
          <w:p w14:paraId="4F6394D4">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w:t>
            </w:r>
            <w:r>
              <w:rPr>
                <w:rFonts w:hint="default" w:ascii="Times New Roman" w:hAnsi="Times New Roman" w:eastAsia="宋体" w:cs="Times New Roman"/>
                <w:color w:val="000000"/>
                <w:sz w:val="21"/>
                <w:szCs w:val="21"/>
              </w:rPr>
              <w:t>掌握实验的</w:t>
            </w:r>
            <w:r>
              <w:rPr>
                <w:rFonts w:hint="default" w:ascii="Times New Roman" w:hAnsi="Times New Roman" w:cs="Times New Roman"/>
                <w:color w:val="000000"/>
                <w:sz w:val="21"/>
                <w:szCs w:val="21"/>
                <w:lang w:eastAsia="zh-CN"/>
              </w:rPr>
              <w:t>大部分</w:t>
            </w:r>
            <w:r>
              <w:rPr>
                <w:rFonts w:hint="default" w:ascii="Times New Roman" w:hAnsi="Times New Roman" w:eastAsia="宋体" w:cs="Times New Roman"/>
                <w:color w:val="000000"/>
                <w:sz w:val="21"/>
                <w:szCs w:val="21"/>
              </w:rPr>
              <w:t>原理</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auto"/>
                <w:szCs w:val="21"/>
                <w:highlight w:val="none"/>
                <w:lang w:val="en-US" w:eastAsia="zh-CN"/>
              </w:rPr>
              <w:t>在老师的提示下可较为独立开展实验，比较全面正确地分析记录实验结果，包括：</w:t>
            </w:r>
            <w:r>
              <w:rPr>
                <w:rFonts w:hint="default" w:ascii="Times New Roman" w:hAnsi="Times New Roman" w:cs="Times New Roman"/>
                <w:color w:val="auto"/>
                <w:szCs w:val="21"/>
                <w:highlight w:val="none"/>
                <w:lang w:val="en-US" w:eastAsia="zh-CN"/>
              </w:rPr>
              <w:t>基本掌握变配电所的倒闸操作顺序；低压断路器的三段保护配合；变配电所设备布置大部分</w:t>
            </w:r>
            <w:r>
              <w:rPr>
                <w:rFonts w:hint="default" w:ascii="Times New Roman" w:hAnsi="Times New Roman" w:eastAsia="宋体" w:cs="Times New Roman"/>
                <w:color w:val="auto"/>
                <w:szCs w:val="21"/>
                <w:highlight w:val="none"/>
                <w:lang w:val="en-US" w:eastAsia="zh-CN"/>
              </w:rPr>
              <w:t>正确</w:t>
            </w:r>
            <w:r>
              <w:rPr>
                <w:rFonts w:hint="default" w:ascii="Times New Roman" w:hAnsi="Times New Roman" w:cs="Times New Roman"/>
                <w:color w:val="auto"/>
                <w:szCs w:val="21"/>
                <w:highlight w:val="none"/>
                <w:lang w:val="en-US" w:eastAsia="zh-CN"/>
              </w:rPr>
              <w:t>；利用仿真软件对建筑照明进行3D建模并分析仿真结果，实验报告撰写比较规范、结论大部分正确。</w:t>
            </w:r>
          </w:p>
        </w:tc>
      </w:tr>
      <w:tr w14:paraId="6CBFA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5EE0F5DF">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4CA0DA2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中</w:t>
            </w:r>
            <w:r>
              <w:rPr>
                <w:rFonts w:hint="default" w:ascii="Times New Roman" w:hAnsi="Times New Roman" w:cs="Times New Roman"/>
                <w:color w:val="auto"/>
                <w:szCs w:val="21"/>
                <w:highlight w:val="none"/>
                <w:lang w:val="en-US" w:eastAsia="zh-CN"/>
              </w:rPr>
              <w:t>/及格</w:t>
            </w:r>
          </w:p>
          <w:p w14:paraId="790144C3">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cs="Times New Roman"/>
                <w:color w:val="auto"/>
                <w:szCs w:val="21"/>
                <w:highlight w:val="none"/>
                <w:lang w:val="en-US" w:eastAsia="zh-CN"/>
              </w:rPr>
              <w:t>60</w:t>
            </w:r>
            <w:r>
              <w:rPr>
                <w:rFonts w:hint="default" w:ascii="Times New Roman" w:hAnsi="Times New Roman" w:eastAsia="宋体" w:cs="Times New Roman"/>
                <w:color w:val="auto"/>
                <w:szCs w:val="21"/>
                <w:highlight w:val="none"/>
                <w:lang w:val="en-US" w:eastAsia="zh-CN"/>
              </w:rPr>
              <w:t>-</w:t>
            </w:r>
            <w:r>
              <w:rPr>
                <w:rFonts w:hint="default" w:ascii="Times New Roman" w:hAnsi="Times New Roman" w:cs="Times New Roman"/>
                <w:color w:val="auto"/>
                <w:szCs w:val="21"/>
                <w:highlight w:val="none"/>
                <w:lang w:val="en-US" w:eastAsia="zh-CN"/>
              </w:rPr>
              <w:t>79</w:t>
            </w:r>
          </w:p>
        </w:tc>
        <w:tc>
          <w:tcPr>
            <w:tcW w:w="7040" w:type="dxa"/>
            <w:vAlign w:val="top"/>
          </w:tcPr>
          <w:p w14:paraId="65DCF795">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能够</w:t>
            </w:r>
            <w:r>
              <w:rPr>
                <w:rFonts w:hint="default" w:ascii="Times New Roman" w:hAnsi="Times New Roman" w:cs="Times New Roman"/>
                <w:color w:val="auto"/>
                <w:szCs w:val="21"/>
                <w:highlight w:val="none"/>
                <w:lang w:val="en-US" w:eastAsia="zh-CN"/>
              </w:rPr>
              <w:t>部分</w:t>
            </w:r>
            <w:r>
              <w:rPr>
                <w:rFonts w:hint="default" w:ascii="Times New Roman" w:hAnsi="Times New Roman" w:eastAsia="宋体" w:cs="Times New Roman"/>
                <w:color w:val="000000"/>
                <w:sz w:val="21"/>
                <w:szCs w:val="21"/>
              </w:rPr>
              <w:t>掌握实验的</w:t>
            </w:r>
            <w:r>
              <w:rPr>
                <w:rFonts w:hint="default" w:ascii="Times New Roman" w:hAnsi="Times New Roman" w:cs="Times New Roman"/>
                <w:color w:val="000000"/>
                <w:sz w:val="21"/>
                <w:szCs w:val="21"/>
                <w:lang w:eastAsia="zh-CN"/>
              </w:rPr>
              <w:t>基本</w:t>
            </w:r>
            <w:r>
              <w:rPr>
                <w:rFonts w:hint="default" w:ascii="Times New Roman" w:hAnsi="Times New Roman" w:eastAsia="宋体" w:cs="Times New Roman"/>
                <w:color w:val="000000"/>
                <w:sz w:val="21"/>
                <w:szCs w:val="21"/>
              </w:rPr>
              <w:t>原理</w:t>
            </w:r>
            <w:r>
              <w:rPr>
                <w:rFonts w:hint="default" w:ascii="Times New Roman" w:hAnsi="Times New Roman" w:cs="Times New Roman"/>
                <w:color w:val="000000"/>
                <w:sz w:val="21"/>
                <w:szCs w:val="21"/>
                <w:lang w:eastAsia="zh-CN"/>
              </w:rPr>
              <w:t>，</w:t>
            </w:r>
            <w:r>
              <w:rPr>
                <w:rFonts w:hint="default" w:ascii="Times New Roman" w:hAnsi="Times New Roman" w:eastAsia="宋体" w:cs="Times New Roman"/>
                <w:color w:val="auto"/>
                <w:szCs w:val="21"/>
                <w:highlight w:val="none"/>
                <w:lang w:val="en-US" w:eastAsia="zh-CN"/>
              </w:rPr>
              <w:t>能在老师的帮助下开展实验，但在操作上存在部分问题，可以分析记录实验结果，</w:t>
            </w:r>
            <w:r>
              <w:rPr>
                <w:rFonts w:hint="default" w:ascii="Times New Roman" w:hAnsi="Times New Roman" w:cs="Times New Roman"/>
                <w:color w:val="auto"/>
                <w:szCs w:val="21"/>
                <w:highlight w:val="none"/>
                <w:lang w:val="en-US" w:eastAsia="zh-CN"/>
              </w:rPr>
              <w:t>实验报告撰写规范性一般、结论存在错误。</w:t>
            </w:r>
          </w:p>
        </w:tc>
      </w:tr>
      <w:tr w14:paraId="7016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661" w:type="dxa"/>
            <w:vMerge w:val="continue"/>
            <w:vAlign w:val="center"/>
          </w:tcPr>
          <w:p w14:paraId="4BD5C28C">
            <w:pPr>
              <w:spacing w:line="300" w:lineRule="auto"/>
              <w:jc w:val="left"/>
              <w:rPr>
                <w:rFonts w:hint="default" w:ascii="Times New Roman" w:hAnsi="Times New Roman" w:eastAsia="宋体" w:cs="Times New Roman"/>
                <w:szCs w:val="21"/>
                <w:lang w:val="en-US" w:eastAsia="zh-CN"/>
              </w:rPr>
            </w:pPr>
          </w:p>
        </w:tc>
        <w:tc>
          <w:tcPr>
            <w:tcW w:w="820" w:type="dxa"/>
            <w:vAlign w:val="center"/>
          </w:tcPr>
          <w:p w14:paraId="4311B721">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差</w:t>
            </w:r>
          </w:p>
          <w:p w14:paraId="773905BC">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color w:val="auto"/>
                <w:szCs w:val="21"/>
                <w:highlight w:val="none"/>
                <w:lang w:val="en-US" w:eastAsia="zh-CN"/>
              </w:rPr>
              <w:t>0-</w:t>
            </w:r>
            <w:r>
              <w:rPr>
                <w:rFonts w:hint="default" w:ascii="Times New Roman" w:hAnsi="Times New Roman" w:cs="Times New Roman"/>
                <w:color w:val="auto"/>
                <w:szCs w:val="21"/>
                <w:highlight w:val="none"/>
                <w:lang w:val="en-US" w:eastAsia="zh-CN"/>
              </w:rPr>
              <w:t>59</w:t>
            </w:r>
          </w:p>
        </w:tc>
        <w:tc>
          <w:tcPr>
            <w:tcW w:w="7040" w:type="dxa"/>
            <w:vAlign w:val="top"/>
          </w:tcPr>
          <w:p w14:paraId="31779DF0">
            <w:pPr>
              <w:spacing w:line="300" w:lineRule="auto"/>
              <w:jc w:val="both"/>
              <w:rPr>
                <w:rFonts w:hint="default" w:ascii="Times New Roman" w:hAnsi="Times New Roman" w:eastAsia="宋体" w:cs="Times New Roman"/>
                <w:color w:val="auto"/>
                <w:szCs w:val="21"/>
                <w:highlight w:val="none"/>
                <w:lang w:val="en-US" w:eastAsia="zh-CN"/>
              </w:rPr>
            </w:pPr>
            <w:r>
              <w:rPr>
                <w:rFonts w:hint="default" w:ascii="Times New Roman" w:hAnsi="Times New Roman" w:eastAsia="宋体" w:cs="Times New Roman"/>
                <w:color w:val="auto"/>
                <w:szCs w:val="21"/>
                <w:highlight w:val="none"/>
                <w:lang w:val="en-US" w:eastAsia="zh-CN"/>
              </w:rPr>
              <w:t>无法理解老师的指导，无法正确的开展试验，不能完成实验报告的撰写</w:t>
            </w:r>
            <w:r>
              <w:rPr>
                <w:rFonts w:hint="default" w:ascii="Times New Roman" w:hAnsi="Times New Roman" w:cs="Times New Roman"/>
                <w:color w:val="auto"/>
                <w:szCs w:val="21"/>
                <w:highlight w:val="none"/>
                <w:lang w:val="en-US" w:eastAsia="zh-CN"/>
              </w:rPr>
              <w:t>。</w:t>
            </w:r>
            <w:r>
              <w:rPr>
                <w:rFonts w:hint="default" w:ascii="Times New Roman" w:hAnsi="Times New Roman" w:eastAsia="宋体" w:cs="Times New Roman"/>
                <w:color w:val="auto"/>
                <w:szCs w:val="21"/>
                <w:highlight w:val="none"/>
                <w:lang w:val="en-US" w:eastAsia="zh-CN"/>
              </w:rPr>
              <w:t>抄袭他人实验报告，实验成绩以0分计。</w:t>
            </w:r>
          </w:p>
        </w:tc>
      </w:tr>
    </w:tbl>
    <w:p w14:paraId="1E2C6948">
      <w:pPr>
        <w:keepNext w:val="0"/>
        <w:keepLines w:val="0"/>
        <w:pageBreakBefore w:val="0"/>
        <w:widowControl w:val="0"/>
        <w:kinsoku/>
        <w:wordWrap/>
        <w:overflowPunct/>
        <w:topLinePunct w:val="0"/>
        <w:autoSpaceDE/>
        <w:autoSpaceDN/>
        <w:bidi w:val="0"/>
        <w:adjustRightInd/>
        <w:snapToGrid/>
        <w:spacing w:before="156" w:beforeLines="50" w:line="300" w:lineRule="auto"/>
        <w:ind w:firstLine="482"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 xml:space="preserve">3. </w:t>
      </w:r>
      <w:commentRangeStart w:id="4"/>
      <w:r>
        <w:rPr>
          <w:rFonts w:hint="default" w:ascii="Times New Roman" w:hAnsi="Times New Roman" w:eastAsia="宋体" w:cs="Times New Roman"/>
          <w:b/>
          <w:bCs/>
          <w:sz w:val="24"/>
          <w:szCs w:val="24"/>
        </w:rPr>
        <w:t>期末考试的形式和内容</w:t>
      </w:r>
      <w:commentRangeEnd w:id="4"/>
      <w:r>
        <w:commentReference w:id="4"/>
      </w:r>
    </w:p>
    <w:p w14:paraId="25FC8B15">
      <w:pPr>
        <w:spacing w:line="30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期末考试采用闭卷笔试，满分100分，占课程成绩的50%。期末考试</w:t>
      </w:r>
      <w:r>
        <w:rPr>
          <w:rFonts w:hint="default" w:ascii="Times New Roman" w:hAnsi="Times New Roman" w:eastAsia="宋体" w:cs="Times New Roman"/>
          <w:sz w:val="24"/>
          <w:szCs w:val="24"/>
          <w:lang w:val="en-US" w:eastAsia="zh-CN"/>
        </w:rPr>
        <w:t>内容与教学内容、</w:t>
      </w:r>
      <w:r>
        <w:rPr>
          <w:rFonts w:hint="default" w:ascii="Times New Roman" w:hAnsi="Times New Roman" w:eastAsia="宋体" w:cs="Times New Roman"/>
          <w:sz w:val="24"/>
          <w:szCs w:val="24"/>
        </w:rPr>
        <w:t>课程目标的对应情况，如表</w:t>
      </w:r>
      <w:r>
        <w:rPr>
          <w:rFonts w:hint="default" w:ascii="Times New Roman" w:hAnsi="Times New Roman" w:cs="Times New Roman"/>
          <w:sz w:val="24"/>
          <w:szCs w:val="24"/>
          <w:lang w:val="en-US" w:eastAsia="zh-CN"/>
        </w:rPr>
        <w:t>8</w:t>
      </w:r>
      <w:r>
        <w:rPr>
          <w:rFonts w:hint="default" w:ascii="Times New Roman" w:hAnsi="Times New Roman" w:eastAsia="宋体" w:cs="Times New Roman"/>
          <w:sz w:val="24"/>
          <w:szCs w:val="24"/>
        </w:rPr>
        <w:t>所示。</w:t>
      </w:r>
    </w:p>
    <w:p w14:paraId="7F857D53">
      <w:pPr>
        <w:spacing w:line="300" w:lineRule="auto"/>
        <w:ind w:firstLine="422" w:firstLineChars="20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8</w:t>
      </w:r>
      <w:r>
        <w:rPr>
          <w:rFonts w:hint="default" w:ascii="Times New Roman" w:hAnsi="Times New Roman" w:cs="Times New Roman"/>
          <w:b/>
          <w:szCs w:val="21"/>
        </w:rPr>
        <w:t xml:space="preserve"> 期末考试与</w:t>
      </w:r>
      <w:r>
        <w:rPr>
          <w:rFonts w:hint="default" w:ascii="Times New Roman" w:hAnsi="Times New Roman" w:cs="Times New Roman"/>
          <w:b/>
          <w:szCs w:val="21"/>
          <w:lang w:val="en-US" w:eastAsia="zh-CN"/>
        </w:rPr>
        <w:t>课程</w:t>
      </w:r>
      <w:r>
        <w:rPr>
          <w:rFonts w:hint="default" w:ascii="Times New Roman" w:hAnsi="Times New Roman" w:cs="Times New Roman"/>
          <w:b/>
          <w:szCs w:val="21"/>
        </w:rPr>
        <w:t>目标对应关系</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1319"/>
        <w:gridCol w:w="3576"/>
        <w:gridCol w:w="1060"/>
      </w:tblGrid>
      <w:tr w14:paraId="04E66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31C1598E">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课程</w:t>
            </w:r>
            <w:r>
              <w:rPr>
                <w:rFonts w:hint="default" w:ascii="Times New Roman" w:hAnsi="Times New Roman" w:eastAsia="宋体" w:cs="Times New Roman"/>
                <w:b/>
                <w:bCs/>
                <w:szCs w:val="21"/>
              </w:rPr>
              <w:t>目标</w:t>
            </w:r>
          </w:p>
        </w:tc>
        <w:tc>
          <w:tcPr>
            <w:tcW w:w="1319" w:type="dxa"/>
            <w:vAlign w:val="center"/>
          </w:tcPr>
          <w:p w14:paraId="6EA8D4D2">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教学内容</w:t>
            </w:r>
          </w:p>
        </w:tc>
        <w:tc>
          <w:tcPr>
            <w:tcW w:w="3576" w:type="dxa"/>
            <w:vAlign w:val="center"/>
          </w:tcPr>
          <w:p w14:paraId="1E1C7CC3">
            <w:pPr>
              <w:spacing w:line="30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lang w:val="en-US" w:eastAsia="zh-CN"/>
              </w:rPr>
              <w:t>期末考试</w:t>
            </w:r>
            <w:r>
              <w:rPr>
                <w:rFonts w:hint="default" w:ascii="Times New Roman" w:hAnsi="Times New Roman" w:eastAsia="宋体" w:cs="Times New Roman"/>
                <w:b/>
                <w:bCs/>
                <w:szCs w:val="21"/>
              </w:rPr>
              <w:t>内容</w:t>
            </w:r>
          </w:p>
        </w:tc>
        <w:tc>
          <w:tcPr>
            <w:tcW w:w="1060" w:type="dxa"/>
          </w:tcPr>
          <w:p w14:paraId="14FFFCCA">
            <w:pPr>
              <w:spacing w:line="30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rPr>
              <w:t>所占</w:t>
            </w:r>
            <w:r>
              <w:rPr>
                <w:rFonts w:hint="default" w:ascii="Times New Roman" w:hAnsi="Times New Roman" w:eastAsia="宋体" w:cs="Times New Roman"/>
                <w:b/>
                <w:bCs/>
                <w:szCs w:val="21"/>
                <w:lang w:val="en-US" w:eastAsia="zh-CN"/>
              </w:rPr>
              <w:t>比例</w:t>
            </w:r>
          </w:p>
        </w:tc>
      </w:tr>
      <w:tr w14:paraId="2968F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dxa"/>
            <w:vMerge w:val="restart"/>
            <w:vAlign w:val="center"/>
          </w:tcPr>
          <w:p w14:paraId="0ACBA6DC">
            <w:pPr>
              <w:spacing w:line="30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课程目标</w:t>
            </w:r>
            <w:r>
              <w:rPr>
                <w:rFonts w:hint="default" w:ascii="Times New Roman" w:hAnsi="Times New Roman" w:eastAsia="宋体" w:cs="Times New Roman"/>
                <w:szCs w:val="21"/>
                <w:lang w:val="en-US" w:eastAsia="zh-CN"/>
              </w:rPr>
              <w:t>1</w:t>
            </w:r>
          </w:p>
        </w:tc>
        <w:tc>
          <w:tcPr>
            <w:tcW w:w="1319" w:type="dxa"/>
            <w:vAlign w:val="top"/>
          </w:tcPr>
          <w:p w14:paraId="35572A5C">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教学内容1</w:t>
            </w:r>
          </w:p>
        </w:tc>
        <w:tc>
          <w:tcPr>
            <w:tcW w:w="3576" w:type="dxa"/>
            <w:vAlign w:val="top"/>
          </w:tcPr>
          <w:p w14:paraId="4176AB0A">
            <w:pPr>
              <w:pStyle w:val="9"/>
              <w:spacing w:line="300" w:lineRule="auto"/>
              <w:rPr>
                <w:rFonts w:hint="default" w:ascii="Times New Roman" w:hAnsi="Times New Roman" w:eastAsia="宋体" w:cs="Times New Roman"/>
                <w:szCs w:val="21"/>
                <w:lang w:val="en-US" w:eastAsia="zh-CN"/>
              </w:rPr>
            </w:pPr>
            <w:r>
              <w:rPr>
                <w:rFonts w:hint="default" w:ascii="Times New Roman" w:hAnsi="Times New Roman" w:cs="Times New Roman"/>
                <w:color w:val="000000"/>
                <w:sz w:val="21"/>
                <w:szCs w:val="21"/>
              </w:rPr>
              <w:t>供配电系统的基础知识</w:t>
            </w:r>
          </w:p>
        </w:tc>
        <w:tc>
          <w:tcPr>
            <w:tcW w:w="1060" w:type="dxa"/>
            <w:vAlign w:val="center"/>
          </w:tcPr>
          <w:p w14:paraId="65C55DED">
            <w:pPr>
              <w:spacing w:after="0" w:line="300" w:lineRule="auto"/>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10</w:t>
            </w:r>
          </w:p>
        </w:tc>
      </w:tr>
      <w:tr w14:paraId="42B7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214" w:type="dxa"/>
            <w:vMerge w:val="continue"/>
            <w:vAlign w:val="center"/>
          </w:tcPr>
          <w:p w14:paraId="479AA3A7">
            <w:pPr>
              <w:spacing w:line="300" w:lineRule="auto"/>
              <w:jc w:val="center"/>
              <w:rPr>
                <w:rFonts w:hint="default" w:ascii="Times New Roman" w:hAnsi="Times New Roman" w:eastAsia="宋体" w:cs="Times New Roman"/>
                <w:szCs w:val="21"/>
              </w:rPr>
            </w:pPr>
          </w:p>
        </w:tc>
        <w:tc>
          <w:tcPr>
            <w:tcW w:w="1319" w:type="dxa"/>
            <w:vAlign w:val="top"/>
          </w:tcPr>
          <w:p w14:paraId="5663C8C7">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教学内容2</w:t>
            </w:r>
          </w:p>
        </w:tc>
        <w:tc>
          <w:tcPr>
            <w:tcW w:w="3576" w:type="dxa"/>
            <w:vAlign w:val="top"/>
          </w:tcPr>
          <w:p w14:paraId="0C39B92E">
            <w:pPr>
              <w:pStyle w:val="9"/>
              <w:spacing w:line="300" w:lineRule="auto"/>
              <w:rPr>
                <w:rFonts w:hint="default" w:ascii="Times New Roman" w:hAnsi="Times New Roman" w:eastAsia="宋体" w:cs="Times New Roman"/>
                <w:szCs w:val="21"/>
                <w:lang w:val="en-US" w:eastAsia="zh-CN"/>
              </w:rPr>
            </w:pPr>
            <w:r>
              <w:rPr>
                <w:rFonts w:hint="default" w:ascii="Times New Roman" w:hAnsi="Times New Roman" w:cs="Times New Roman"/>
                <w:color w:val="000000"/>
                <w:kern w:val="2"/>
                <w:sz w:val="21"/>
                <w:szCs w:val="21"/>
              </w:rPr>
              <w:t>负荷计算</w:t>
            </w:r>
            <w:r>
              <w:rPr>
                <w:rFonts w:hint="default" w:ascii="Times New Roman" w:hAnsi="Times New Roman" w:cs="Times New Roman"/>
                <w:color w:val="000000"/>
                <w:kern w:val="2"/>
                <w:sz w:val="21"/>
                <w:szCs w:val="21"/>
                <w:lang w:eastAsia="zh-CN"/>
              </w:rPr>
              <w:t>与</w:t>
            </w:r>
            <w:r>
              <w:rPr>
                <w:rFonts w:hint="default" w:ascii="Times New Roman" w:hAnsi="Times New Roman" w:cs="Times New Roman"/>
                <w:color w:val="000000"/>
                <w:sz w:val="21"/>
                <w:szCs w:val="21"/>
              </w:rPr>
              <w:t>无功补偿</w:t>
            </w:r>
          </w:p>
        </w:tc>
        <w:tc>
          <w:tcPr>
            <w:tcW w:w="1060" w:type="dxa"/>
            <w:vAlign w:val="center"/>
          </w:tcPr>
          <w:p w14:paraId="79B7534C">
            <w:pPr>
              <w:spacing w:after="0" w:line="300" w:lineRule="auto"/>
              <w:jc w:val="center"/>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20</w:t>
            </w:r>
          </w:p>
        </w:tc>
      </w:tr>
      <w:tr w14:paraId="23D2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14" w:type="dxa"/>
            <w:vMerge w:val="continue"/>
            <w:vAlign w:val="center"/>
          </w:tcPr>
          <w:p w14:paraId="6A97D03F">
            <w:pPr>
              <w:spacing w:line="300" w:lineRule="auto"/>
              <w:jc w:val="center"/>
              <w:rPr>
                <w:rFonts w:hint="default" w:ascii="Times New Roman" w:hAnsi="Times New Roman" w:eastAsia="宋体" w:cs="Times New Roman"/>
                <w:szCs w:val="21"/>
              </w:rPr>
            </w:pPr>
          </w:p>
        </w:tc>
        <w:tc>
          <w:tcPr>
            <w:tcW w:w="1319" w:type="dxa"/>
            <w:vAlign w:val="top"/>
          </w:tcPr>
          <w:p w14:paraId="0C454511">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教学内容3</w:t>
            </w:r>
          </w:p>
        </w:tc>
        <w:tc>
          <w:tcPr>
            <w:tcW w:w="3576" w:type="dxa"/>
            <w:vAlign w:val="top"/>
          </w:tcPr>
          <w:p w14:paraId="2B4E2039">
            <w:pPr>
              <w:pStyle w:val="9"/>
              <w:spacing w:line="300" w:lineRule="auto"/>
              <w:rPr>
                <w:rFonts w:hint="default" w:ascii="Times New Roman" w:hAnsi="Times New Roman" w:eastAsia="宋体" w:cs="Times New Roman"/>
                <w:szCs w:val="21"/>
                <w:lang w:val="en-US" w:eastAsia="zh-CN"/>
              </w:rPr>
            </w:pPr>
            <w:r>
              <w:rPr>
                <w:rFonts w:hint="default" w:ascii="Times New Roman" w:hAnsi="Times New Roman" w:cs="Times New Roman"/>
                <w:color w:val="000000"/>
                <w:sz w:val="21"/>
                <w:szCs w:val="21"/>
                <w:lang w:eastAsia="zh-CN"/>
              </w:rPr>
              <w:t>短路电流计算</w:t>
            </w:r>
          </w:p>
        </w:tc>
        <w:tc>
          <w:tcPr>
            <w:tcW w:w="1060" w:type="dxa"/>
            <w:vAlign w:val="center"/>
          </w:tcPr>
          <w:p w14:paraId="62521278">
            <w:pPr>
              <w:spacing w:after="0" w:line="300" w:lineRule="auto"/>
              <w:jc w:val="cente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10</w:t>
            </w:r>
          </w:p>
        </w:tc>
      </w:tr>
      <w:tr w14:paraId="614EC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dxa"/>
            <w:vMerge w:val="restart"/>
            <w:vAlign w:val="center"/>
          </w:tcPr>
          <w:p w14:paraId="44AA071E">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cs="Times New Roman"/>
                <w:szCs w:val="21"/>
                <w:lang w:val="en-US" w:eastAsia="zh-CN"/>
              </w:rPr>
              <w:t>2</w:t>
            </w:r>
          </w:p>
        </w:tc>
        <w:tc>
          <w:tcPr>
            <w:tcW w:w="1319" w:type="dxa"/>
            <w:vAlign w:val="top"/>
          </w:tcPr>
          <w:p w14:paraId="3DD2463F">
            <w:pPr>
              <w:spacing w:line="30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教学内容4</w:t>
            </w:r>
          </w:p>
        </w:tc>
        <w:tc>
          <w:tcPr>
            <w:tcW w:w="3576" w:type="dxa"/>
            <w:vAlign w:val="top"/>
          </w:tcPr>
          <w:p w14:paraId="6C8A0B30">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eastAsia="宋体" w:cs="Times New Roman"/>
                <w:szCs w:val="21"/>
                <w:lang w:val="en-US" w:eastAsia="zh-CN"/>
              </w:rPr>
            </w:pPr>
            <w:r>
              <w:rPr>
                <w:rFonts w:hint="default" w:ascii="Times New Roman" w:hAnsi="Times New Roman" w:cs="Times New Roman"/>
                <w:szCs w:val="21"/>
                <w:lang w:val="en-US" w:eastAsia="zh-CN"/>
              </w:rPr>
              <w:t>导体与设备选择</w:t>
            </w:r>
          </w:p>
        </w:tc>
        <w:tc>
          <w:tcPr>
            <w:tcW w:w="1060" w:type="dxa"/>
            <w:vAlign w:val="center"/>
          </w:tcPr>
          <w:p w14:paraId="5ADC14D2">
            <w:pPr>
              <w:spacing w:after="0" w:line="300" w:lineRule="auto"/>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20</w:t>
            </w:r>
          </w:p>
        </w:tc>
      </w:tr>
      <w:tr w14:paraId="17A8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dxa"/>
            <w:vMerge w:val="continue"/>
            <w:vAlign w:val="center"/>
          </w:tcPr>
          <w:p w14:paraId="789B354F">
            <w:pPr>
              <w:spacing w:line="300" w:lineRule="auto"/>
              <w:jc w:val="center"/>
              <w:rPr>
                <w:rFonts w:hint="default" w:ascii="Times New Roman" w:hAnsi="Times New Roman" w:eastAsia="宋体" w:cs="Times New Roman"/>
                <w:szCs w:val="21"/>
              </w:rPr>
            </w:pPr>
          </w:p>
        </w:tc>
        <w:tc>
          <w:tcPr>
            <w:tcW w:w="1319" w:type="dxa"/>
            <w:vAlign w:val="top"/>
          </w:tcPr>
          <w:p w14:paraId="0551976C">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5</w:t>
            </w:r>
          </w:p>
        </w:tc>
        <w:tc>
          <w:tcPr>
            <w:tcW w:w="3576" w:type="dxa"/>
            <w:vAlign w:val="top"/>
          </w:tcPr>
          <w:p w14:paraId="1BCE2FC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szCs w:val="21"/>
                <w:lang w:val="en-US" w:eastAsia="zh-CN"/>
              </w:rPr>
              <w:t>变配电所的一次接线</w:t>
            </w:r>
          </w:p>
        </w:tc>
        <w:tc>
          <w:tcPr>
            <w:tcW w:w="1060" w:type="dxa"/>
            <w:vAlign w:val="center"/>
          </w:tcPr>
          <w:p w14:paraId="165D1181">
            <w:pPr>
              <w:spacing w:after="0" w:line="30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r>
      <w:tr w14:paraId="7F6F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4" w:type="dxa"/>
            <w:vMerge w:val="continue"/>
            <w:vAlign w:val="center"/>
          </w:tcPr>
          <w:p w14:paraId="4929B590">
            <w:pPr>
              <w:spacing w:line="300" w:lineRule="auto"/>
              <w:jc w:val="center"/>
              <w:rPr>
                <w:rFonts w:hint="default" w:ascii="Times New Roman" w:hAnsi="Times New Roman" w:eastAsia="宋体" w:cs="Times New Roman"/>
                <w:szCs w:val="21"/>
              </w:rPr>
            </w:pPr>
          </w:p>
        </w:tc>
        <w:tc>
          <w:tcPr>
            <w:tcW w:w="1319" w:type="dxa"/>
            <w:vAlign w:val="top"/>
          </w:tcPr>
          <w:p w14:paraId="628B575D">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6</w:t>
            </w:r>
          </w:p>
        </w:tc>
        <w:tc>
          <w:tcPr>
            <w:tcW w:w="3576" w:type="dxa"/>
            <w:vAlign w:val="top"/>
          </w:tcPr>
          <w:p w14:paraId="13DB5BCA">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szCs w:val="21"/>
                <w:lang w:val="en-US" w:eastAsia="zh-CN"/>
              </w:rPr>
              <w:t>电气照明</w:t>
            </w:r>
          </w:p>
        </w:tc>
        <w:tc>
          <w:tcPr>
            <w:tcW w:w="1060" w:type="dxa"/>
            <w:vAlign w:val="center"/>
          </w:tcPr>
          <w:p w14:paraId="26FACB60">
            <w:pPr>
              <w:spacing w:after="0" w:line="30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20</w:t>
            </w:r>
          </w:p>
        </w:tc>
      </w:tr>
      <w:tr w14:paraId="3D6D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6506358F">
            <w:pPr>
              <w:spacing w:line="30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课程目标</w:t>
            </w:r>
            <w:r>
              <w:rPr>
                <w:rFonts w:hint="default" w:ascii="Times New Roman" w:hAnsi="Times New Roman" w:cs="Times New Roman"/>
                <w:szCs w:val="21"/>
                <w:lang w:val="en-US" w:eastAsia="zh-CN"/>
              </w:rPr>
              <w:t>3</w:t>
            </w:r>
          </w:p>
        </w:tc>
        <w:tc>
          <w:tcPr>
            <w:tcW w:w="1319" w:type="dxa"/>
            <w:vAlign w:val="top"/>
          </w:tcPr>
          <w:p w14:paraId="62307DEE">
            <w:pPr>
              <w:spacing w:line="30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教学内容</w:t>
            </w:r>
            <w:r>
              <w:rPr>
                <w:rFonts w:hint="default" w:ascii="Times New Roman" w:hAnsi="Times New Roman" w:cs="Times New Roman"/>
                <w:szCs w:val="21"/>
                <w:lang w:val="en-US" w:eastAsia="zh-CN"/>
              </w:rPr>
              <w:t>7</w:t>
            </w:r>
          </w:p>
        </w:tc>
        <w:tc>
          <w:tcPr>
            <w:tcW w:w="3576" w:type="dxa"/>
            <w:vAlign w:val="top"/>
          </w:tcPr>
          <w:p w14:paraId="59BCF529">
            <w:pPr>
              <w:keepNext w:val="0"/>
              <w:keepLines w:val="0"/>
              <w:pageBreakBefore w:val="0"/>
              <w:widowControl w:val="0"/>
              <w:kinsoku/>
              <w:wordWrap/>
              <w:overflowPunct/>
              <w:topLinePunct w:val="0"/>
              <w:autoSpaceDE/>
              <w:autoSpaceDN/>
              <w:bidi w:val="0"/>
              <w:adjustRightInd/>
              <w:snapToGrid/>
              <w:spacing w:line="300" w:lineRule="auto"/>
              <w:contextualSpacing/>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szCs w:val="21"/>
                <w:lang w:val="en-US" w:eastAsia="zh-CN"/>
              </w:rPr>
              <w:t>电气安全</w:t>
            </w:r>
          </w:p>
        </w:tc>
        <w:tc>
          <w:tcPr>
            <w:tcW w:w="1060" w:type="dxa"/>
            <w:vAlign w:val="center"/>
          </w:tcPr>
          <w:p w14:paraId="7CA28815">
            <w:pPr>
              <w:spacing w:after="0" w:line="300" w:lineRule="auto"/>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r>
    </w:tbl>
    <w:p w14:paraId="51231B0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期末考试支撑课程目标的评分标准</w:t>
      </w:r>
      <w:r>
        <w:rPr>
          <w:rFonts w:hint="default" w:ascii="Times New Roman" w:hAnsi="Times New Roman" w:cs="Times New Roman"/>
          <w:sz w:val="24"/>
          <w:szCs w:val="24"/>
          <w:lang w:val="en-US" w:eastAsia="zh-CN"/>
        </w:rPr>
        <w:t>见各学年教学存档材料：试卷答案与评分标准</w:t>
      </w:r>
      <w:r>
        <w:rPr>
          <w:rFonts w:hint="default" w:ascii="Times New Roman" w:hAnsi="Times New Roman" w:eastAsia="宋体" w:cs="Times New Roman"/>
          <w:sz w:val="24"/>
          <w:szCs w:val="24"/>
          <w:lang w:val="en-US" w:eastAsia="zh-CN"/>
        </w:rPr>
        <w:t>。</w:t>
      </w:r>
    </w:p>
    <w:p w14:paraId="66D9C447">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根据课程目标和考核内容对应关系和课程考核成绩构成，确定课程目标达成</w:t>
      </w:r>
      <w:r>
        <w:rPr>
          <w:rFonts w:hint="default" w:ascii="Times New Roman" w:hAnsi="Times New Roman" w:eastAsia="宋体" w:cs="Times New Roman"/>
          <w:sz w:val="24"/>
          <w:szCs w:val="24"/>
          <w:lang w:val="en-US" w:eastAsia="zh-CN"/>
        </w:rPr>
        <w:t>情况</w:t>
      </w:r>
      <w:r>
        <w:rPr>
          <w:rFonts w:hint="default" w:ascii="Times New Roman" w:hAnsi="Times New Roman" w:eastAsia="宋体" w:cs="Times New Roman"/>
          <w:sz w:val="24"/>
          <w:szCs w:val="24"/>
        </w:rPr>
        <w:t>评价的成绩比例，如表</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所示。</w:t>
      </w:r>
    </w:p>
    <w:p w14:paraId="2B135BF8">
      <w:pPr>
        <w:spacing w:line="300" w:lineRule="auto"/>
        <w:ind w:left="0" w:leftChars="0" w:firstLine="0" w:firstLineChars="0"/>
        <w:jc w:val="center"/>
        <w:rPr>
          <w:rFonts w:hint="default" w:ascii="Times New Roman" w:hAnsi="Times New Roman" w:cs="Times New Roman"/>
          <w:b/>
          <w:szCs w:val="21"/>
        </w:rPr>
      </w:pPr>
      <w:r>
        <w:rPr>
          <w:rFonts w:hint="default" w:ascii="Times New Roman" w:hAnsi="Times New Roman" w:cs="Times New Roman"/>
          <w:b/>
          <w:szCs w:val="21"/>
        </w:rPr>
        <w:t>表</w:t>
      </w:r>
      <w:r>
        <w:rPr>
          <w:rFonts w:hint="default" w:ascii="Times New Roman" w:hAnsi="Times New Roman" w:cs="Times New Roman"/>
          <w:b/>
          <w:szCs w:val="21"/>
          <w:lang w:val="en-US" w:eastAsia="zh-CN"/>
        </w:rPr>
        <w:t xml:space="preserve">9 </w:t>
      </w:r>
      <w:r>
        <w:rPr>
          <w:rFonts w:hint="default" w:ascii="Times New Roman" w:hAnsi="Times New Roman" w:cs="Times New Roman"/>
          <w:b/>
          <w:szCs w:val="21"/>
        </w:rPr>
        <w:t>课程目标达成</w:t>
      </w:r>
      <w:r>
        <w:rPr>
          <w:rFonts w:hint="default" w:ascii="Times New Roman" w:hAnsi="Times New Roman" w:cs="Times New Roman"/>
          <w:b/>
          <w:szCs w:val="21"/>
          <w:lang w:val="en-US" w:eastAsia="zh-CN"/>
        </w:rPr>
        <w:t>情况</w:t>
      </w:r>
      <w:r>
        <w:rPr>
          <w:rFonts w:hint="default" w:ascii="Times New Roman" w:hAnsi="Times New Roman" w:cs="Times New Roman"/>
          <w:b/>
          <w:szCs w:val="21"/>
        </w:rPr>
        <w:t xml:space="preserve">评价的成绩比例 </w:t>
      </w:r>
    </w:p>
    <w:tbl>
      <w:tblPr>
        <w:tblStyle w:val="10"/>
        <w:tblW w:w="851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58"/>
        <w:gridCol w:w="1287"/>
        <w:gridCol w:w="1135"/>
        <w:gridCol w:w="1134"/>
        <w:gridCol w:w="949"/>
        <w:gridCol w:w="1157"/>
        <w:gridCol w:w="1090"/>
      </w:tblGrid>
      <w:tr w14:paraId="0C05C4F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restart"/>
            <w:vAlign w:val="center"/>
          </w:tcPr>
          <w:p w14:paraId="428F037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szCs w:val="21"/>
                <w:lang w:val="en-US" w:eastAsia="zh-CN"/>
                <w14:textFill>
                  <w14:solidFill>
                    <w14:schemeClr w14:val="tx1"/>
                  </w14:solidFill>
                </w14:textFill>
              </w:rPr>
              <w:t>毕业要求</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指标点</w:t>
            </w:r>
          </w:p>
        </w:tc>
        <w:tc>
          <w:tcPr>
            <w:tcW w:w="1287" w:type="dxa"/>
            <w:vMerge w:val="restart"/>
            <w:vAlign w:val="center"/>
          </w:tcPr>
          <w:p w14:paraId="2BF5682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lang w:eastAsia="en-US"/>
                <w14:textFill>
                  <w14:solidFill>
                    <w14:schemeClr w14:val="tx1"/>
                  </w14:solidFill>
                </w14:textFill>
              </w:rPr>
              <w:t>课程目标</w:t>
            </w:r>
          </w:p>
        </w:tc>
        <w:tc>
          <w:tcPr>
            <w:tcW w:w="4375" w:type="dxa"/>
            <w:gridSpan w:val="4"/>
            <w:vAlign w:val="center"/>
          </w:tcPr>
          <w:p w14:paraId="3047D82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考核与评价方式及成绩评价比例(%)</w:t>
            </w:r>
          </w:p>
        </w:tc>
        <w:tc>
          <w:tcPr>
            <w:tcW w:w="1090" w:type="dxa"/>
            <w:vMerge w:val="restart"/>
            <w:vAlign w:val="center"/>
          </w:tcPr>
          <w:p w14:paraId="78B736D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sz w:val="21"/>
                <w:szCs w:val="21"/>
                <w:lang w:eastAsia="zh-CN"/>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总</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比例</w:t>
            </w:r>
          </w:p>
        </w:tc>
      </w:tr>
      <w:tr w14:paraId="58E1AF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Merge w:val="continue"/>
            <w:vAlign w:val="center"/>
          </w:tcPr>
          <w:p w14:paraId="11C0C5A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287" w:type="dxa"/>
            <w:vMerge w:val="continue"/>
            <w:vAlign w:val="center"/>
          </w:tcPr>
          <w:p w14:paraId="36B541D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c>
          <w:tcPr>
            <w:tcW w:w="1135" w:type="dxa"/>
            <w:vAlign w:val="center"/>
          </w:tcPr>
          <w:p w14:paraId="427EB1B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bCs/>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平时</w:t>
            </w:r>
            <w:r>
              <w:rPr>
                <w:rFonts w:hint="default" w:ascii="Times New Roman" w:hAnsi="Times New Roman" w:eastAsia="宋体" w:cs="Times New Roman"/>
                <w:b/>
                <w:bCs/>
                <w:color w:val="000000" w:themeColor="text1"/>
                <w:sz w:val="21"/>
                <w:szCs w:val="21"/>
                <w14:textFill>
                  <w14:solidFill>
                    <w14:schemeClr w14:val="tx1"/>
                  </w14:solidFill>
                </w14:textFill>
              </w:rPr>
              <w:t>作业</w:t>
            </w:r>
          </w:p>
        </w:tc>
        <w:tc>
          <w:tcPr>
            <w:tcW w:w="1134" w:type="dxa"/>
            <w:vAlign w:val="center"/>
          </w:tcPr>
          <w:p w14:paraId="3C7AE10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color w:val="000000" w:themeColor="text1"/>
                <w:sz w:val="21"/>
                <w:szCs w:val="21"/>
                <w:lang w:val="en-US" w:eastAsia="zh-CN"/>
                <w14:textFill>
                  <w14:solidFill>
                    <w14:schemeClr w14:val="tx1"/>
                  </w14:solidFill>
                </w14:textFill>
              </w:rPr>
              <w:t>随堂测试</w:t>
            </w:r>
          </w:p>
        </w:tc>
        <w:tc>
          <w:tcPr>
            <w:tcW w:w="949" w:type="dxa"/>
            <w:vAlign w:val="center"/>
          </w:tcPr>
          <w:p w14:paraId="7A4A0C9C">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实验</w:t>
            </w:r>
          </w:p>
        </w:tc>
        <w:tc>
          <w:tcPr>
            <w:tcW w:w="1157" w:type="dxa"/>
            <w:vAlign w:val="center"/>
          </w:tcPr>
          <w:p w14:paraId="38A92B5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期末考试</w:t>
            </w:r>
          </w:p>
        </w:tc>
        <w:tc>
          <w:tcPr>
            <w:tcW w:w="1090" w:type="dxa"/>
            <w:vMerge w:val="continue"/>
            <w:vAlign w:val="center"/>
          </w:tcPr>
          <w:p w14:paraId="3B81483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eastAsia="宋体" w:cs="Times New Roman"/>
                <w:b/>
                <w:color w:val="000000" w:themeColor="text1"/>
                <w:sz w:val="21"/>
                <w:szCs w:val="21"/>
                <w:lang w:eastAsia="en-US"/>
                <w14:textFill>
                  <w14:solidFill>
                    <w14:schemeClr w14:val="tx1"/>
                  </w14:solidFill>
                </w14:textFill>
              </w:rPr>
            </w:pPr>
          </w:p>
        </w:tc>
      </w:tr>
      <w:tr w14:paraId="3EE925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036C8252">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2.4（H）</w:t>
            </w:r>
          </w:p>
        </w:tc>
        <w:tc>
          <w:tcPr>
            <w:tcW w:w="1287" w:type="dxa"/>
            <w:vAlign w:val="center"/>
          </w:tcPr>
          <w:p w14:paraId="1CD1772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课程目标1</w:t>
            </w:r>
          </w:p>
        </w:tc>
        <w:tc>
          <w:tcPr>
            <w:tcW w:w="1135" w:type="dxa"/>
            <w:vAlign w:val="center"/>
          </w:tcPr>
          <w:p w14:paraId="3B0D983F">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sz w:val="21"/>
                <w:szCs w:val="21"/>
              </w:rPr>
              <w:t>10</w:t>
            </w:r>
          </w:p>
        </w:tc>
        <w:tc>
          <w:tcPr>
            <w:tcW w:w="1134" w:type="dxa"/>
            <w:vAlign w:val="center"/>
          </w:tcPr>
          <w:p w14:paraId="6D1A5173">
            <w:pPr>
              <w:pStyle w:val="9"/>
              <w:spacing w:before="0" w:beforeAutospacing="0" w:after="0" w:afterAutospacing="0" w:line="300" w:lineRule="auto"/>
              <w:jc w:val="cente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sz w:val="21"/>
                <w:szCs w:val="21"/>
              </w:rPr>
              <w:t>1</w:t>
            </w:r>
            <w:r>
              <w:rPr>
                <w:rFonts w:hint="default" w:ascii="Times New Roman" w:hAnsi="Times New Roman" w:cs="Times New Roman"/>
                <w:sz w:val="21"/>
                <w:szCs w:val="21"/>
                <w:lang w:val="en-US" w:eastAsia="zh-CN"/>
              </w:rPr>
              <w:t>2</w:t>
            </w:r>
          </w:p>
        </w:tc>
        <w:tc>
          <w:tcPr>
            <w:tcW w:w="949" w:type="dxa"/>
            <w:vAlign w:val="center"/>
          </w:tcPr>
          <w:p w14:paraId="21D96683">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32711637">
            <w:pPr>
              <w:pStyle w:val="9"/>
              <w:spacing w:before="0" w:beforeAutospacing="0" w:after="0" w:afterAutospacing="0" w:line="300" w:lineRule="auto"/>
              <w:jc w:val="center"/>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sz w:val="21"/>
                <w:szCs w:val="21"/>
              </w:rPr>
              <w:t>2</w:t>
            </w:r>
            <w:r>
              <w:rPr>
                <w:rFonts w:hint="default" w:ascii="Times New Roman" w:hAnsi="Times New Roman" w:cs="Times New Roman"/>
                <w:sz w:val="21"/>
                <w:szCs w:val="21"/>
                <w:lang w:val="en-US" w:eastAsia="zh-CN"/>
              </w:rPr>
              <w:t>0</w:t>
            </w:r>
          </w:p>
        </w:tc>
        <w:tc>
          <w:tcPr>
            <w:tcW w:w="1090" w:type="dxa"/>
            <w:vAlign w:val="center"/>
          </w:tcPr>
          <w:p w14:paraId="4B1B849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42</w:t>
            </w:r>
          </w:p>
        </w:tc>
      </w:tr>
      <w:tr w14:paraId="7D0E2D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1758" w:type="dxa"/>
            <w:vAlign w:val="center"/>
          </w:tcPr>
          <w:p w14:paraId="65117DFF">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3.4（H）</w:t>
            </w:r>
          </w:p>
        </w:tc>
        <w:tc>
          <w:tcPr>
            <w:tcW w:w="1287" w:type="dxa"/>
            <w:vAlign w:val="center"/>
          </w:tcPr>
          <w:p w14:paraId="35830D86">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课程目标2</w:t>
            </w:r>
          </w:p>
        </w:tc>
        <w:tc>
          <w:tcPr>
            <w:tcW w:w="1135" w:type="dxa"/>
            <w:vAlign w:val="center"/>
          </w:tcPr>
          <w:p w14:paraId="57BD3191">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t>10</w:t>
            </w:r>
          </w:p>
        </w:tc>
        <w:tc>
          <w:tcPr>
            <w:tcW w:w="1134" w:type="dxa"/>
            <w:vAlign w:val="center"/>
          </w:tcPr>
          <w:p w14:paraId="64AC1EBE">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eastAsiaTheme="minorEastAsia"/>
                <w:sz w:val="21"/>
                <w:szCs w:val="21"/>
                <w:lang w:val="en-US" w:eastAsia="zh-CN"/>
              </w:rPr>
              <w:t>8</w:t>
            </w:r>
          </w:p>
        </w:tc>
        <w:tc>
          <w:tcPr>
            <w:tcW w:w="949" w:type="dxa"/>
            <w:vAlign w:val="center"/>
          </w:tcPr>
          <w:p w14:paraId="781F5CFF">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57" w:type="dxa"/>
            <w:vAlign w:val="center"/>
          </w:tcPr>
          <w:p w14:paraId="268FD09E">
            <w:pPr>
              <w:pStyle w:val="9"/>
              <w:spacing w:before="0" w:beforeAutospacing="0" w:after="0" w:afterAutospacing="0" w:line="300" w:lineRule="auto"/>
              <w:jc w:val="cente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sz w:val="21"/>
                <w:szCs w:val="21"/>
              </w:rPr>
              <w:t>25</w:t>
            </w:r>
          </w:p>
        </w:tc>
        <w:tc>
          <w:tcPr>
            <w:tcW w:w="1090" w:type="dxa"/>
            <w:vAlign w:val="center"/>
          </w:tcPr>
          <w:p w14:paraId="3A3AAF5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43</w:t>
            </w:r>
          </w:p>
        </w:tc>
      </w:tr>
      <w:tr w14:paraId="37703A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trPr>
        <w:tc>
          <w:tcPr>
            <w:tcW w:w="1758" w:type="dxa"/>
            <w:vAlign w:val="center"/>
          </w:tcPr>
          <w:p w14:paraId="77C40707">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auto"/>
                <w:sz w:val="21"/>
                <w:szCs w:val="21"/>
                <w:lang w:val="en-US" w:eastAsia="zh-CN"/>
              </w:rPr>
            </w:pPr>
            <w:r>
              <w:rPr>
                <w:rFonts w:hint="default" w:ascii="Times New Roman" w:hAnsi="Times New Roman" w:cs="Times New Roman" w:eastAsiaTheme="minorEastAsia"/>
                <w:color w:val="auto"/>
                <w:sz w:val="21"/>
                <w:szCs w:val="21"/>
                <w:lang w:val="en-US" w:eastAsia="zh-CN"/>
              </w:rPr>
              <w:t>7.2（M）</w:t>
            </w:r>
          </w:p>
        </w:tc>
        <w:tc>
          <w:tcPr>
            <w:tcW w:w="1287" w:type="dxa"/>
            <w:vAlign w:val="center"/>
          </w:tcPr>
          <w:p w14:paraId="48940BA1">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课程目标3</w:t>
            </w:r>
          </w:p>
        </w:tc>
        <w:tc>
          <w:tcPr>
            <w:tcW w:w="1135" w:type="dxa"/>
            <w:vAlign w:val="center"/>
          </w:tcPr>
          <w:p w14:paraId="4BF4D6A9">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1134" w:type="dxa"/>
            <w:vAlign w:val="center"/>
          </w:tcPr>
          <w:p w14:paraId="254BFF53">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p>
        </w:tc>
        <w:tc>
          <w:tcPr>
            <w:tcW w:w="949" w:type="dxa"/>
            <w:vAlign w:val="center"/>
          </w:tcPr>
          <w:p w14:paraId="25D2D25E">
            <w:pPr>
              <w:pStyle w:val="9"/>
              <w:spacing w:before="0" w:beforeAutospacing="0" w:after="0" w:afterAutospacing="0" w:line="300" w:lineRule="auto"/>
              <w:jc w:val="center"/>
              <w:rPr>
                <w:rFonts w:hint="default" w:ascii="Times New Roman" w:hAnsi="Times New Roman" w:cs="Times New Roman" w:eastAsiaTheme="minorEastAsia"/>
                <w:color w:val="000000" w:themeColor="text1"/>
                <w:kern w:val="2"/>
                <w:sz w:val="21"/>
                <w:szCs w:val="21"/>
                <w:lang w:val="en-US" w:eastAsia="zh-CN" w:bidi="ar-SA"/>
                <w14:textFill>
                  <w14:solidFill>
                    <w14:schemeClr w14:val="tx1"/>
                  </w14:solidFill>
                </w14:textFill>
              </w:rPr>
            </w:pPr>
            <w:r>
              <w:rPr>
                <w:rFonts w:hint="default" w:ascii="Times New Roman" w:hAnsi="Times New Roman" w:cs="Times New Roman"/>
                <w:sz w:val="21"/>
                <w:szCs w:val="21"/>
              </w:rPr>
              <w:t>10</w:t>
            </w:r>
          </w:p>
        </w:tc>
        <w:tc>
          <w:tcPr>
            <w:tcW w:w="1157" w:type="dxa"/>
            <w:vAlign w:val="center"/>
          </w:tcPr>
          <w:p w14:paraId="1E088CB8">
            <w:pPr>
              <w:pStyle w:val="9"/>
              <w:spacing w:before="0" w:beforeAutospacing="0" w:after="0" w:afterAutospacing="0" w:line="300" w:lineRule="auto"/>
              <w:jc w:val="cente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5</w:t>
            </w:r>
          </w:p>
        </w:tc>
        <w:tc>
          <w:tcPr>
            <w:tcW w:w="1090" w:type="dxa"/>
            <w:vAlign w:val="center"/>
          </w:tcPr>
          <w:p w14:paraId="771F9715">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15</w:t>
            </w:r>
          </w:p>
        </w:tc>
      </w:tr>
      <w:tr w14:paraId="33A06D0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3045" w:type="dxa"/>
            <w:gridSpan w:val="2"/>
            <w:vAlign w:val="center"/>
          </w:tcPr>
          <w:p w14:paraId="1EF742B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eastAsia="en-US"/>
                <w14:textFill>
                  <w14:solidFill>
                    <w14:schemeClr w14:val="tx1"/>
                  </w14:solidFill>
                </w14:textFill>
              </w:rPr>
            </w:pPr>
            <w:r>
              <w:rPr>
                <w:rFonts w:hint="default" w:ascii="Times New Roman" w:hAnsi="Times New Roman" w:cs="Times New Roman" w:eastAsiaTheme="minorEastAsia"/>
                <w:color w:val="000000" w:themeColor="text1"/>
                <w:sz w:val="21"/>
                <w:szCs w:val="21"/>
                <w:lang w:eastAsia="en-US"/>
                <w14:textFill>
                  <w14:solidFill>
                    <w14:schemeClr w14:val="tx1"/>
                  </w14:solidFill>
                </w14:textFill>
              </w:rPr>
              <w:t>合计</w:t>
            </w:r>
          </w:p>
        </w:tc>
        <w:tc>
          <w:tcPr>
            <w:tcW w:w="1135" w:type="dxa"/>
            <w:vAlign w:val="center"/>
          </w:tcPr>
          <w:p w14:paraId="1FAD6800">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20</w:t>
            </w:r>
          </w:p>
        </w:tc>
        <w:tc>
          <w:tcPr>
            <w:tcW w:w="1134" w:type="dxa"/>
            <w:vAlign w:val="center"/>
          </w:tcPr>
          <w:p w14:paraId="1E03528B">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20</w:t>
            </w:r>
          </w:p>
        </w:tc>
        <w:tc>
          <w:tcPr>
            <w:tcW w:w="949" w:type="dxa"/>
            <w:vAlign w:val="center"/>
          </w:tcPr>
          <w:p w14:paraId="36B4ED49">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10</w:t>
            </w:r>
          </w:p>
        </w:tc>
        <w:tc>
          <w:tcPr>
            <w:tcW w:w="1157" w:type="dxa"/>
            <w:vAlign w:val="center"/>
          </w:tcPr>
          <w:p w14:paraId="69E81218">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pPr>
            <w:r>
              <w:rPr>
                <w:rFonts w:hint="default" w:ascii="Times New Roman" w:hAnsi="Times New Roman" w:cs="Times New Roman" w:eastAsiaTheme="minorEastAsia"/>
                <w:color w:val="000000" w:themeColor="text1"/>
                <w:sz w:val="21"/>
                <w:szCs w:val="21"/>
                <w:lang w:val="en-US" w:eastAsia="zh-CN"/>
                <w14:textFill>
                  <w14:solidFill>
                    <w14:schemeClr w14:val="tx1"/>
                  </w14:solidFill>
                </w14:textFill>
              </w:rPr>
              <w:t>50</w:t>
            </w:r>
          </w:p>
        </w:tc>
        <w:tc>
          <w:tcPr>
            <w:tcW w:w="1090" w:type="dxa"/>
            <w:vAlign w:val="center"/>
          </w:tcPr>
          <w:p w14:paraId="58064783">
            <w:pPr>
              <w:keepNext w:val="0"/>
              <w:keepLines w:val="0"/>
              <w:pageBreakBefore w:val="0"/>
              <w:widowControl w:val="0"/>
              <w:kinsoku/>
              <w:wordWrap/>
              <w:overflowPunct/>
              <w:topLinePunct w:val="0"/>
              <w:autoSpaceDE/>
              <w:autoSpaceDN/>
              <w:bidi w:val="0"/>
              <w:adjustRightInd/>
              <w:snapToGrid/>
              <w:spacing w:after="0" w:line="264" w:lineRule="auto"/>
              <w:contextualSpacing/>
              <w:jc w:val="center"/>
              <w:textAlignment w:val="auto"/>
              <w:rPr>
                <w:rFonts w:hint="default" w:ascii="Times New Roman" w:hAnsi="Times New Roman" w:cs="Times New Roman" w:eastAsiaTheme="minorEastAsia"/>
                <w:color w:val="000000" w:themeColor="text1"/>
                <w:sz w:val="21"/>
                <w:szCs w:val="21"/>
                <w14:textFill>
                  <w14:solidFill>
                    <w14:schemeClr w14:val="tx1"/>
                  </w14:solidFill>
                </w14:textFill>
              </w:rPr>
            </w:pPr>
            <w:r>
              <w:rPr>
                <w:rFonts w:hint="default" w:ascii="Times New Roman" w:hAnsi="Times New Roman" w:cs="Times New Roman" w:eastAsiaTheme="minorEastAsia"/>
                <w:color w:val="000000" w:themeColor="text1"/>
                <w:sz w:val="21"/>
                <w:szCs w:val="21"/>
                <w14:textFill>
                  <w14:solidFill>
                    <w14:schemeClr w14:val="tx1"/>
                  </w14:solidFill>
                </w14:textFill>
              </w:rPr>
              <w:t>100</w:t>
            </w:r>
          </w:p>
        </w:tc>
      </w:tr>
    </w:tbl>
    <w:p w14:paraId="6E8102DE">
      <w:pPr>
        <w:pStyle w:val="17"/>
        <w:keepNext w:val="0"/>
        <w:keepLines w:val="0"/>
        <w:pageBreakBefore w:val="0"/>
        <w:widowControl w:val="0"/>
        <w:numPr>
          <w:ilvl w:val="0"/>
          <w:numId w:val="0"/>
        </w:numPr>
        <w:kinsoku/>
        <w:wordWrap/>
        <w:overflowPunct/>
        <w:topLinePunct w:val="0"/>
        <w:autoSpaceDE/>
        <w:autoSpaceDN/>
        <w:bidi w:val="0"/>
        <w:adjustRightInd/>
        <w:snapToGrid/>
        <w:spacing w:before="157" w:beforeLines="50"/>
        <w:ind w:left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五、有关说明（可选）</w:t>
      </w:r>
    </w:p>
    <w:p w14:paraId="630EC13F">
      <w:pPr>
        <w:pStyle w:val="16"/>
        <w:ind w:firstLine="630" w:firstLineChars="3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无</w:t>
      </w:r>
    </w:p>
    <w:p w14:paraId="718F4E2A">
      <w:pPr>
        <w:pStyle w:val="17"/>
        <w:keepNext w:val="0"/>
        <w:keepLines w:val="0"/>
        <w:pageBreakBefore w:val="0"/>
        <w:widowControl w:val="0"/>
        <w:numPr>
          <w:ilvl w:val="0"/>
          <w:numId w:val="0"/>
        </w:numPr>
        <w:kinsoku/>
        <w:wordWrap/>
        <w:overflowPunct/>
        <w:topLinePunct w:val="0"/>
        <w:autoSpaceDE/>
        <w:autoSpaceDN/>
        <w:bidi w:val="0"/>
        <w:adjustRightInd/>
        <w:snapToGrid/>
        <w:spacing w:before="0" w:beforeLines="0"/>
        <w:ind w:leftChars="0"/>
        <w:textAlignment w:val="auto"/>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六、课程建设与改革摘要</w:t>
      </w:r>
    </w:p>
    <w:p w14:paraId="4A85166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auto"/>
          <w:sz w:val="24"/>
          <w:lang w:val="en-US" w:eastAsia="zh-CN"/>
        </w:rPr>
      </w:pPr>
      <w:bookmarkStart w:id="1" w:name="_Hlk53016726"/>
      <w:r>
        <w:rPr>
          <w:rFonts w:hint="default" w:ascii="Times New Roman" w:hAnsi="Times New Roman" w:cs="Times New Roman"/>
          <w:color w:val="auto"/>
          <w:sz w:val="24"/>
          <w:szCs w:val="24"/>
          <w:lang w:eastAsia="zh-CN"/>
        </w:rPr>
        <w:t>本课程</w:t>
      </w:r>
      <w:r>
        <w:rPr>
          <w:rFonts w:hint="default" w:ascii="Times New Roman" w:hAnsi="Times New Roman" w:eastAsia="宋体" w:cs="Times New Roman"/>
          <w:color w:val="auto"/>
          <w:sz w:val="24"/>
          <w:szCs w:val="24"/>
        </w:rPr>
        <w:t>以《教育强国建设规划纲要（2024—2035年）》等国家政策为指引，紧扣学校第四次党代会精神与“一三九”战略部署，锚定高水平应用研究型大学建设目标。主动对接国家战略与产业变革需求，深化产教融合、科教融汇、国际融通，系统推进新工科、新文科建设，以数智赋能驱动人才培养模式创新，积极应对人工智能时代高等教育改革新挑战</w:t>
      </w:r>
      <w:r>
        <w:rPr>
          <w:rFonts w:hint="default" w:ascii="Times New Roman" w:hAnsi="Times New Roman" w:eastAsia="宋体" w:cs="Times New Roman"/>
          <w:color w:val="auto"/>
          <w:sz w:val="24"/>
          <w:szCs w:val="24"/>
          <w:lang w:eastAsia="zh-CN"/>
        </w:rPr>
        <w:t>。</w:t>
      </w:r>
    </w:p>
    <w:p w14:paraId="4ED5856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（1）</w:t>
      </w:r>
      <w:r>
        <w:rPr>
          <w:rFonts w:hint="default" w:ascii="Times New Roman" w:hAnsi="Times New Roman" w:eastAsia="宋体" w:cs="Times New Roman"/>
          <w:color w:val="auto"/>
          <w:sz w:val="24"/>
          <w:szCs w:val="24"/>
          <w:lang w:val="en-US" w:eastAsia="zh-CN"/>
        </w:rPr>
        <w:t>立德树人原则：</w:t>
      </w:r>
      <w:r>
        <w:rPr>
          <w:rFonts w:hint="default" w:ascii="Times New Roman" w:hAnsi="Times New Roman" w:eastAsia="宋体" w:cs="Times New Roman"/>
          <w:color w:val="auto"/>
          <w:sz w:val="24"/>
          <w:szCs w:val="24"/>
        </w:rPr>
        <w:t>课程教学过程中注重浸润式德育教育。第三章学习高低压电气设备时从电气设备的种类入手进一步介绍我国从改革开放以来电气领域获得的优秀成果和英雄人物，树立学生的民族自信心和自豪感；第四章学习配电系统时介绍几个实际工程案例——“短路电流事故”、“2020年美国得州大停电”等，培养学生在工程实践中理解并遵守工程职业道德和规范，履行责任的意识；第一章学习时介绍我国勘察设计行业的发展沿革以及注册电气工程师执业资格制度，培养学生，树立环境和可持续发展理念及自主学习和终身学习的意识，具有不断学习和适应发展的能力。</w:t>
      </w:r>
    </w:p>
    <w:p w14:paraId="7DFC251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（2）教学思想：坚持以学生为中心、以产出为导向、以质量为核心，落实因材施教、精准育人理念</w:t>
      </w:r>
      <w:r>
        <w:rPr>
          <w:rFonts w:hint="default" w:ascii="Times New Roman" w:hAnsi="Times New Roman" w:eastAsia="宋体" w:cs="Times New Roman"/>
          <w:color w:val="auto"/>
          <w:sz w:val="24"/>
          <w:szCs w:val="24"/>
          <w:lang w:eastAsia="zh-CN"/>
        </w:rPr>
        <w:t>。探索“项目式教学”</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讨论教学</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等多种教学方法，并利用线上课程平台、慕课以及实物展示等教学手段开展课堂教学，在真实场景中将理论与实物有机结合。同时介绍</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土木在线-易筑电气</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炳华话电气</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等优秀的线上论坛或微信公众号给学生，鼓励他们接触学校以外的专家与技术人员，拓展视野。</w:t>
      </w:r>
    </w:p>
    <w:p w14:paraId="2E385A3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color w:val="auto"/>
          <w:sz w:val="24"/>
          <w:szCs w:val="24"/>
        </w:rPr>
      </w:pPr>
    </w:p>
    <w:bookmarkEnd w:id="1"/>
    <w:p w14:paraId="31D0DDC9">
      <w:pPr>
        <w:keepNext w:val="0"/>
        <w:keepLines w:val="0"/>
        <w:pageBreakBefore w:val="0"/>
        <w:widowControl w:val="0"/>
        <w:kinsoku/>
        <w:wordWrap/>
        <w:overflowPunct/>
        <w:topLinePunct w:val="0"/>
        <w:autoSpaceDE/>
        <w:autoSpaceDN/>
        <w:bidi w:val="0"/>
        <w:adjustRightInd/>
        <w:snapToGrid/>
        <w:spacing w:line="360" w:lineRule="auto"/>
        <w:ind w:firstLine="3120" w:firstLineChars="1300"/>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编写人：阎俏、丁绪东</w:t>
      </w:r>
      <w:r>
        <w:rPr>
          <w:rFonts w:hint="default" w:ascii="Times New Roman" w:hAnsi="Times New Roman" w:eastAsia="宋体" w:cs="Times New Roman"/>
          <w:color w:val="auto"/>
          <w:sz w:val="24"/>
          <w:szCs w:val="24"/>
          <w:lang w:eastAsia="zh-CN"/>
        </w:rPr>
        <w:t>、傅饶、郑学汉</w:t>
      </w:r>
    </w:p>
    <w:p w14:paraId="2469B742">
      <w:pPr>
        <w:keepNext w:val="0"/>
        <w:keepLines w:val="0"/>
        <w:pageBreakBefore w:val="0"/>
        <w:widowControl w:val="0"/>
        <w:kinsoku/>
        <w:wordWrap/>
        <w:overflowPunct/>
        <w:topLinePunct w:val="0"/>
        <w:autoSpaceDE/>
        <w:autoSpaceDN/>
        <w:bidi w:val="0"/>
        <w:adjustRightInd/>
        <w:snapToGrid/>
        <w:spacing w:line="360" w:lineRule="auto"/>
        <w:ind w:firstLine="3120" w:firstLineChars="1300"/>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审核人：</w:t>
      </w:r>
      <w:r>
        <w:rPr>
          <w:rFonts w:hint="default" w:ascii="Times New Roman" w:hAnsi="Times New Roman" w:eastAsia="宋体" w:cs="Times New Roman"/>
          <w:color w:val="auto"/>
          <w:sz w:val="24"/>
          <w:szCs w:val="24"/>
          <w:lang w:eastAsia="zh-CN"/>
        </w:rPr>
        <w:t>阎俏</w:t>
      </w:r>
    </w:p>
    <w:p w14:paraId="0A25B01C">
      <w:pPr>
        <w:keepNext w:val="0"/>
        <w:keepLines w:val="0"/>
        <w:pageBreakBefore w:val="0"/>
        <w:widowControl w:val="0"/>
        <w:kinsoku/>
        <w:wordWrap/>
        <w:overflowPunct/>
        <w:topLinePunct w:val="0"/>
        <w:autoSpaceDE/>
        <w:autoSpaceDN/>
        <w:bidi w:val="0"/>
        <w:adjustRightInd/>
        <w:snapToGrid/>
        <w:spacing w:line="360" w:lineRule="auto"/>
        <w:ind w:firstLine="3120" w:firstLineChars="1300"/>
        <w:textAlignment w:val="auto"/>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批准人：</w:t>
      </w:r>
      <w:r>
        <w:rPr>
          <w:rFonts w:hint="default" w:ascii="Times New Roman" w:hAnsi="Times New Roman" w:eastAsia="宋体" w:cs="Times New Roman"/>
          <w:color w:val="auto"/>
          <w:sz w:val="24"/>
          <w:szCs w:val="24"/>
          <w:lang w:eastAsia="zh-CN"/>
        </w:rPr>
        <w:t>李成栋</w:t>
      </w:r>
    </w:p>
    <w:p w14:paraId="370FA093">
      <w:pPr>
        <w:keepNext w:val="0"/>
        <w:keepLines w:val="0"/>
        <w:pageBreakBefore w:val="0"/>
        <w:widowControl w:val="0"/>
        <w:kinsoku/>
        <w:wordWrap/>
        <w:overflowPunct/>
        <w:topLinePunct w:val="0"/>
        <w:autoSpaceDE/>
        <w:autoSpaceDN/>
        <w:bidi w:val="0"/>
        <w:adjustRightInd/>
        <w:snapToGrid/>
        <w:spacing w:line="360" w:lineRule="auto"/>
        <w:ind w:firstLine="3120" w:firstLineChars="1300"/>
        <w:textAlignment w:val="auto"/>
        <w:rPr>
          <w:rFonts w:hint="default" w:ascii="Times New Roman" w:hAnsi="Times New Roman" w:eastAsia="宋体" w:cs="Times New Roman"/>
          <w:color w:val="auto"/>
          <w:sz w:val="24"/>
          <w:szCs w:val="24"/>
        </w:rPr>
      </w:pPr>
      <w:r>
        <w:rPr>
          <w:rFonts w:hint="default" w:ascii="Times New Roman" w:hAnsi="Times New Roman" w:cs="Times New Roman"/>
          <w:color w:val="auto"/>
          <w:sz w:val="24"/>
          <w:szCs w:val="24"/>
          <w:lang w:eastAsia="zh-CN"/>
        </w:rPr>
        <w:t>编写</w:t>
      </w:r>
      <w:r>
        <w:rPr>
          <w:rFonts w:hint="default" w:ascii="Times New Roman" w:hAnsi="Times New Roman" w:eastAsia="宋体" w:cs="Times New Roman"/>
          <w:color w:val="auto"/>
          <w:sz w:val="24"/>
          <w:szCs w:val="24"/>
        </w:rPr>
        <w:t>日期：202</w:t>
      </w:r>
      <w:r>
        <w:rPr>
          <w:rFonts w:hint="default" w:ascii="Times New Roman" w:hAnsi="Times New Roman" w:eastAsia="宋体" w:cs="Times New Roman"/>
          <w:color w:val="auto"/>
          <w:sz w:val="24"/>
          <w:szCs w:val="24"/>
          <w:lang w:val="en-US" w:eastAsia="zh-CN"/>
        </w:rPr>
        <w:t>6</w:t>
      </w:r>
      <w:r>
        <w:rPr>
          <w:rFonts w:hint="default" w:ascii="Times New Roman" w:hAnsi="Times New Roman" w:eastAsia="宋体" w:cs="Times New Roman"/>
          <w:color w:val="auto"/>
          <w:sz w:val="24"/>
          <w:szCs w:val="24"/>
        </w:rPr>
        <w:t>年0</w:t>
      </w:r>
      <w:r>
        <w:rPr>
          <w:rFonts w:hint="default" w:ascii="Times New Roman" w:hAnsi="Times New Roman" w:eastAsia="宋体" w:cs="Times New Roman"/>
          <w:color w:val="auto"/>
          <w:sz w:val="24"/>
          <w:szCs w:val="24"/>
          <w:lang w:val="en-US" w:eastAsia="zh-CN"/>
        </w:rPr>
        <w:t>7</w:t>
      </w:r>
      <w:r>
        <w:rPr>
          <w:rFonts w:hint="default" w:ascii="Times New Roman" w:hAnsi="Times New Roman" w:eastAsia="宋体" w:cs="Times New Roman"/>
          <w:color w:val="auto"/>
          <w:sz w:val="24"/>
          <w:szCs w:val="24"/>
        </w:rPr>
        <w:t>月</w:t>
      </w:r>
    </w:p>
    <w:p w14:paraId="5FDBE4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color w:val="auto"/>
          <w:sz w:val="24"/>
          <w:szCs w:val="24"/>
        </w:rPr>
      </w:pPr>
    </w:p>
    <w:sectPr>
      <w:pgSz w:w="11906" w:h="16838"/>
      <w:pgMar w:top="1418" w:right="1814" w:bottom="1418" w:left="1814"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侯传晶" w:date="2026-07-02T10:53:16Z" w:initials="">
    <w:p w14:paraId="77AC5C88">
      <w:pPr>
        <w:pStyle w:val="4"/>
        <w:rPr>
          <w:rFonts w:hint="eastAsia"/>
          <w:lang w:val="en-US" w:eastAsia="zh-CN"/>
        </w:rPr>
      </w:pPr>
      <w:r>
        <w:rPr>
          <w:rFonts w:hint="eastAsia"/>
          <w:lang w:val="en-US" w:eastAsia="zh-CN"/>
        </w:rPr>
        <w:t>教学内容应该具体明确，重点难点突出！</w:t>
      </w:r>
    </w:p>
    <w:p w14:paraId="7CECF739">
      <w:pPr>
        <w:pStyle w:val="4"/>
        <w:rPr>
          <w:rFonts w:hint="default"/>
          <w:lang w:val="en-US" w:eastAsia="zh-CN"/>
        </w:rPr>
      </w:pPr>
      <w:r>
        <w:rPr>
          <w:rFonts w:hint="default"/>
          <w:lang w:val="en-US" w:eastAsia="zh-CN"/>
        </w:rPr>
        <w:t>课程思政</w:t>
      </w:r>
      <w:r>
        <w:rPr>
          <w:rFonts w:hint="eastAsia"/>
          <w:lang w:val="en-US" w:eastAsia="zh-CN"/>
        </w:rPr>
        <w:t>要紧密结合课程内容，建议每门课至少选3个典型思政提要融入课程内容和教学方法。</w:t>
      </w:r>
    </w:p>
  </w:comment>
  <w:comment w:id="1" w:author="侯传晶" w:date="2026-07-02T10:50:08Z" w:initials="">
    <w:p w14:paraId="08E4E6F6">
      <w:pPr>
        <w:pStyle w:val="4"/>
        <w:rPr>
          <w:rFonts w:hint="default" w:eastAsia="宋体"/>
          <w:lang w:val="en-US" w:eastAsia="zh-CN"/>
        </w:rPr>
      </w:pPr>
      <w:r>
        <w:rPr>
          <w:rFonts w:hint="eastAsia"/>
          <w:lang w:val="en-US" w:eastAsia="zh-CN"/>
        </w:rPr>
        <w:t>涉及教学方法均为建议，可根据教学内容、教学手段实时更新、调整。</w:t>
      </w:r>
    </w:p>
  </w:comment>
  <w:comment w:id="2" w:author="侯传晶" w:date="2026-07-02T10:54:37Z" w:initials="">
    <w:p w14:paraId="7A8C8AA6">
      <w:pPr>
        <w:pStyle w:val="4"/>
        <w:rPr>
          <w:rFonts w:hint="default" w:eastAsia="宋体"/>
          <w:lang w:val="en-US" w:eastAsia="zh-CN"/>
        </w:rPr>
      </w:pPr>
      <w:r>
        <w:rPr>
          <w:rFonts w:hint="eastAsia"/>
          <w:lang w:val="en-US" w:eastAsia="zh-CN"/>
        </w:rPr>
        <w:t>教学内容和课程目标应根据实际情况对应，建议可以对应到章、节，建议细化到知识点。</w:t>
      </w:r>
    </w:p>
  </w:comment>
  <w:comment w:id="3" w:author="侯传晶" w:date="2026-07-02T10:57:28Z" w:initials="">
    <w:p w14:paraId="3D3CB20B">
      <w:pPr>
        <w:pStyle w:val="4"/>
        <w:rPr>
          <w:rFonts w:hint="default" w:eastAsia="宋体"/>
          <w:lang w:val="en-US" w:eastAsia="zh-CN"/>
        </w:rPr>
      </w:pPr>
      <w:r>
        <w:rPr>
          <w:rFonts w:hint="eastAsia"/>
          <w:lang w:val="en-US" w:eastAsia="zh-CN"/>
        </w:rPr>
        <w:t>此评分标准适用于按照等级划分的作业成绩；如果作业成绩已经量化，按照实际分数折算。同样适用于随堂测验。</w:t>
      </w:r>
    </w:p>
  </w:comment>
  <w:comment w:id="4" w:author="侯传晶" w:date="2026-07-02T11:00:49Z" w:initials="">
    <w:p w14:paraId="14D1165B">
      <w:pPr>
        <w:spacing w:line="300" w:lineRule="auto"/>
        <w:ind w:firstLine="420" w:firstLineChars="200"/>
        <w:jc w:val="center"/>
        <w:rPr>
          <w:rFonts w:hint="default" w:eastAsia="宋体"/>
          <w:lang w:val="en-US" w:eastAsia="zh-CN"/>
        </w:rPr>
      </w:pPr>
      <w:r>
        <w:rPr>
          <w:rFonts w:hint="eastAsia"/>
          <w:lang w:val="en-US" w:eastAsia="zh-CN"/>
        </w:rPr>
        <w:t>期末考试如果采用闭卷、开卷考试，评分标准按照试卷评分标准；如果采用大作业、论文等无法具体量化的形式，需要给出相应的</w:t>
      </w:r>
      <w:r>
        <w:rPr>
          <w:rFonts w:hint="default" w:ascii="Times New Roman" w:hAnsi="Times New Roman" w:cs="Times New Roman"/>
          <w:b/>
          <w:szCs w:val="21"/>
          <w:lang w:val="en-US" w:eastAsia="zh-CN"/>
        </w:rPr>
        <w:t>期末</w:t>
      </w:r>
      <w:r>
        <w:rPr>
          <w:rFonts w:hint="eastAsia" w:cs="Times New Roman"/>
          <w:b/>
          <w:szCs w:val="21"/>
          <w:lang w:val="en-US" w:eastAsia="zh-CN"/>
        </w:rPr>
        <w:t>成绩</w:t>
      </w:r>
      <w:r>
        <w:rPr>
          <w:rFonts w:hint="default" w:ascii="Times New Roman" w:hAnsi="Times New Roman" w:cs="Times New Roman"/>
          <w:b/>
          <w:szCs w:val="21"/>
          <w:lang w:val="en-US" w:eastAsia="zh-CN"/>
        </w:rPr>
        <w:t>评</w:t>
      </w:r>
      <w:r>
        <w:rPr>
          <w:rFonts w:hint="eastAsia" w:cs="Times New Roman"/>
          <w:b/>
          <w:szCs w:val="21"/>
          <w:lang w:val="en-US" w:eastAsia="zh-CN"/>
        </w:rPr>
        <w:t>价等级</w:t>
      </w:r>
      <w:r>
        <w:rPr>
          <w:rFonts w:hint="default" w:ascii="Times New Roman" w:hAnsi="Times New Roman" w:cs="Times New Roman"/>
          <w:b/>
          <w:szCs w:val="21"/>
          <w:lang w:val="en-US" w:eastAsia="zh-CN"/>
        </w:rPr>
        <w:t>标准</w:t>
      </w:r>
      <w:r>
        <w:rPr>
          <w:rFonts w:hint="eastAsia" w:cs="Times New Roman"/>
          <w:b/>
          <w:szCs w:val="21"/>
          <w:lang w:val="en-US"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CECF739" w15:done="0"/>
  <w15:commentEx w15:paraId="08E4E6F6" w15:done="0"/>
  <w15:commentEx w15:paraId="7A8C8AA6" w15:done="0"/>
  <w15:commentEx w15:paraId="3D3CB20B" w15:done="0"/>
  <w15:commentEx w15:paraId="14D1165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166568"/>
    <w:multiLevelType w:val="singleLevel"/>
    <w:tmpl w:val="EC166568"/>
    <w:lvl w:ilvl="0" w:tentative="0">
      <w:start w:val="1"/>
      <w:numFmt w:val="decimal"/>
      <w:suff w:val="nothing"/>
      <w:lvlText w:val="（%1）"/>
      <w:lvlJc w:val="left"/>
    </w:lvl>
  </w:abstractNum>
  <w:abstractNum w:abstractNumId="1">
    <w:nsid w:val="F80F399B"/>
    <w:multiLevelType w:val="singleLevel"/>
    <w:tmpl w:val="F80F399B"/>
    <w:lvl w:ilvl="0" w:tentative="0">
      <w:start w:val="1"/>
      <w:numFmt w:val="decimal"/>
      <w:suff w:val="nothing"/>
      <w:lvlText w:val="（%1）"/>
      <w:lvlJc w:val="left"/>
    </w:lvl>
  </w:abstractNum>
  <w:abstractNum w:abstractNumId="2">
    <w:nsid w:val="FB9985C2"/>
    <w:multiLevelType w:val="singleLevel"/>
    <w:tmpl w:val="FB9985C2"/>
    <w:lvl w:ilvl="0" w:tentative="0">
      <w:start w:val="1"/>
      <w:numFmt w:val="decimal"/>
      <w:suff w:val="nothing"/>
      <w:lvlText w:val="（%1）"/>
      <w:lvlJc w:val="left"/>
    </w:lvl>
  </w:abstractNum>
  <w:abstractNum w:abstractNumId="3">
    <w:nsid w:val="0F2E50FF"/>
    <w:multiLevelType w:val="singleLevel"/>
    <w:tmpl w:val="0F2E50FF"/>
    <w:lvl w:ilvl="0" w:tentative="0">
      <w:start w:val="2"/>
      <w:numFmt w:val="decimal"/>
      <w:suff w:val="space"/>
      <w:lvlText w:val="%1."/>
      <w:lvlJc w:val="left"/>
    </w:lvl>
  </w:abstractNum>
  <w:abstractNum w:abstractNumId="4">
    <w:nsid w:val="30E14900"/>
    <w:multiLevelType w:val="singleLevel"/>
    <w:tmpl w:val="30E14900"/>
    <w:lvl w:ilvl="0" w:tentative="0">
      <w:start w:val="1"/>
      <w:numFmt w:val="decimal"/>
      <w:suff w:val="nothing"/>
      <w:lvlText w:val="（%1）"/>
      <w:lvlJc w:val="left"/>
    </w:lvl>
  </w:abstractNum>
  <w:abstractNum w:abstractNumId="5">
    <w:nsid w:val="3606E3BF"/>
    <w:multiLevelType w:val="singleLevel"/>
    <w:tmpl w:val="3606E3BF"/>
    <w:lvl w:ilvl="0" w:tentative="0">
      <w:start w:val="2"/>
      <w:numFmt w:val="decimal"/>
      <w:suff w:val="space"/>
      <w:lvlText w:val="%1."/>
      <w:lvlJc w:val="left"/>
    </w:lvl>
  </w:abstractNum>
  <w:abstractNum w:abstractNumId="6">
    <w:nsid w:val="426D1B0D"/>
    <w:multiLevelType w:val="singleLevel"/>
    <w:tmpl w:val="426D1B0D"/>
    <w:lvl w:ilvl="0" w:tentative="0">
      <w:start w:val="1"/>
      <w:numFmt w:val="decimal"/>
      <w:suff w:val="nothing"/>
      <w:lvlText w:val="（%1）"/>
      <w:lvlJc w:val="left"/>
    </w:lvl>
  </w:abstractNum>
  <w:abstractNum w:abstractNumId="7">
    <w:nsid w:val="61F89434"/>
    <w:multiLevelType w:val="singleLevel"/>
    <w:tmpl w:val="61F89434"/>
    <w:lvl w:ilvl="0" w:tentative="0">
      <w:start w:val="2"/>
      <w:numFmt w:val="decimal"/>
      <w:suff w:val="space"/>
      <w:lvlText w:val="%1."/>
      <w:lvlJc w:val="left"/>
    </w:lvl>
  </w:abstractNum>
  <w:abstractNum w:abstractNumId="8">
    <w:nsid w:val="7272CE61"/>
    <w:multiLevelType w:val="singleLevel"/>
    <w:tmpl w:val="7272CE61"/>
    <w:lvl w:ilvl="0" w:tentative="0">
      <w:start w:val="1"/>
      <w:numFmt w:val="chineseCounting"/>
      <w:suff w:val="nothing"/>
      <w:lvlText w:val="%1、"/>
      <w:lvlJc w:val="left"/>
      <w:pPr>
        <w:ind w:left="0" w:firstLine="420"/>
      </w:pPr>
      <w:rPr>
        <w:rFonts w:hint="eastAsia"/>
        <w:b/>
        <w:bCs/>
      </w:rPr>
    </w:lvl>
  </w:abstractNum>
  <w:abstractNum w:abstractNumId="9">
    <w:nsid w:val="745EB258"/>
    <w:multiLevelType w:val="singleLevel"/>
    <w:tmpl w:val="745EB258"/>
    <w:lvl w:ilvl="0" w:tentative="0">
      <w:start w:val="1"/>
      <w:numFmt w:val="decimal"/>
      <w:suff w:val="nothing"/>
      <w:lvlText w:val="（%1）"/>
      <w:lvlJc w:val="left"/>
    </w:lvl>
  </w:abstractNum>
  <w:num w:numId="1">
    <w:abstractNumId w:val="8"/>
  </w:num>
  <w:num w:numId="2">
    <w:abstractNumId w:val="3"/>
  </w:num>
  <w:num w:numId="3">
    <w:abstractNumId w:val="7"/>
  </w:num>
  <w:num w:numId="4">
    <w:abstractNumId w:val="1"/>
  </w:num>
  <w:num w:numId="5">
    <w:abstractNumId w:val="2"/>
  </w:num>
  <w:num w:numId="6">
    <w:abstractNumId w:val="9"/>
  </w:num>
  <w:num w:numId="7">
    <w:abstractNumId w:val="0"/>
  </w:num>
  <w:num w:numId="8">
    <w:abstractNumId w:val="4"/>
  </w:num>
  <w:num w:numId="9">
    <w:abstractNumId w:val="6"/>
  </w:num>
  <w:num w:numId="10">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侯传晶">
    <w15:presenceInfo w15:providerId="WPS Office" w15:userId="629926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6490"/>
    <w:rsid w:val="00062437"/>
    <w:rsid w:val="00065AE5"/>
    <w:rsid w:val="00084505"/>
    <w:rsid w:val="001662E4"/>
    <w:rsid w:val="001B39C3"/>
    <w:rsid w:val="001B5D45"/>
    <w:rsid w:val="001E0EB9"/>
    <w:rsid w:val="002735ED"/>
    <w:rsid w:val="002A7C49"/>
    <w:rsid w:val="0030083C"/>
    <w:rsid w:val="0034795D"/>
    <w:rsid w:val="00365497"/>
    <w:rsid w:val="003932B1"/>
    <w:rsid w:val="003969F8"/>
    <w:rsid w:val="003A7920"/>
    <w:rsid w:val="003F40A6"/>
    <w:rsid w:val="00431CCB"/>
    <w:rsid w:val="004F4284"/>
    <w:rsid w:val="005C5B8D"/>
    <w:rsid w:val="00634122"/>
    <w:rsid w:val="00654632"/>
    <w:rsid w:val="00687137"/>
    <w:rsid w:val="006A0466"/>
    <w:rsid w:val="006C64AC"/>
    <w:rsid w:val="006C758E"/>
    <w:rsid w:val="00700540"/>
    <w:rsid w:val="007133C6"/>
    <w:rsid w:val="007B70E9"/>
    <w:rsid w:val="007E1CF9"/>
    <w:rsid w:val="007F1605"/>
    <w:rsid w:val="007F32F6"/>
    <w:rsid w:val="00894F06"/>
    <w:rsid w:val="00966388"/>
    <w:rsid w:val="00997BA7"/>
    <w:rsid w:val="009E63CA"/>
    <w:rsid w:val="00A2156B"/>
    <w:rsid w:val="00A33215"/>
    <w:rsid w:val="00A34B5E"/>
    <w:rsid w:val="00AC31E6"/>
    <w:rsid w:val="00AE5488"/>
    <w:rsid w:val="00B30692"/>
    <w:rsid w:val="00B66B11"/>
    <w:rsid w:val="00BC10C2"/>
    <w:rsid w:val="00C031D2"/>
    <w:rsid w:val="00C54EA2"/>
    <w:rsid w:val="00C70E86"/>
    <w:rsid w:val="00CB46A1"/>
    <w:rsid w:val="00D06130"/>
    <w:rsid w:val="00D2209A"/>
    <w:rsid w:val="00D604D5"/>
    <w:rsid w:val="00D66E14"/>
    <w:rsid w:val="00D90ECD"/>
    <w:rsid w:val="00DC3602"/>
    <w:rsid w:val="00E76ABA"/>
    <w:rsid w:val="00E806E6"/>
    <w:rsid w:val="00F741E4"/>
    <w:rsid w:val="00FC555E"/>
    <w:rsid w:val="00FD4917"/>
    <w:rsid w:val="04295816"/>
    <w:rsid w:val="05FA7D30"/>
    <w:rsid w:val="07835161"/>
    <w:rsid w:val="086D1880"/>
    <w:rsid w:val="0CDB6B10"/>
    <w:rsid w:val="0FAE6C29"/>
    <w:rsid w:val="14DD66B8"/>
    <w:rsid w:val="1629525B"/>
    <w:rsid w:val="195C5947"/>
    <w:rsid w:val="19935590"/>
    <w:rsid w:val="1E0F6B57"/>
    <w:rsid w:val="2153128C"/>
    <w:rsid w:val="23575157"/>
    <w:rsid w:val="242A6833"/>
    <w:rsid w:val="24A563F4"/>
    <w:rsid w:val="24D90F02"/>
    <w:rsid w:val="24EE3609"/>
    <w:rsid w:val="26B13852"/>
    <w:rsid w:val="2A2757D3"/>
    <w:rsid w:val="2B02119E"/>
    <w:rsid w:val="2D37726D"/>
    <w:rsid w:val="2F302D5E"/>
    <w:rsid w:val="307434B2"/>
    <w:rsid w:val="307470C6"/>
    <w:rsid w:val="30D84D1A"/>
    <w:rsid w:val="33BA52ED"/>
    <w:rsid w:val="368F218C"/>
    <w:rsid w:val="36F7087E"/>
    <w:rsid w:val="37C36E66"/>
    <w:rsid w:val="39BD3D6E"/>
    <w:rsid w:val="3CD85FEE"/>
    <w:rsid w:val="41A77F8F"/>
    <w:rsid w:val="41BA352F"/>
    <w:rsid w:val="439036D7"/>
    <w:rsid w:val="44EE6424"/>
    <w:rsid w:val="48567BBA"/>
    <w:rsid w:val="49AA2CC7"/>
    <w:rsid w:val="49CE07C3"/>
    <w:rsid w:val="4B5D6C00"/>
    <w:rsid w:val="4FB8672C"/>
    <w:rsid w:val="5273545D"/>
    <w:rsid w:val="52990A97"/>
    <w:rsid w:val="589A41B6"/>
    <w:rsid w:val="58DE25B5"/>
    <w:rsid w:val="596F60AE"/>
    <w:rsid w:val="5C621EFA"/>
    <w:rsid w:val="5EE54443"/>
    <w:rsid w:val="603E2C7E"/>
    <w:rsid w:val="655435DC"/>
    <w:rsid w:val="6BF905D1"/>
    <w:rsid w:val="6FAD1EDF"/>
    <w:rsid w:val="710F61AD"/>
    <w:rsid w:val="72251111"/>
    <w:rsid w:val="722577FA"/>
    <w:rsid w:val="72A1689B"/>
    <w:rsid w:val="741E6BF6"/>
    <w:rsid w:val="765D4F02"/>
    <w:rsid w:val="797E4D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2">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Indent"/>
    <w:basedOn w:val="1"/>
    <w:qFormat/>
    <w:uiPriority w:val="0"/>
    <w:pPr>
      <w:autoSpaceDE w:val="0"/>
      <w:autoSpaceDN w:val="0"/>
      <w:adjustRightInd w:val="0"/>
      <w:ind w:firstLine="480"/>
    </w:pPr>
    <w:rPr>
      <w:rFonts w:ascii="宋体" w:hAnsi="Times New Roman" w:eastAsia="宋体" w:cs="Times New Roman"/>
      <w:szCs w:val="24"/>
      <w:lang w:val="zh-CN"/>
    </w:rPr>
  </w:style>
  <w:style w:type="paragraph" w:styleId="6">
    <w:name w:val="Balloon Text"/>
    <w:basedOn w:val="1"/>
    <w:semiHidden/>
    <w:qFormat/>
    <w:uiPriority w:val="0"/>
    <w:rPr>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Normal (Web)"/>
    <w:basedOn w:val="1"/>
    <w:qFormat/>
    <w:uiPriority w:val="99"/>
    <w:pPr>
      <w:widowControl/>
      <w:spacing w:before="100" w:beforeLines="0" w:beforeAutospacing="1" w:after="100" w:afterLines="0" w:afterAutospacing="1"/>
      <w:jc w:val="left"/>
    </w:pPr>
    <w:rPr>
      <w:rFonts w:hAnsi="宋体" w:cs="宋体"/>
      <w:color w:val="000000"/>
      <w:kern w:val="0"/>
      <w:sz w:val="24"/>
      <w:szCs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yperlink"/>
    <w:basedOn w:val="12"/>
    <w:qFormat/>
    <w:uiPriority w:val="0"/>
    <w:rPr>
      <w:color w:val="0000FF"/>
      <w:u w:val="single"/>
    </w:rPr>
  </w:style>
  <w:style w:type="paragraph" w:customStyle="1" w:styleId="15">
    <w:name w:val="大纲标题"/>
    <w:next w:val="16"/>
    <w:qFormat/>
    <w:uiPriority w:val="0"/>
    <w:pPr>
      <w:widowControl w:val="0"/>
      <w:spacing w:line="300" w:lineRule="auto"/>
      <w:jc w:val="center"/>
      <w:outlineLvl w:val="0"/>
    </w:pPr>
    <w:rPr>
      <w:rFonts w:ascii="Times New Roman" w:hAnsi="Times New Roman" w:eastAsia="黑体" w:cs="Times New Roman"/>
      <w:kern w:val="2"/>
      <w:sz w:val="44"/>
      <w:szCs w:val="28"/>
      <w:lang w:val="en-US" w:eastAsia="zh-CN" w:bidi="ar-SA"/>
    </w:rPr>
  </w:style>
  <w:style w:type="paragraph" w:customStyle="1" w:styleId="16">
    <w:name w:val="大纲正文"/>
    <w:link w:val="24"/>
    <w:qFormat/>
    <w:uiPriority w:val="0"/>
    <w:pPr>
      <w:widowControl w:val="0"/>
      <w:spacing w:line="300" w:lineRule="auto"/>
      <w:jc w:val="both"/>
    </w:pPr>
    <w:rPr>
      <w:rFonts w:ascii="Times New Roman" w:hAnsi="Times New Roman" w:eastAsia="宋体" w:cs="Times New Roman"/>
      <w:kern w:val="2"/>
      <w:sz w:val="21"/>
      <w:szCs w:val="28"/>
      <w:lang w:val="en-US" w:eastAsia="zh-CN" w:bidi="ar-SA"/>
    </w:rPr>
  </w:style>
  <w:style w:type="paragraph" w:customStyle="1" w:styleId="17">
    <w:name w:val="节标题"/>
    <w:next w:val="16"/>
    <w:qFormat/>
    <w:uiPriority w:val="0"/>
    <w:pPr>
      <w:widowControl w:val="0"/>
      <w:spacing w:before="100" w:beforeLines="100" w:line="300" w:lineRule="auto"/>
      <w:jc w:val="both"/>
      <w:outlineLvl w:val="1"/>
    </w:pPr>
    <w:rPr>
      <w:rFonts w:ascii="Times New Roman" w:hAnsi="Times New Roman" w:eastAsia="黑体" w:cs="Times New Roman"/>
      <w:kern w:val="2"/>
      <w:sz w:val="24"/>
      <w:szCs w:val="28"/>
      <w:lang w:val="en-US" w:eastAsia="zh-CN" w:bidi="ar-SA"/>
    </w:rPr>
  </w:style>
  <w:style w:type="paragraph" w:customStyle="1" w:styleId="18">
    <w:name w:val="表格标题"/>
    <w:basedOn w:val="19"/>
    <w:next w:val="19"/>
    <w:qFormat/>
    <w:uiPriority w:val="0"/>
    <w:pPr>
      <w:jc w:val="center"/>
    </w:pPr>
    <w:rPr>
      <w:b/>
    </w:rPr>
  </w:style>
  <w:style w:type="paragraph" w:customStyle="1" w:styleId="19">
    <w:name w:val="表格字体"/>
    <w:basedOn w:val="16"/>
    <w:next w:val="16"/>
    <w:qFormat/>
    <w:uiPriority w:val="0"/>
    <w:pPr>
      <w:spacing w:line="240" w:lineRule="auto"/>
    </w:pPr>
    <w:rPr>
      <w:sz w:val="18"/>
    </w:rPr>
  </w:style>
  <w:style w:type="paragraph" w:customStyle="1" w:styleId="20">
    <w:name w:val="内容标题"/>
    <w:basedOn w:val="16"/>
    <w:next w:val="16"/>
    <w:qFormat/>
    <w:uiPriority w:val="0"/>
    <w:pPr>
      <w:spacing w:before="100" w:beforeLines="100"/>
      <w:jc w:val="center"/>
      <w:outlineLvl w:val="2"/>
    </w:pPr>
    <w:rPr>
      <w:rFonts w:eastAsia="黑体"/>
      <w:sz w:val="24"/>
    </w:rPr>
  </w:style>
  <w:style w:type="paragraph" w:customStyle="1" w:styleId="21">
    <w:name w:val="大纲强调"/>
    <w:basedOn w:val="16"/>
    <w:next w:val="16"/>
    <w:qFormat/>
    <w:uiPriority w:val="0"/>
    <w:rPr>
      <w:b/>
    </w:rPr>
  </w:style>
  <w:style w:type="paragraph" w:customStyle="1" w:styleId="22">
    <w:name w:val="大纲正文缩进"/>
    <w:basedOn w:val="16"/>
    <w:link w:val="23"/>
    <w:qFormat/>
    <w:uiPriority w:val="0"/>
    <w:pPr>
      <w:ind w:firstLine="200" w:firstLineChars="200"/>
    </w:pPr>
  </w:style>
  <w:style w:type="character" w:customStyle="1" w:styleId="23">
    <w:name w:val="大纲正文缩进 字符"/>
    <w:basedOn w:val="24"/>
    <w:link w:val="22"/>
    <w:qFormat/>
    <w:uiPriority w:val="0"/>
  </w:style>
  <w:style w:type="character" w:customStyle="1" w:styleId="24">
    <w:name w:val="大纲正文 字符"/>
    <w:basedOn w:val="12"/>
    <w:link w:val="16"/>
    <w:qFormat/>
    <w:uiPriority w:val="0"/>
    <w:rPr>
      <w:rFonts w:ascii="Times New Roman" w:hAnsi="Times New Roman" w:eastAsia="宋体" w:cs="Times New Roman"/>
      <w:kern w:val="2"/>
      <w:sz w:val="21"/>
      <w:szCs w:val="28"/>
      <w:lang w:val="en-US" w:eastAsia="zh-CN" w:bidi="ar-SA"/>
    </w:rPr>
  </w:style>
  <w:style w:type="paragraph" w:customStyle="1" w:styleId="25">
    <w:name w:val="Default"/>
    <w:qFormat/>
    <w:uiPriority w:val="0"/>
    <w:pPr>
      <w:widowControl w:val="0"/>
      <w:autoSpaceDE w:val="0"/>
      <w:autoSpaceDN w:val="0"/>
      <w:adjustRightInd w:val="0"/>
    </w:pPr>
    <w:rPr>
      <w:rFonts w:ascii="黑体" w:hAnsi="Calibri" w:eastAsia="黑体" w:cs="黑体"/>
      <w:color w:val="000000"/>
      <w:kern w:val="0"/>
      <w:sz w:val="24"/>
      <w:szCs w:val="24"/>
      <w:lang w:val="en-US" w:eastAsia="zh-CN" w:bidi="ar-SA"/>
    </w:rPr>
  </w:style>
  <w:style w:type="table" w:customStyle="1" w:styleId="26">
    <w:name w:val="网格型1"/>
    <w:qFormat/>
    <w:uiPriority w:val="59"/>
    <w:rPr>
      <w:rFonts w:ascii="Calibri" w:hAnsi="Calibri" w:eastAsia="宋体" w:cs="Times New Roman"/>
      <w:kern w:val="0"/>
      <w:sz w:val="20"/>
      <w:szCs w:val="20"/>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wps\WPS%20Office\12.1.0.25865\office6\Normal.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7017</Words>
  <Characters>7329</Characters>
  <Lines>20</Lines>
  <Paragraphs>5</Paragraphs>
  <TotalTime>109</TotalTime>
  <ScaleCrop>false</ScaleCrop>
  <LinksUpToDate>false</LinksUpToDate>
  <CharactersWithSpaces>7360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2015-04-24T02:52:00Z</dcterms:created>
  <dc:creator>wangjiwei</dc:creator>
  <cp:lastModifiedBy>邓晓平</cp:lastModifiedBy>
  <cp:lastPrinted>2018-03-21T01:43:00Z</cp:lastPrinted>
  <dcterms:modified xsi:type="dcterms:W3CDTF">2026-07-02T15:42:27Z</dcterms:modified>
  <dc:title>一．教学大纲的格式</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eyJoZGlkIjoiMDY5NmFjMmM4ZTljMGJiZDAxN2JmYTc0NGI0NmFiNDgiLCJ1c2VySWQiOiIxNjUxNzYzMTk2In0=</vt:lpwstr>
  </property>
  <property fmtid="{D5CDD505-2E9C-101B-9397-08002B2CF9AE}" pid="4" name="ICV">
    <vt:lpwstr>CD820200C70E408889D754CB0BB2F7D9_13</vt:lpwstr>
  </property>
</Properties>
</file>