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7A5E0">
      <w:pPr>
        <w:spacing w:before="680" w:after="80"/>
      </w:pPr>
      <w:r>
        <w:rPr>
          <w:rFonts w:ascii="Calibri" w:hAnsi="Calibri" w:eastAsia="微软雅黑"/>
          <w:b/>
          <w:color w:val="18A7B5"/>
          <w:sz w:val="22"/>
        </w:rPr>
        <w:t>比赛作品安装说明</w:t>
      </w:r>
    </w:p>
    <w:p w14:paraId="4E808DE3">
      <w:pPr>
        <w:spacing w:before="0" w:after="120"/>
      </w:pPr>
      <w:r>
        <w:rPr>
          <w:rFonts w:ascii="Calibri" w:hAnsi="Calibri" w:eastAsia="微软雅黑"/>
          <w:b/>
          <w:color w:val="17365D"/>
          <w:sz w:val="52"/>
        </w:rPr>
        <w:t>《翼揽无余》APK安装与运行指南</w:t>
      </w:r>
    </w:p>
    <w:p w14:paraId="2ED7F116">
      <w:pPr>
        <w:spacing w:after="360"/>
      </w:pPr>
      <w:r>
        <w:rPr>
          <w:rFonts w:ascii="Calibri" w:hAnsi="Calibri" w:eastAsia="微软雅黑"/>
          <w:color w:val="667085"/>
          <w:sz w:val="26"/>
        </w:rPr>
        <w:t>适用于 PICO 4 Ultra 的航空科普沉浸式交互应用</w:t>
      </w:r>
    </w:p>
    <w:tbl>
      <w:tblPr>
        <w:tblStyle w:val="32"/>
        <w:tblW w:w="9360" w:type="dxa"/>
        <w:tblInd w:w="120" w:type="dxa"/>
        <w:tblBorders>
          <w:top w:val="single" w:color="18A7B5" w:sz="8" w:space="0"/>
          <w:left w:val="single" w:color="18A7B5" w:sz="8" w:space="0"/>
          <w:bottom w:val="single" w:color="18A7B5" w:sz="8" w:space="0"/>
          <w:right w:val="single" w:color="18A7B5" w:sz="8" w:space="0"/>
          <w:insideH w:val="single" w:color="18A7B5" w:sz="8" w:space="0"/>
          <w:insideV w:val="single" w:color="18A7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2A0374">
        <w:tblPrEx>
          <w:tblBorders>
            <w:top w:val="single" w:color="18A7B5" w:sz="8" w:space="0"/>
            <w:left w:val="single" w:color="18A7B5" w:sz="8" w:space="0"/>
            <w:bottom w:val="single" w:color="18A7B5" w:sz="8" w:space="0"/>
            <w:right w:val="single" w:color="18A7B5" w:sz="8" w:space="0"/>
            <w:insideH w:val="single" w:color="18A7B5" w:sz="8" w:space="0"/>
            <w:insideV w:val="single" w:color="18A7B5" w:sz="8" w:space="0"/>
          </w:tblBorders>
        </w:tblPrEx>
        <w:trPr>
          <w:cantSplit/>
        </w:trPr>
        <w:tc>
          <w:tcPr>
            <w:tcW w:w="9360" w:type="dxa"/>
            <w:shd w:val="clear" w:color="auto" w:fill="E8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44BA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8A7B5"/>
                <w:sz w:val="21"/>
              </w:rPr>
              <w:t xml:space="preserve">指定验收设备  </w:t>
            </w:r>
            <w:r>
              <w:rPr>
                <w:rFonts w:ascii="Calibri" w:hAnsi="Calibri" w:eastAsia="微软雅黑"/>
                <w:color w:val="1D2939"/>
                <w:sz w:val="21"/>
              </w:rPr>
              <w:t>PICO 4 Ultra 系列，建议系统版本 5.14.0 或以上。当前比赛APK包含PICO视频透视和手势交互能力，不建议使用普通安卓设备或其他品牌头显进行验收。</w:t>
            </w:r>
          </w:p>
        </w:tc>
      </w:tr>
    </w:tbl>
    <w:p w14:paraId="656446A9">
      <w:pPr>
        <w:spacing w:after="40"/>
      </w:pPr>
    </w:p>
    <w:p w14:paraId="2DF1D566">
      <w:pPr>
        <w:pStyle w:val="3"/>
      </w:pPr>
      <w:r>
        <w:t>一、提交文件信息</w:t>
      </w:r>
    </w:p>
    <w:tbl>
      <w:tblPr>
        <w:tblStyle w:val="33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65589B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B56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66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122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当前APK信息</w:t>
            </w:r>
          </w:p>
        </w:tc>
      </w:tr>
      <w:tr w14:paraId="20E8740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C82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提交文件名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BCC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翼揽无余.apk</w:t>
            </w:r>
          </w:p>
        </w:tc>
      </w:tr>
      <w:tr w14:paraId="1ECBB0A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678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文件大小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BDD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1,449,345,968 字节（约 1.35 GiB）</w:t>
            </w:r>
          </w:p>
        </w:tc>
      </w:tr>
      <w:tr w14:paraId="3A778A0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83E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应用包名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0D5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com.TianWenZhiDa.pico4</w:t>
            </w:r>
          </w:p>
        </w:tc>
      </w:tr>
      <w:tr w14:paraId="61ECDD6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FD0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版本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9A34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Version Name 0.1 / Version Code 1</w:t>
            </w:r>
          </w:p>
        </w:tc>
      </w:tr>
      <w:tr w14:paraId="6B391CB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C5E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处理器架构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024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ARM64-v8a</w:t>
            </w:r>
          </w:p>
        </w:tc>
      </w:tr>
      <w:tr w14:paraId="4073D51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5EB6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Android要求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F1A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最低 API 29；目标 API 35</w:t>
            </w:r>
          </w:p>
        </w:tc>
      </w:tr>
      <w:tr w14:paraId="23AFE87D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1F8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图形能力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C1FE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OpenGL ES 3.0</w:t>
            </w:r>
          </w:p>
        </w:tc>
      </w:tr>
      <w:tr w14:paraId="5B2A9F7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B41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SHA-256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F391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E3BDACC4F88C7C300F72D4203F175E330FE75ECA063E89330B4B091F920317E8</w:t>
            </w:r>
          </w:p>
        </w:tc>
      </w:tr>
    </w:tbl>
    <w:p w14:paraId="1B1F87B0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B7791F" w:sz="8" w:space="0"/>
          <w:left w:val="single" w:color="B7791F" w:sz="8" w:space="0"/>
          <w:bottom w:val="single" w:color="B7791F" w:sz="8" w:space="0"/>
          <w:right w:val="single" w:color="B7791F" w:sz="8" w:space="0"/>
          <w:insideH w:val="single" w:color="B7791F" w:sz="8" w:space="0"/>
          <w:insideV w:val="single" w:color="B7791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B02C009">
        <w:tblPrEx>
          <w:tblBorders>
            <w:top w:val="single" w:color="B7791F" w:sz="8" w:space="0"/>
            <w:left w:val="single" w:color="B7791F" w:sz="8" w:space="0"/>
            <w:bottom w:val="single" w:color="B7791F" w:sz="8" w:space="0"/>
            <w:right w:val="single" w:color="B7791F" w:sz="8" w:space="0"/>
            <w:insideH w:val="single" w:color="B7791F" w:sz="8" w:space="0"/>
            <w:insideV w:val="single" w:color="B7791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6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05AE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B7791F"/>
                <w:sz w:val="21"/>
              </w:rPr>
              <w:t xml:space="preserve">提交前提醒  </w:t>
            </w:r>
            <w:r>
              <w:rPr>
                <w:rFonts w:ascii="Calibri" w:hAnsi="Calibri" w:eastAsia="微软雅黑"/>
                <w:color w:val="1D2939"/>
                <w:sz w:val="21"/>
              </w:rPr>
              <w:t>当前APK安装后的应用显示名称为“pico 4”，不是“翼揽无余”。建议最终提交前在 Unity 的“项目设置 &gt; Player &gt; Product Name”中改为“翼揽无余”，并将版本号更新为 1.0 后重新构建。若不重新构建，评委需在应用库中查找名称“pico 4”。</w:t>
            </w:r>
          </w:p>
        </w:tc>
      </w:tr>
    </w:tbl>
    <w:p w14:paraId="1874F93D">
      <w:pPr>
        <w:spacing w:after="40"/>
      </w:pPr>
    </w:p>
    <w:p w14:paraId="23F52DE6">
      <w:pPr>
        <w:pStyle w:val="3"/>
      </w:pPr>
      <w:r>
        <w:t>二、适用设备与运行环境</w:t>
      </w:r>
    </w:p>
    <w:tbl>
      <w:tblPr>
        <w:tblStyle w:val="33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5560"/>
      </w:tblGrid>
      <w:tr w14:paraId="6E00EF06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D41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w="19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C47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兼容状态</w:t>
            </w:r>
          </w:p>
        </w:tc>
        <w:tc>
          <w:tcPr>
            <w:tcW w:w="55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C4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 w14:paraId="5EDCEE7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E0A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PICO 4 Ultra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572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推荐/指定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193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本项目目标设备；支持当前SDK、手势交互和视频透视功能。</w:t>
            </w:r>
          </w:p>
        </w:tc>
      </w:tr>
      <w:tr w14:paraId="5837577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3EB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PICO 4 Ultra Enterprise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473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建议实机复测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1E7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硬件系列匹配，但提交前仍建议完成一次完整流程测试。</w:t>
            </w:r>
          </w:p>
        </w:tc>
      </w:tr>
      <w:tr w14:paraId="5A0D203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261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PICO 4（非Ultra）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88E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不作为验收设备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2D9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当前工程使用 PICO Integration 3.4.0 和视频透视；普通 PICO 4 的该能力存在SDK版本限制。</w:t>
            </w:r>
          </w:p>
        </w:tc>
      </w:tr>
      <w:tr w14:paraId="76D65CD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230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PICO Neo3系列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B62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不支持本次验收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C48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没有按本项目的透视、手势和空间交互流程完成适配。</w:t>
            </w:r>
          </w:p>
        </w:tc>
      </w:tr>
      <w:tr w14:paraId="672C25D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070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Meta Quest/其他头显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4C4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不支持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BCF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当前APK为PICO平台构建，不能直接作为其他平台应用使用。</w:t>
            </w:r>
          </w:p>
        </w:tc>
      </w:tr>
      <w:tr w14:paraId="5E54571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21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安卓手机/平板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1F9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不支持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D89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APK依赖头显追踪、PICO运行时和XR输入系统。</w:t>
            </w:r>
          </w:p>
        </w:tc>
      </w:tr>
    </w:tbl>
    <w:p w14:paraId="7EF7B4EE">
      <w:pPr>
        <w:spacing w:after="20"/>
      </w:pPr>
    </w:p>
    <w:p w14:paraId="438879AF">
      <w:pPr>
        <w:pStyle w:val="4"/>
      </w:pPr>
      <w:r>
        <w:t>安装前准备</w:t>
      </w:r>
    </w:p>
    <w:p w14:paraId="671C50EA">
      <w:pPr>
        <w:pStyle w:val="16"/>
        <w:spacing w:after="80" w:line="288" w:lineRule="auto"/>
        <w:ind w:left="540" w:hanging="271"/>
      </w:pPr>
      <w:r>
        <w:rPr>
          <w:rFonts w:ascii="Calibri" w:hAnsi="Calibri" w:eastAsia="微软雅黑"/>
          <w:color w:val="1D2939"/>
          <w:sz w:val="21"/>
        </w:rPr>
        <w:t>一台 PICO 4 Ultra，建议升级至最新稳定系统；使用视频透视时系统版本应为 5.14.0 或以上。</w:t>
      </w:r>
    </w:p>
    <w:p w14:paraId="353856C4">
      <w:pPr>
        <w:pStyle w:val="16"/>
        <w:spacing w:after="80" w:line="288" w:lineRule="auto"/>
        <w:ind w:left="540" w:hanging="271"/>
      </w:pPr>
      <w:r>
        <w:rPr>
          <w:rFonts w:ascii="Calibri" w:hAnsi="Calibri" w:eastAsia="微软雅黑"/>
          <w:color w:val="1D2939"/>
          <w:sz w:val="21"/>
        </w:rPr>
        <w:t>Windows 10 20H2 或以上电脑，并安装 PICO Developer Center 或 Android Platform Tools。</w:t>
      </w:r>
    </w:p>
    <w:p w14:paraId="6AEF5031">
      <w:pPr>
        <w:pStyle w:val="16"/>
        <w:spacing w:after="80" w:line="288" w:lineRule="auto"/>
        <w:ind w:left="540" w:hanging="271"/>
      </w:pPr>
      <w:r>
        <w:rPr>
          <w:rFonts w:ascii="Calibri" w:hAnsi="Calibri" w:eastAsia="微软雅黑"/>
          <w:color w:val="1D2939"/>
          <w:sz w:val="21"/>
        </w:rPr>
        <w:t>一根支持数据传输的 USB-C 数据线；仅支持充电的数据线无法识别设备。</w:t>
      </w:r>
    </w:p>
    <w:p w14:paraId="67E8D843">
      <w:pPr>
        <w:pStyle w:val="16"/>
        <w:spacing w:after="80" w:line="288" w:lineRule="auto"/>
        <w:ind w:left="540" w:hanging="271"/>
      </w:pPr>
      <w:r>
        <w:rPr>
          <w:rFonts w:ascii="Calibri" w:hAnsi="Calibri" w:eastAsia="微软雅黑"/>
          <w:color w:val="1D2939"/>
          <w:sz w:val="21"/>
        </w:rPr>
        <w:t>头显建议至少预留 4 GB 可用存储空间，安装过程中不要断开数据线。</w:t>
      </w:r>
    </w:p>
    <w:p w14:paraId="51569D74">
      <w:pPr>
        <w:pStyle w:val="16"/>
        <w:spacing w:after="80" w:line="288" w:lineRule="auto"/>
        <w:ind w:left="540" w:hanging="271"/>
      </w:pPr>
      <w:r>
        <w:rPr>
          <w:rFonts w:ascii="Calibri" w:hAnsi="Calibri" w:eastAsia="微软雅黑"/>
          <w:color w:val="1D2939"/>
          <w:sz w:val="21"/>
        </w:rPr>
        <w:t>体验区域应光线稳定、地面清晰并留出安全活动空间，便于手势追踪。</w:t>
      </w:r>
    </w:p>
    <w:p w14:paraId="11D926ED">
      <w:pPr>
        <w:pStyle w:val="3"/>
      </w:pPr>
      <w:r>
        <w:t>三、开启开发者模式与USB调试</w:t>
      </w:r>
    </w:p>
    <w:p w14:paraId="4C42579F">
      <w:pPr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启动 PICO 4 Ultra，进入“设置 &gt; 通用 &gt; 关于本机”。</w:t>
      </w:r>
    </w:p>
    <w:p w14:paraId="44C59C6F">
      <w:pPr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将光标移至“软件版本号”，连续点击多次，直到左侧导航区域出现“开发者”选项。</w:t>
      </w:r>
    </w:p>
    <w:p w14:paraId="6C895AE5">
      <w:pPr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进入“开发者”，打开右上角的“USB调试”开关。</w:t>
      </w:r>
    </w:p>
    <w:p w14:paraId="426B7257">
      <w:pPr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使用USB数据线连接头显与电脑，在头显中接受USB调试授权；如出现“始终允许”选项，可按比赛电脑管理要求选择。</w:t>
      </w:r>
    </w:p>
    <w:p w14:paraId="4BEFF819">
      <w:pPr>
        <w:numPr>
          <w:ilvl w:val="0"/>
          <w:numId w:val="7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打开 PICO Developer Center，确认设备状态显示为“已连接”。</w:t>
      </w:r>
    </w:p>
    <w:tbl>
      <w:tblPr>
        <w:tblStyle w:val="32"/>
        <w:tblW w:w="9360" w:type="dxa"/>
        <w:tblInd w:w="120" w:type="dxa"/>
        <w:tblBorders>
          <w:top w:val="single" w:color="2E74B5" w:sz="8" w:space="0"/>
          <w:left w:val="single" w:color="2E74B5" w:sz="8" w:space="0"/>
          <w:bottom w:val="single" w:color="2E74B5" w:sz="8" w:space="0"/>
          <w:right w:val="single" w:color="2E74B5" w:sz="8" w:space="0"/>
          <w:insideH w:val="single" w:color="2E74B5" w:sz="8" w:space="0"/>
          <w:insideV w:val="single" w:color="2E74B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F86CF63">
        <w:tblPrEx>
          <w:tblBorders>
            <w:top w:val="single" w:color="2E74B5" w:sz="8" w:space="0"/>
            <w:left w:val="single" w:color="2E74B5" w:sz="8" w:space="0"/>
            <w:bottom w:val="single" w:color="2E74B5" w:sz="8" w:space="0"/>
            <w:right w:val="single" w:color="2E74B5" w:sz="8" w:space="0"/>
            <w:insideH w:val="single" w:color="2E74B5" w:sz="8" w:space="0"/>
            <w:insideV w:val="single" w:color="2E74B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4AFA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 xml:space="preserve">PICO 4 Ultra补充设置  </w:t>
            </w:r>
            <w:r>
              <w:rPr>
                <w:rFonts w:ascii="Calibri" w:hAnsi="Calibri" w:eastAsia="微软雅黑"/>
                <w:color w:val="1D2939"/>
                <w:sz w:val="21"/>
              </w:rPr>
              <w:t>若 PICO Developer Center 不能正常识别串流服务，可进入“设置 &gt; 通用”，将“电脑互联自动发现”关闭后再重新打开。不同PICO OS版本的文字位置可能略有变化。</w:t>
            </w:r>
          </w:p>
        </w:tc>
      </w:tr>
    </w:tbl>
    <w:p w14:paraId="57D27AB1">
      <w:pPr>
        <w:spacing w:after="40"/>
      </w:pPr>
    </w:p>
    <w:p w14:paraId="045CE623">
      <w:pPr>
        <w:pStyle w:val="3"/>
      </w:pPr>
      <w:r>
        <w:t>四、使用ADB安装APK（推荐）</w:t>
      </w:r>
    </w:p>
    <w:p w14:paraId="61D76C20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以下方式最适合比赛材料验收，可明确确认设备连接、安装结果和应用包名。</w:t>
      </w:r>
    </w:p>
    <w:p w14:paraId="65131E68">
      <w:pPr>
        <w:pStyle w:val="4"/>
      </w:pPr>
      <w:r>
        <w:t>步骤1：准备英文路径</w:t>
      </w:r>
    </w:p>
    <w:p w14:paraId="19222D54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由于部分Windows命令行工具对中文路径处理不一致，建议将APK复制到简短的英文目录，例如：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A35B7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7EEE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C:\APK\WingLanWuYu.apk</w:t>
            </w:r>
          </w:p>
        </w:tc>
      </w:tr>
    </w:tbl>
    <w:p w14:paraId="793F3918">
      <w:pPr>
        <w:spacing w:after="20"/>
      </w:pPr>
    </w:p>
    <w:p w14:paraId="2A8B10D5">
      <w:pPr>
        <w:pStyle w:val="4"/>
      </w:pPr>
      <w:r>
        <w:t>步骤2：检查设备连接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5AD79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44658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devices</w:t>
            </w:r>
          </w:p>
        </w:tc>
      </w:tr>
    </w:tbl>
    <w:p w14:paraId="05C5C084">
      <w:pPr>
        <w:spacing w:after="20"/>
      </w:pPr>
    </w:p>
    <w:p w14:paraId="5547E39A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设备序列号后显示“device”表示连接正常；显示“unauthorized”时，应佩戴头显并确认USB调试授权。</w:t>
      </w:r>
    </w:p>
    <w:p w14:paraId="3D57426D">
      <w:pPr>
        <w:pStyle w:val="4"/>
      </w:pPr>
      <w:r>
        <w:t>步骤3：执行安装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EB6558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48B6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install -r "C:\APK\WingLanWuYu.apk"</w:t>
            </w:r>
          </w:p>
        </w:tc>
      </w:tr>
    </w:tbl>
    <w:p w14:paraId="5A8D075D">
      <w:pPr>
        <w:spacing w:after="20"/>
      </w:pPr>
    </w:p>
    <w:p w14:paraId="3BA97262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参数“-r”表示覆盖安装并尽量保留原有应用数据。由于APK约1.35 GiB，传输和安装可能需要较长时间；出现“Success”才表示安装完成。</w:t>
      </w:r>
    </w:p>
    <w:p w14:paraId="033E5213">
      <w:pPr>
        <w:pStyle w:val="4"/>
      </w:pPr>
      <w:r>
        <w:t>步骤4：处理签名冲突</w:t>
      </w:r>
    </w:p>
    <w:p w14:paraId="28635E57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如果出现 INSTALL_FAILED_UPDATE_INCOMPATIBLE，说明设备上已有相同包名但签名不同的版本。先卸载旧版，再重新安装：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60AA7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78407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uninstall com.TianWenZhiDa.pico4</w:t>
            </w:r>
          </w:p>
        </w:tc>
      </w:tr>
    </w:tbl>
    <w:p w14:paraId="04923AAD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548C1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82C32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install "C:\APK\WingLanWuYu.apk"</w:t>
            </w:r>
          </w:p>
        </w:tc>
      </w:tr>
    </w:tbl>
    <w:p w14:paraId="7ACFD7B3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B42318" w:sz="8" w:space="0"/>
          <w:left w:val="single" w:color="B42318" w:sz="8" w:space="0"/>
          <w:bottom w:val="single" w:color="B42318" w:sz="8" w:space="0"/>
          <w:right w:val="single" w:color="B42318" w:sz="8" w:space="0"/>
          <w:insideH w:val="single" w:color="B42318" w:sz="8" w:space="0"/>
          <w:insideV w:val="single" w:color="B4231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171160">
        <w:tblPrEx>
          <w:tblBorders>
            <w:top w:val="single" w:color="B42318" w:sz="8" w:space="0"/>
            <w:left w:val="single" w:color="B42318" w:sz="8" w:space="0"/>
            <w:bottom w:val="single" w:color="B42318" w:sz="8" w:space="0"/>
            <w:right w:val="single" w:color="B42318" w:sz="8" w:space="0"/>
            <w:insideH w:val="single" w:color="B42318" w:sz="8" w:space="0"/>
            <w:insideV w:val="single" w:color="B42318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EEC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1E91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B42318"/>
                <w:sz w:val="21"/>
              </w:rPr>
              <w:t xml:space="preserve">注意  </w:t>
            </w:r>
            <w:r>
              <w:rPr>
                <w:rFonts w:ascii="Calibri" w:hAnsi="Calibri" w:eastAsia="微软雅黑"/>
                <w:color w:val="1D2939"/>
                <w:sz w:val="21"/>
              </w:rPr>
              <w:t>卸载旧版会删除该应用在设备上的本地数据。比赛验收设备通常可直接执行，但请先确认没有需要保留的测试记录。</w:t>
            </w:r>
          </w:p>
        </w:tc>
      </w:tr>
    </w:tbl>
    <w:p w14:paraId="1B38DB06">
      <w:pPr>
        <w:spacing w:after="40"/>
      </w:pPr>
    </w:p>
    <w:p w14:paraId="3DC38B68">
      <w:pPr>
        <w:pStyle w:val="4"/>
      </w:pPr>
      <w:r>
        <w:t>步骤5：验证安装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EFD61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73C15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shell pm list packages | findstr TianWenZhiDa</w:t>
            </w:r>
          </w:p>
        </w:tc>
      </w:tr>
    </w:tbl>
    <w:p w14:paraId="6A1E1C43">
      <w:pPr>
        <w:spacing w:after="20"/>
      </w:pPr>
    </w:p>
    <w:p w14:paraId="5BFEA1B6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若返回 package:com.TianWenZhiDa.pico4，表示应用包已经存在。也可以在头显应用库中查找当前显示名称“pico 4”。</w:t>
      </w:r>
    </w:p>
    <w:p w14:paraId="3C4587BB">
      <w:pPr>
        <w:pStyle w:val="3"/>
      </w:pPr>
      <w:r>
        <w:t>五、备用安装方式</w:t>
      </w:r>
    </w:p>
    <w:p w14:paraId="3A762E84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如果验收电脑不方便使用ADB，可尝试通过USB把APK复制到头显存储，再使用头显文件管理器打开并安装。首次侧载应用时，系统可能要求允许“安装未知来源应用”。由于不同PICO系统版本和企业管理策略可能限制该功能，比赛现场仍建议优先准备ADB安装方式。</w:t>
      </w:r>
    </w:p>
    <w:p w14:paraId="485BDBDA">
      <w:pPr>
        <w:pStyle w:val="3"/>
      </w:pPr>
      <w:r>
        <w:t>六、启动与首次运行</w:t>
      </w:r>
    </w:p>
    <w:p w14:paraId="365EEDB7">
      <w:pPr>
        <w:numPr>
          <w:ilvl w:val="0"/>
          <w:numId w:val="8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断开USB数据线或保持连接均可，在PICO应用库中找到“pico 4”（当前构建名称）并启动。</w:t>
      </w:r>
    </w:p>
    <w:p w14:paraId="0906164D">
      <w:pPr>
        <w:numPr>
          <w:ilvl w:val="0"/>
          <w:numId w:val="8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首次启动会先显示Unity启动画面。项目资源较大，请等待片头场景出现，不要连续退出或重复启动。</w:t>
      </w:r>
    </w:p>
    <w:p w14:paraId="3B28A3F4">
      <w:pPr>
        <w:numPr>
          <w:ilvl w:val="0"/>
          <w:numId w:val="8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检查片头粒子、图片/视频和声音是否正常播放；片头结束后使用手势射线点击进入按钮。</w:t>
      </w:r>
    </w:p>
    <w:p w14:paraId="10238120">
      <w:pPr>
        <w:numPr>
          <w:ilvl w:val="0"/>
          <w:numId w:val="8"/>
        </w:numPr>
        <w:spacing w:after="120" w:line="288" w:lineRule="auto"/>
      </w:pPr>
      <w:r>
        <w:rPr>
          <w:rFonts w:ascii="Calibri" w:hAnsi="Calibri" w:eastAsia="微软雅黑"/>
          <w:color w:val="1D2939"/>
          <w:sz w:val="21"/>
        </w:rPr>
        <w:t>进入机型选择页面后，依次验证机型选择、核心交互、部件页面、爆炸图、模拟驾驶舱、虚拟课堂和答题页面。</w:t>
      </w:r>
    </w:p>
    <w:tbl>
      <w:tblPr>
        <w:tblStyle w:val="32"/>
        <w:tblW w:w="9360" w:type="dxa"/>
        <w:tblInd w:w="120" w:type="dxa"/>
        <w:tblBorders>
          <w:top w:val="single" w:color="16794B" w:sz="8" w:space="0"/>
          <w:left w:val="single" w:color="16794B" w:sz="8" w:space="0"/>
          <w:bottom w:val="single" w:color="16794B" w:sz="8" w:space="0"/>
          <w:right w:val="single" w:color="16794B" w:sz="8" w:space="0"/>
          <w:insideH w:val="single" w:color="16794B" w:sz="8" w:space="0"/>
          <w:insideV w:val="single" w:color="16794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1BB10A">
        <w:tblPrEx>
          <w:tblBorders>
            <w:top w:val="single" w:color="16794B" w:sz="8" w:space="0"/>
            <w:left w:val="single" w:color="16794B" w:sz="8" w:space="0"/>
            <w:bottom w:val="single" w:color="16794B" w:sz="8" w:space="0"/>
            <w:right w:val="single" w:color="16794B" w:sz="8" w:space="0"/>
            <w:insideH w:val="single" w:color="16794B" w:sz="8" w:space="0"/>
            <w:insideV w:val="single" w:color="16794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7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2AC1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6794B"/>
                <w:sz w:val="21"/>
              </w:rPr>
              <w:t xml:space="preserve">网络说明  </w:t>
            </w:r>
            <w:r>
              <w:rPr>
                <w:rFonts w:ascii="Calibri" w:hAnsi="Calibri" w:eastAsia="微软雅黑"/>
                <w:color w:val="1D2939"/>
                <w:sz w:val="21"/>
              </w:rPr>
              <w:t>当前比赛构建的核心模型、图片、视频和音频资源以本地内容为主，正常体验不依赖外网。若后续加入在线智能问答功能，则需要稳定的网络连接。</w:t>
            </w:r>
          </w:p>
        </w:tc>
      </w:tr>
    </w:tbl>
    <w:p w14:paraId="02CA2A7A">
      <w:pPr>
        <w:spacing w:after="40"/>
      </w:pPr>
    </w:p>
    <w:p w14:paraId="5F1F7289">
      <w:pPr>
        <w:pStyle w:val="3"/>
      </w:pPr>
      <w:r>
        <w:t>七、基本操作说明</w:t>
      </w:r>
    </w:p>
    <w:tbl>
      <w:tblPr>
        <w:tblStyle w:val="33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16CBAC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49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68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8BC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使用方式</w:t>
            </w:r>
          </w:p>
        </w:tc>
      </w:tr>
      <w:tr w14:paraId="113B0DC9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6E6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手势射线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C1D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将手掌保持在头显可识别范围内，用食指指向按钮或三维热点。</w:t>
            </w:r>
          </w:p>
        </w:tc>
      </w:tr>
      <w:tr w14:paraId="77AF7EB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CFA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确认点击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5E6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食指与拇指捏合，完成按钮、标签或热点的选择。</w:t>
            </w:r>
          </w:p>
        </w:tc>
      </w:tr>
      <w:tr w14:paraId="0AC55E50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A3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飞机旋转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701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在支持双手旋转的场景中，双手同时捏合并改变两手连线方向。</w:t>
            </w:r>
          </w:p>
        </w:tc>
      </w:tr>
      <w:tr w14:paraId="2A8F05B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A376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零件抓取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A12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在爆炸图中对准零件后捏合抓取，可移动、旋转或按场景设置进行缩放。</w:t>
            </w:r>
          </w:p>
        </w:tc>
      </w:tr>
      <w:tr w14:paraId="18CED38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BBF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驾驶舱操作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9E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使用射线或拖动方式操作摇杆和左右踏板，观察姿态、UI和语音反馈。</w:t>
            </w:r>
          </w:p>
        </w:tc>
      </w:tr>
      <w:tr w14:paraId="54EDEA8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C4B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D2939"/>
                <w:sz w:val="19"/>
              </w:rPr>
              <w:t>页面返回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B7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使用页面左上角或场景中的返回按钮回到上一层。</w:t>
            </w:r>
          </w:p>
        </w:tc>
      </w:tr>
    </w:tbl>
    <w:p w14:paraId="5C8620F8">
      <w:pPr>
        <w:spacing w:after="20"/>
      </w:pPr>
    </w:p>
    <w:p w14:paraId="23C509F0">
      <w:pPr>
        <w:pStyle w:val="4"/>
      </w:pPr>
      <w:r>
        <w:t>推荐验收顺序</w:t>
      </w:r>
    </w:p>
    <w:p w14:paraId="607F89CF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01片头 → 02机型选择 → 03核心交互 → 04部件认知 → 05爆炸拆解 → 06模拟驾驶舱 → 07虚拟课堂 → 08知识测试</w:t>
      </w:r>
    </w:p>
    <w:p w14:paraId="26A046C9">
      <w:pPr>
        <w:pStyle w:val="3"/>
        <w:pageBreakBefore/>
      </w:pPr>
      <w:r>
        <w:t>八、常见问题排查</w:t>
      </w:r>
    </w:p>
    <w:tbl>
      <w:tblPr>
        <w:tblStyle w:val="33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800"/>
        <w:gridCol w:w="4260"/>
      </w:tblGrid>
      <w:tr w14:paraId="133C3BCF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7EE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w="2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38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w="42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24D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处理方式</w:t>
            </w:r>
          </w:p>
        </w:tc>
      </w:tr>
      <w:tr w14:paraId="3C843352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6DA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adb devices没有设备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560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数据线不支持传输或USB调试未开启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708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更换数据线；重新开启USB调试；重插USB接口。</w:t>
            </w:r>
          </w:p>
        </w:tc>
      </w:tr>
      <w:tr w14:paraId="504E1E8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8CDC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显示unauthorized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C37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头显尚未授权电脑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DE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佩戴头显，在USB调试提示中点击允许。</w:t>
            </w:r>
          </w:p>
        </w:tc>
      </w:tr>
      <w:tr w14:paraId="6517EDF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32B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安装空间不足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93D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APK较大且安装需要临时空间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B30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删除不需要的应用或视频，建议保留至少4 GB空间。</w:t>
            </w:r>
          </w:p>
        </w:tc>
      </w:tr>
      <w:tr w14:paraId="4F2F3095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7BE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更新安装失败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4FF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旧APK签名与当前APK不同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8314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卸载包名 com.TianWenZhiDa.pico4 后重新安装。</w:t>
            </w:r>
          </w:p>
        </w:tc>
      </w:tr>
      <w:tr w14:paraId="5BA5927E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55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应用库找不到翼揽无余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DF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当前安装显示名称仍是pico 4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7BE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在应用库或未知来源区域查找“pico 4”。</w:t>
            </w:r>
          </w:p>
        </w:tc>
      </w:tr>
      <w:tr w14:paraId="39512511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490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启动后暂时黑屏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921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首次加载资源较慢或应用状态异常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B57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先等待加载；仍无内容时退出应用、重启头显并重新安装。</w:t>
            </w:r>
          </w:p>
        </w:tc>
      </w:tr>
      <w:tr w14:paraId="5AE3249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658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没有手势射线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AE5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手势追踪关闭、控制器仍激活或环境过暗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D8F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开启手势追踪；放下控制器；改善环境光线并把双手移入视野。</w:t>
            </w:r>
          </w:p>
        </w:tc>
      </w:tr>
      <w:tr w14:paraId="2CA6805A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6FFC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按钮变色但无法点击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0D8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捏合动作未识别或交互状态未完成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B01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重新张开手指后再捏合，保持目标处于射线末端。</w:t>
            </w:r>
          </w:p>
        </w:tc>
      </w:tr>
      <w:tr w14:paraId="5A72A1D3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5A6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没有声音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82E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系统音量低、静音或输出设备异常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77D9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提高头显媒体音量，断开不需要的蓝牙音频设备并重启应用。</w:t>
            </w:r>
          </w:p>
        </w:tc>
      </w:tr>
      <w:tr w14:paraId="27DEF01B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7E6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透视/MR画面异常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F30B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设备型号或系统版本不匹配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B01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1D2939"/>
                <w:sz w:val="19"/>
              </w:rPr>
              <w:t>使用PICO 4 Ultra，并升级到5.14.0或以上系统。</w:t>
            </w:r>
          </w:p>
        </w:tc>
      </w:tr>
    </w:tbl>
    <w:p w14:paraId="4033EA12">
      <w:pPr>
        <w:spacing w:after="20"/>
      </w:pPr>
    </w:p>
    <w:p w14:paraId="48071233">
      <w:pPr>
        <w:pStyle w:val="3"/>
      </w:pPr>
      <w:r>
        <w:t>九、卸载方法</w:t>
      </w:r>
    </w:p>
    <w:tbl>
      <w:tblPr>
        <w:tblStyle w:val="32"/>
        <w:tblW w:w="9360" w:type="dxa"/>
        <w:tblInd w:w="120" w:type="dxa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FE75A7">
        <w:tblPrEx>
          <w:tblBorders>
            <w:top w:val="single" w:color="D0D5DD" w:sz="6" w:space="0"/>
            <w:left w:val="single" w:color="D0D5DD" w:sz="6" w:space="0"/>
            <w:bottom w:val="single" w:color="D0D5DD" w:sz="6" w:space="0"/>
            <w:right w:val="single" w:color="D0D5DD" w:sz="6" w:space="0"/>
            <w:insideH w:val="single" w:color="D0D5DD" w:sz="6" w:space="0"/>
            <w:insideV w:val="single" w:color="D0D5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C1C3">
            <w:pPr>
              <w:spacing w:before="0" w:after="0"/>
            </w:pPr>
            <w:r>
              <w:rPr>
                <w:rFonts w:ascii="Consolas" w:hAnsi="Consolas" w:eastAsia="微软雅黑"/>
                <w:color w:val="17365D"/>
                <w:sz w:val="19"/>
              </w:rPr>
              <w:t>adb uninstall com.TianWenZhiDa.pico4</w:t>
            </w:r>
          </w:p>
        </w:tc>
      </w:tr>
    </w:tbl>
    <w:p w14:paraId="6B09FCBD">
      <w:pPr>
        <w:spacing w:after="20"/>
      </w:pPr>
    </w:p>
    <w:p w14:paraId="75CB8EBB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也可以在PICO应用库中进入应用详情后选择卸载。</w:t>
      </w:r>
    </w:p>
    <w:p w14:paraId="3DD9C4E3">
      <w:pPr>
        <w:spacing w:after="20"/>
      </w:pPr>
    </w:p>
    <w:p w14:paraId="454C3BF2">
      <w:pPr>
        <w:pStyle w:val="3"/>
      </w:pPr>
      <w:r>
        <w:t>十、参考资料</w:t>
      </w:r>
    </w:p>
    <w:p w14:paraId="553A5190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PICO开发者中心快速开始：https://developer.picoxr.com/zh/document/unity/pdc-basic-info/</w:t>
      </w:r>
    </w:p>
    <w:p w14:paraId="75467690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PICO Interaction Sample安装说明：https://developer.picoxr.com/document/unity/pico-interaction-sample/</w:t>
      </w:r>
    </w:p>
    <w:p w14:paraId="747880BC">
      <w:pPr>
        <w:spacing w:before="0" w:after="120" w:line="300" w:lineRule="auto"/>
      </w:pPr>
      <w:r>
        <w:rPr>
          <w:rFonts w:ascii="Calibri" w:hAnsi="Calibri" w:eastAsia="微软雅黑"/>
          <w:color w:val="1D2939"/>
          <w:sz w:val="21"/>
        </w:rPr>
        <w:t>PICO Video Seethrough设备要求：https://developer.picoxr.com/en/document/unity/seethrough/</w:t>
      </w:r>
    </w:p>
    <w:p w14:paraId="790CEC1A">
      <w:pPr>
        <w:spacing w:after="2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81" w:right="1440" w:bottom="1123" w:left="1440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335F0">
    <w:pPr>
      <w:pStyle w:val="24"/>
    </w:pPr>
  </w:p>
  <w:tbl>
    <w:tblPr>
      <w:tblStyle w:val="32"/>
      <w:tblW w:w="936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00"/>
      <w:gridCol w:w="2860"/>
    </w:tblGrid>
    <w:tr w14:paraId="1C62D34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E9B49E9">
          <w:pPr>
            <w:spacing w:before="0" w:after="0" w:line="276" w:lineRule="auto"/>
            <w:jc w:val="left"/>
          </w:pPr>
          <w:r>
            <w:rPr>
              <w:rFonts w:ascii="Calibri" w:hAnsi="Calibri" w:eastAsia="微软雅黑"/>
              <w:b w:val="0"/>
              <w:color w:val="667085"/>
              <w:sz w:val="17"/>
            </w:rPr>
            <w:t>比赛提交材料  ·  文档版本 V1.0</w:t>
          </w:r>
        </w:p>
      </w:tc>
      <w:tc>
        <w:tcPr>
          <w:tcW w:w="28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572FA52">
          <w:pPr>
            <w:jc w:val="right"/>
          </w:pPr>
          <w:r>
            <w:rPr>
              <w:rFonts w:ascii="Calibri" w:hAnsi="Calibri" w:eastAsia="微软雅黑"/>
              <w:color w:val="667085"/>
              <w:sz w:val="18"/>
            </w:rPr>
            <w:t xml:space="preserve">第 </w:t>
          </w:r>
          <w:r>
            <w:rPr>
              <w:rFonts w:ascii="Calibri" w:hAnsi="Calibri" w:eastAsia="微软雅黑"/>
              <w:color w:val="667085"/>
              <w:sz w:val="18"/>
            </w:rPr>
            <w:fldChar w:fldCharType="begin"/>
          </w:r>
          <w:r>
            <w:rPr>
              <w:rFonts w:ascii="Calibri" w:hAnsi="Calibri" w:eastAsia="微软雅黑"/>
              <w:color w:val="667085"/>
              <w:sz w:val="18"/>
            </w:rPr>
            <w:instrText xml:space="preserve"> PAGE </w:instrText>
          </w:r>
          <w:r>
            <w:rPr>
              <w:rFonts w:ascii="Calibri" w:hAnsi="Calibri" w:eastAsia="微软雅黑"/>
              <w:color w:val="667085"/>
              <w:sz w:val="18"/>
            </w:rPr>
            <w:fldChar w:fldCharType="end"/>
          </w:r>
          <w:r>
            <w:rPr>
              <w:rFonts w:ascii="Calibri" w:hAnsi="Calibri" w:eastAsia="微软雅黑"/>
              <w:color w:val="667085"/>
              <w:sz w:val="18"/>
            </w:rPr>
            <w:t xml:space="preserve"> 页</w:t>
          </w:r>
        </w:p>
      </w:tc>
    </w:tr>
  </w:tbl>
  <w:p w14:paraId="5730542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36660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翼揽无余  |  APK安装与运行指南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right"/>
      <w:pPr>
        <w:tabs>
          <w:tab w:val="left" w:pos="600"/>
        </w:tabs>
        <w:ind w:left="600" w:hanging="30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right"/>
      <w:pPr>
        <w:tabs>
          <w:tab w:val="left" w:pos="600"/>
        </w:tabs>
        <w:ind w:left="600" w:hanging="30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A6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2726</Words>
  <Characters>3967</Characters>
  <Lines>0</Lines>
  <Paragraphs>0</Paragraphs>
  <TotalTime>1</TotalTime>
  <ScaleCrop>false</ScaleCrop>
  <LinksUpToDate>false</LinksUpToDate>
  <CharactersWithSpaces>4129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翼揽无余项目组</dc:creator>
  <dc:description>generated by python-docx</dc:description>
  <cp:keywords>翼揽无余, PICO 4 Ultra, APK, 安装指南, Unity MR</cp:keywords>
  <cp:lastModifiedBy>张梦珍</cp:lastModifiedBy>
  <dcterms:modified xsi:type="dcterms:W3CDTF">2026-08-19T10:18:05Z</dcterms:modified>
  <dc:subject>PICO 4 Ultra 比赛作品安装说明</dc:subject>
  <dc:title>《翼揽无余》APK安装与运行指南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eyJoZGlkIjoiMjljNWRjNzg0YmFmNjU5ZTljMWY3Nzg1YzllMzYzOGIiLCJ1c2VySWQiOiIxNzEyNjQ5MzM4In0=</vt:lpwstr>
  </property>
  <property fmtid="{D5CDD505-2E9C-101B-9397-08002B2CF9AE}" pid="3" name="KSOProductBuildVer">
    <vt:lpwstr>2052-12.1.0.28043</vt:lpwstr>
  </property>
  <property fmtid="{D5CDD505-2E9C-101B-9397-08002B2CF9AE}" pid="4" name="ICV">
    <vt:lpwstr>3E096D7D9761477E9614A3D0728ED410_12</vt:lpwstr>
  </property>
</Properties>
</file>