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3419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运20配音稿</w:t>
      </w:r>
    </w:p>
    <w:p w14:paraId="2CE5EE45"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  <w:lang w:val="en-US" w:eastAsia="zh-CN"/>
        </w:rPr>
        <w:t>运-20"鲲鹏"是我国自主研制的大型运输机，可运载坦克等重型装备，2013年首飞、2016年列装，填补了中国战略投送空缺，让中国空军迈入战略空军时代。</w:t>
      </w:r>
    </w:p>
    <w:p w14:paraId="781E2F89"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  <w:lang w:val="en-US" w:eastAsia="zh-CN"/>
        </w:rPr>
        <w:t>WS-20涡扇发动机是中国自主研发的大涵道比涡扇发动机，单台推力约16吨，四台提供约64吨动力。该发动机的应用意味着告别俄制发动机，让运-20载重更大、飞得更远，实现动力自主。</w:t>
      </w:r>
    </w:p>
    <w:p w14:paraId="17A2C59B"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  <w:lang w:val="en-US" w:eastAsia="zh-CN"/>
        </w:rPr>
        <w:t>水平尾翼装在垂尾顶端，形成"T"字形。位置高，不受尾部货舱门开合影响气流，装卸货物时仍能保持飞行稳定，大尾翼面也提升了低速操控性。</w:t>
      </w:r>
    </w:p>
    <w:p w14:paraId="26D04B04"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  <w:lang w:val="en-US" w:eastAsia="zh-CN"/>
        </w:rPr>
        <w:t>超临界机翼为前缘圆钝、后缘上翘的特殊翼型，能推迟飞行阻力的产生，提升巡航效率、降低油耗。让运-20飞得更快更远，是大型运输机的核心气动创新。</w:t>
      </w:r>
    </w:p>
    <w:p w14:paraId="746BE30E"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  <w:lang w:val="en-US" w:eastAsia="zh-CN"/>
        </w:rPr>
        <w:t>机头呈流线型圆润造型，没有突出的"下巴"。减少空气阻力，同时让驾驶舱视野更开阔，方便飞行员在起降时看清跑道，提升安全性。</w:t>
      </w:r>
    </w:p>
    <w:p w14:paraId="0622DD54"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  <w:lang w:val="en-US" w:eastAsia="zh-CN"/>
        </w:rPr>
        <w:t>"驼背"外置中央翼盒放在机身上方而非穿过机身，货舱从头到尾高度完全一致，能装载导弹发射车等大型装备。这是运-20区别于其他运输机的标志性创新。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3A56DC"/>
    <w:multiLevelType w:val="singleLevel"/>
    <w:tmpl w:val="363A56D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27607D"/>
    <w:rsid w:val="4427607D"/>
    <w:rsid w:val="6A20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2026-08-15T16:40:00Z</dcterms:created>
  <dc:creator>ww魏</dc:creator>
  <cp:lastModifiedBy>ww魏</cp:lastModifiedBy>
  <dcterms:modified xsi:type="dcterms:W3CDTF">2026-08-15T16:55:09Z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856B724B4F5643F2913322473BBD61C6_11</vt:lpwstr>
  </property>
  <property fmtid="{D5CDD505-2E9C-101B-9397-08002B2CF9AE}" pid="4" name="KSOTemplateDocerSaveRecord">
    <vt:lpwstr>eyJoZGlkIjoiYTI0YjZlMmE1NTU3ZjY4ZDM5NDJiNDkxOGZhMTlhYmEiLCJ1c2VySWQiOiIxMTcyMzI0OTYzIn0=</vt:lpwstr>
  </property>
</Properties>
</file>