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Lines="0" w:afterLines="0"/>
        <w:jc w:val="left"/>
        <w:rPr>
          <w:rFonts w:hint="eastAsia" w:ascii="DLF-1-3-12460370" w:hAnsi="DLF-1-3-12460370" w:eastAsia="DLF-1-3-12460370"/>
          <w:sz w:val="20"/>
          <w:lang w:eastAsia="zh-CN"/>
        </w:rPr>
      </w:pPr>
      <w:r>
        <w:rPr>
          <w:rFonts w:hint="eastAsia" w:ascii="DLF-3-36-1226063107" w:hAnsi="DLF-3-36-1226063107" w:eastAsia="DLF-3-36-1226063107"/>
          <w:b/>
          <w:bCs/>
          <w:sz w:val="24"/>
          <w:szCs w:val="22"/>
          <w:lang w:val="en-US" w:eastAsia="zh-CN"/>
        </w:rPr>
        <w:t>摘要</w:t>
      </w:r>
      <w:r>
        <w:rPr>
          <w:rFonts w:hint="eastAsia" w:ascii="DLF-3-36-1226063107" w:hAnsi="DLF-3-36-1226063107" w:eastAsia="DLF-3-36-1226063107"/>
          <w:sz w:val="21"/>
          <w:lang w:val="en-US" w:eastAsia="zh-CN"/>
        </w:rPr>
        <w:t xml:space="preserve"> 检验了</w:t>
      </w:r>
      <w:r>
        <w:rPr>
          <w:rFonts w:hint="eastAsia" w:ascii="DLF-3-36-1226063107" w:hAnsi="DLF-3-36-1226063107" w:eastAsia="DLF-3-36-1226063107"/>
          <w:sz w:val="21"/>
        </w:rPr>
        <w:t>ARMA</w:t>
      </w:r>
      <w:r>
        <w:rPr>
          <w:rFonts w:hint="eastAsia" w:ascii="DLF-1-3-12460370" w:hAnsi="DLF-1-3-12460370" w:eastAsia="DLF-1-3-12460370"/>
          <w:sz w:val="20"/>
        </w:rPr>
        <w:t>模型的预测效果</w:t>
      </w:r>
      <w:r>
        <w:rPr>
          <w:rFonts w:hint="eastAsia" w:ascii="DLF-32769-3-1216623939" w:hAnsi="DLF-32769-3-1216623939" w:eastAsia="DLF-32769-3-1216623939"/>
          <w:sz w:val="20"/>
        </w:rPr>
        <w:t>。</w:t>
      </w:r>
      <w:r>
        <w:rPr>
          <w:rFonts w:hint="eastAsia" w:ascii="DLF-1-3-12460370" w:hAnsi="DLF-1-3-12460370" w:eastAsia="DLF-1-3-12460370"/>
          <w:sz w:val="20"/>
        </w:rPr>
        <w:t>结果显示</w:t>
      </w:r>
      <w:r>
        <w:rPr>
          <w:rFonts w:hint="eastAsia" w:ascii="DLF-32769-3-1216623939" w:hAnsi="DLF-32769-3-1216623939" w:eastAsia="DLF-32769-3-1216623939"/>
          <w:sz w:val="20"/>
        </w:rPr>
        <w:t>，</w:t>
      </w:r>
      <w:r>
        <w:rPr>
          <w:rFonts w:hint="eastAsia" w:ascii="DLF-1-3-12460370" w:hAnsi="DLF-1-3-12460370" w:eastAsia="DLF-1-3-12460370"/>
          <w:sz w:val="20"/>
        </w:rPr>
        <w:t>模型短期预测能力较好</w:t>
      </w:r>
      <w:r>
        <w:rPr>
          <w:rFonts w:hint="eastAsia" w:ascii="DLF-32769-3-1216623939" w:hAnsi="DLF-32769-3-1216623939" w:eastAsia="DLF-32769-3-1216623939"/>
          <w:sz w:val="20"/>
        </w:rPr>
        <w:t>，</w:t>
      </w:r>
      <w:r>
        <w:rPr>
          <w:rFonts w:hint="eastAsia" w:ascii="DLF-1-3-12460370" w:hAnsi="DLF-1-3-12460370" w:eastAsia="DLF-1-3-12460370"/>
          <w:sz w:val="20"/>
        </w:rPr>
        <w:t>而对于长期预测</w:t>
      </w:r>
      <w:r>
        <w:rPr>
          <w:rFonts w:hint="eastAsia" w:ascii="DLF-32769-3-1216623939" w:hAnsi="DLF-32769-3-1216623939" w:eastAsia="DLF-32769-3-1216623939"/>
          <w:sz w:val="20"/>
        </w:rPr>
        <w:t>，</w:t>
      </w:r>
      <w:r>
        <w:rPr>
          <w:rFonts w:hint="eastAsia" w:ascii="DLF-1-3-12460370" w:hAnsi="DLF-1-3-12460370" w:eastAsia="DLF-1-3-12460370"/>
          <w:sz w:val="20"/>
        </w:rPr>
        <w:t>则误差波动较大</w:t>
      </w:r>
      <w:r>
        <w:rPr>
          <w:rFonts w:hint="eastAsia" w:ascii="DLF-32769-3-1216623939" w:hAnsi="DLF-32769-3-1216623939" w:eastAsia="DLF-32769-3-1216623939"/>
          <w:sz w:val="20"/>
        </w:rPr>
        <w:t>，</w:t>
      </w:r>
      <w:r>
        <w:rPr>
          <w:rFonts w:hint="eastAsia" w:ascii="DLF-1-3-12460370" w:hAnsi="DLF-1-3-12460370" w:eastAsia="DLF-1-3-12460370"/>
          <w:sz w:val="20"/>
        </w:rPr>
        <w:t>预测能力较差</w:t>
      </w:r>
      <w:r>
        <w:rPr>
          <w:rFonts w:hint="eastAsia" w:ascii="DLF-32769-3-1216623939" w:hAnsi="DLF-32769-3-1216623939" w:eastAsia="DLF-32769-3-1216623939"/>
          <w:sz w:val="20"/>
        </w:rPr>
        <w:t>。</w:t>
      </w:r>
      <w:r>
        <w:rPr>
          <w:rFonts w:hint="eastAsia" w:ascii="DLF-1-3-12460370" w:hAnsi="DLF-1-3-12460370" w:eastAsia="DLF-1-3-12460370"/>
          <w:sz w:val="20"/>
        </w:rPr>
        <w:t>针对这一截然不同的现象</w:t>
      </w:r>
      <w:r>
        <w:rPr>
          <w:rFonts w:hint="eastAsia" w:ascii="DLF-32769-3-1216623939" w:hAnsi="DLF-32769-3-1216623939" w:eastAsia="DLF-32769-3-1216623939"/>
          <w:sz w:val="20"/>
        </w:rPr>
        <w:t>，</w:t>
      </w:r>
      <w:r>
        <w:rPr>
          <w:rFonts w:hint="eastAsia" w:ascii="DLF-1-3-12460370" w:hAnsi="DLF-1-3-12460370" w:eastAsia="DLF-1-3-12460370"/>
          <w:sz w:val="20"/>
        </w:rPr>
        <w:t>从货币政策与心理预期两个方面给出了可能的解释</w:t>
      </w:r>
      <w:r>
        <w:rPr>
          <w:rFonts w:hint="eastAsia" w:ascii="DLF-1-3-12460370" w:hAnsi="DLF-1-3-12460370" w:eastAsia="DLF-1-3-12460370"/>
          <w:sz w:val="20"/>
          <w:lang w:eastAsia="zh-CN"/>
        </w:rPr>
        <w:t>。</w:t>
      </w:r>
    </w:p>
    <w:p>
      <w:pPr>
        <w:spacing w:beforeLines="0" w:afterLines="0"/>
        <w:jc w:val="left"/>
        <w:rPr>
          <w:rFonts w:hint="eastAsia" w:ascii="DLF-1-3-12460370" w:hAnsi="DLF-1-3-12460370" w:eastAsia="DLF-1-3-12460370"/>
          <w:sz w:val="20"/>
          <w:lang w:val="en-US" w:eastAsia="zh-CN"/>
        </w:rPr>
      </w:pPr>
    </w:p>
    <w:p>
      <w:pPr>
        <w:spacing w:beforeLines="0" w:afterLines="0"/>
        <w:jc w:val="left"/>
        <w:rPr>
          <w:rFonts w:hint="default" w:ascii="DLF-1-3-12460370" w:hAnsi="DLF-1-3-12460370" w:eastAsia="DLF-1-3-12460370"/>
          <w:b/>
          <w:bCs/>
          <w:sz w:val="24"/>
          <w:szCs w:val="24"/>
          <w:lang w:val="en-US" w:eastAsia="zh-CN"/>
        </w:rPr>
      </w:pPr>
      <w:r>
        <w:rPr>
          <w:rFonts w:hint="eastAsia" w:ascii="DLF-1-3-12460370" w:hAnsi="DLF-1-3-12460370" w:eastAsia="DLF-1-3-12460370"/>
          <w:b/>
          <w:bCs/>
          <w:sz w:val="24"/>
          <w:szCs w:val="24"/>
          <w:lang w:val="en-US" w:eastAsia="zh-CN"/>
        </w:rPr>
        <w:t>一、前人针对利率的研究</w:t>
      </w:r>
    </w:p>
    <w:p>
      <w:pPr>
        <w:spacing w:beforeLines="0" w:afterLines="0"/>
        <w:jc w:val="left"/>
        <w:rPr>
          <w:rFonts w:hint="eastAsia" w:ascii="DLF-1-3-12460370" w:hAnsi="DLF-1-3-12460370" w:eastAsia="DLF-1-3-12460370"/>
          <w:sz w:val="20"/>
          <w:lang w:val="en-US" w:eastAsia="zh-CN"/>
        </w:rPr>
      </w:pPr>
      <w:r>
        <w:rPr>
          <w:rFonts w:hint="eastAsia" w:ascii="DLF-1-3-12460370" w:hAnsi="DLF-1-3-12460370" w:eastAsia="DLF-1-3-12460370"/>
          <w:sz w:val="20"/>
          <w:lang w:val="en-US" w:eastAsia="zh-CN"/>
        </w:rPr>
        <w:t>·研究同业拆借市场利率、国债回购市场利率、中央银行基准利率同我国同业拆借市场各期利率之间的关系。分析得出货币供应量与同业拆借市场利率之间存在反向关系。</w:t>
      </w:r>
    </w:p>
    <w:p>
      <w:pPr>
        <w:spacing w:beforeLines="0" w:afterLines="0"/>
        <w:jc w:val="left"/>
        <w:rPr>
          <w:rFonts w:hint="eastAsia" w:ascii="DLF-1-3-12460370" w:hAnsi="DLF-1-3-12460370" w:eastAsia="DLF-1-3-12460370"/>
          <w:sz w:val="20"/>
          <w:lang w:val="en-US" w:eastAsia="zh-CN"/>
        </w:rPr>
      </w:pPr>
      <w:r>
        <w:rPr>
          <w:rFonts w:hint="eastAsia" w:ascii="DLF-1-3-12460370" w:hAnsi="DLF-1-3-12460370" w:eastAsia="DLF-1-3-12460370"/>
          <w:sz w:val="20"/>
          <w:lang w:val="en-US" w:eastAsia="zh-CN"/>
        </w:rPr>
        <w:t>·研究了隔夜同业拆借利率与一周拆借利率之间的协整关系，利用误差修正模型ECM建立二者的预测模型，并证明其预测效果在短期与长期预测上均优于传</w:t>
      </w:r>
      <w:bookmarkStart w:id="0" w:name="_GoBack"/>
      <w:bookmarkEnd w:id="0"/>
      <w:r>
        <w:rPr>
          <w:rFonts w:hint="eastAsia" w:ascii="DLF-1-3-12460370" w:hAnsi="DLF-1-3-12460370" w:eastAsia="DLF-1-3-12460370"/>
          <w:sz w:val="20"/>
          <w:lang w:val="en-US" w:eastAsia="zh-CN"/>
        </w:rPr>
        <w:t>统VAR模型。</w:t>
      </w:r>
    </w:p>
    <w:p>
      <w:pPr>
        <w:spacing w:beforeLines="0" w:afterLines="0"/>
        <w:jc w:val="left"/>
        <w:rPr>
          <w:rFonts w:hint="eastAsia" w:ascii="DLF-1-3-12460370" w:hAnsi="DLF-1-3-12460370" w:eastAsia="DLF-1-3-12460370"/>
          <w:sz w:val="20"/>
          <w:lang w:val="en-US" w:eastAsia="zh-CN"/>
        </w:rPr>
      </w:pPr>
      <w:r>
        <w:rPr>
          <w:rFonts w:hint="eastAsia" w:ascii="DLF-1-3-12460370" w:hAnsi="DLF-1-3-12460370" w:eastAsia="DLF-1-3-12460370"/>
          <w:sz w:val="20"/>
          <w:lang w:val="en-US" w:eastAsia="zh-CN"/>
        </w:rPr>
        <w:t>·以隔夜同业拆借利率为研究对象，分别建立GARCH模型和ARIMA模型，对比确定ARIMA更适合。</w:t>
      </w:r>
    </w:p>
    <w:p>
      <w:pPr>
        <w:spacing w:beforeLines="0" w:afterLines="0"/>
        <w:jc w:val="left"/>
        <w:rPr>
          <w:rFonts w:hint="default" w:ascii="DLF-1-3-12460370" w:hAnsi="DLF-1-3-12460370" w:eastAsia="DLF-1-3-12460370"/>
          <w:sz w:val="20"/>
          <w:lang w:val="en-US" w:eastAsia="zh-CN"/>
        </w:rPr>
      </w:pPr>
      <w:r>
        <w:rPr>
          <w:rFonts w:hint="eastAsia" w:ascii="DLF-1-3-12460370" w:hAnsi="DLF-1-3-12460370" w:eastAsia="DLF-1-3-12460370"/>
          <w:sz w:val="20"/>
          <w:lang w:val="en-US" w:eastAsia="zh-CN"/>
        </w:rPr>
        <w:t>·选择适当滞后阶段数的ARMA-GARCH类模型能有效刻画shibor特性，VaR方法有效预测利率风险，</w:t>
      </w:r>
      <w:r>
        <w:rPr>
          <w:rFonts w:hint="eastAsia" w:ascii="DLF-1-3-12460370" w:hAnsi="DLF-1-3-12460370" w:eastAsia="DLF-1-3-12460370"/>
          <w:sz w:val="20"/>
          <w:shd w:val="clear" w:color="FFFFFF" w:fill="D9D9D9"/>
          <w:lang w:val="en-US" w:eastAsia="zh-CN"/>
        </w:rPr>
        <w:t>7天拆借模型预测能力优于隔夜</w:t>
      </w:r>
      <w:r>
        <w:rPr>
          <w:rFonts w:hint="eastAsia" w:ascii="DLF-1-3-12460370" w:hAnsi="DLF-1-3-12460370" w:eastAsia="DLF-1-3-12460370"/>
          <w:sz w:val="20"/>
          <w:lang w:val="en-US" w:eastAsia="zh-CN"/>
        </w:rPr>
        <w:t>。</w:t>
      </w:r>
    </w:p>
    <w:p>
      <w:pPr>
        <w:spacing w:beforeLines="0" w:afterLines="0"/>
        <w:jc w:val="left"/>
        <w:rPr>
          <w:rFonts w:hint="eastAsia" w:ascii="DLF-1-3-12460370" w:hAnsi="DLF-1-3-12460370" w:eastAsia="DLF-1-3-12460370"/>
          <w:sz w:val="20"/>
          <w:lang w:val="en-US" w:eastAsia="zh-CN"/>
        </w:rPr>
      </w:pPr>
    </w:p>
    <w:p>
      <w:pPr>
        <w:spacing w:beforeLines="0" w:afterLines="0"/>
        <w:jc w:val="left"/>
        <w:rPr>
          <w:rFonts w:hint="eastAsia" w:ascii="DLF-1-3-12460370" w:hAnsi="DLF-1-3-12460370" w:eastAsia="DLF-1-3-12460370"/>
          <w:sz w:val="20"/>
          <w:lang w:val="en-US" w:eastAsia="zh-CN"/>
        </w:rPr>
      </w:pPr>
      <w:r>
        <w:rPr>
          <w:rFonts w:hint="eastAsia" w:ascii="DLF-1-3-12460370" w:hAnsi="DLF-1-3-12460370" w:eastAsia="DLF-1-3-12460370"/>
          <w:sz w:val="20"/>
          <w:lang w:val="en-US" w:eastAsia="zh-CN"/>
        </w:rPr>
        <w:t>目前我国大部分采用差分整合自回归移动平均模型ARIMA对同业拆借利率进行预测。ARIMA模型又可分为移动平均过程(MA)、自回归过程(AR)、自回归移动平均过程(ARMA)以及ARIMA过程</w:t>
      </w:r>
    </w:p>
    <w:p>
      <w:pPr>
        <w:spacing w:beforeLines="0" w:afterLines="0"/>
        <w:jc w:val="left"/>
        <w:rPr>
          <w:rFonts w:hint="eastAsia" w:ascii="DLF-1-3-12460370" w:hAnsi="DLF-1-3-12460370" w:eastAsia="DLF-1-3-12460370"/>
          <w:sz w:val="20"/>
          <w:lang w:val="en-US" w:eastAsia="zh-CN"/>
        </w:rPr>
      </w:pPr>
    </w:p>
    <w:p>
      <w:pPr>
        <w:spacing w:beforeLines="0" w:afterLines="0"/>
        <w:jc w:val="left"/>
        <w:rPr>
          <w:rFonts w:hint="default" w:ascii="DLF-1-3-12460370" w:hAnsi="DLF-1-3-12460370" w:eastAsia="DLF-1-3-12460370"/>
          <w:b/>
          <w:bCs/>
          <w:sz w:val="24"/>
          <w:szCs w:val="24"/>
          <w:lang w:val="en-US" w:eastAsia="zh-CN"/>
        </w:rPr>
      </w:pPr>
      <w:r>
        <w:rPr>
          <w:rFonts w:hint="eastAsia" w:ascii="DLF-1-3-12460370" w:hAnsi="DLF-1-3-12460370" w:eastAsia="DLF-1-3-12460370"/>
          <w:b/>
          <w:bCs/>
          <w:sz w:val="24"/>
          <w:szCs w:val="24"/>
          <w:lang w:val="en-US" w:eastAsia="zh-CN"/>
        </w:rPr>
        <w:t>二、&lt;基于ARMA模型的shibor利率预测&gt;</w:t>
      </w:r>
    </w:p>
    <w:p>
      <w:pPr>
        <w:spacing w:beforeLines="0" w:afterLines="0"/>
        <w:jc w:val="left"/>
        <w:rPr>
          <w:rFonts w:hint="eastAsia" w:ascii="DLF-1-3-12460370" w:hAnsi="DLF-1-3-12460370" w:eastAsia="DLF-1-3-12460370"/>
          <w:sz w:val="20"/>
          <w:lang w:val="en-US" w:eastAsia="zh-CN"/>
        </w:rPr>
      </w:pPr>
      <w:r>
        <w:rPr>
          <w:rFonts w:hint="eastAsia" w:ascii="DLF-1-3-12460370" w:hAnsi="DLF-1-3-12460370" w:eastAsia="DLF-1-3-12460370"/>
          <w:sz w:val="20"/>
          <w:lang w:val="en-US" w:eastAsia="zh-CN"/>
        </w:rPr>
        <w:t>·该文通过建立ARMA模型与RGARCH模型，研究对比两个模型对SHIBOR数据的预测能力。</w:t>
      </w:r>
    </w:p>
    <w:p>
      <w:pPr>
        <w:spacing w:beforeLines="0" w:afterLines="0"/>
        <w:jc w:val="left"/>
        <w:rPr>
          <w:rFonts w:hint="eastAsia" w:ascii="DLF-1-3-12460370" w:hAnsi="DLF-1-3-12460370" w:eastAsia="DLF-1-3-12460370"/>
          <w:sz w:val="20"/>
          <w:lang w:val="en-US" w:eastAsia="zh-CN"/>
        </w:rPr>
      </w:pPr>
      <w:r>
        <w:rPr>
          <w:rFonts w:hint="eastAsia" w:ascii="DLF-1-3-12460370" w:hAnsi="DLF-1-3-12460370" w:eastAsia="DLF-1-3-12460370"/>
          <w:sz w:val="20"/>
          <w:lang w:val="en-US" w:eastAsia="zh-CN"/>
        </w:rPr>
        <w:t>·</w:t>
      </w:r>
      <w:r>
        <w:rPr>
          <w:rFonts w:hint="eastAsia" w:ascii="DLF-1-3-12460370" w:hAnsi="DLF-1-3-12460370" w:eastAsia="DLF-1-3-12460370"/>
          <w:sz w:val="20"/>
          <w:shd w:val="clear" w:color="FFFFFF" w:fill="D9D9D9"/>
          <w:lang w:val="en-US" w:eastAsia="zh-CN"/>
        </w:rPr>
        <w:t>（该文创新点）以往文献模型参数值都在2以内取值，为了检验参数值取较大值时模型的预测能力，本文选取超过2的自相关阶数与偏自相关阶数</w:t>
      </w:r>
      <w:r>
        <w:rPr>
          <w:rFonts w:hint="eastAsia" w:ascii="DLF-1-3-12460370" w:hAnsi="DLF-1-3-12460370" w:eastAsia="DLF-1-3-12460370"/>
          <w:sz w:val="20"/>
          <w:lang w:val="en-US" w:eastAsia="zh-CN"/>
        </w:rPr>
        <w:t>。</w:t>
      </w:r>
    </w:p>
    <w:p>
      <w:pPr>
        <w:spacing w:beforeLines="0" w:afterLines="0"/>
        <w:jc w:val="left"/>
        <w:rPr>
          <w:rFonts w:hint="default" w:ascii="DLF-1-3-12460370" w:hAnsi="DLF-1-3-12460370" w:eastAsia="DLF-1-3-12460370"/>
          <w:sz w:val="20"/>
          <w:lang w:val="en-US" w:eastAsia="zh-CN"/>
        </w:rPr>
      </w:pPr>
    </w:p>
    <w:p>
      <w:pPr>
        <w:numPr>
          <w:ilvl w:val="0"/>
          <w:numId w:val="1"/>
        </w:numPr>
        <w:spacing w:beforeLines="0" w:afterLines="0"/>
        <w:jc w:val="left"/>
        <w:rPr>
          <w:rFonts w:hint="eastAsia" w:ascii="DLF-1-3-12460370" w:hAnsi="DLF-1-3-12460370" w:eastAsia="DLF-1-3-12460370"/>
          <w:b/>
          <w:bCs/>
          <w:sz w:val="20"/>
          <w:lang w:val="en-US" w:eastAsia="zh-CN"/>
        </w:rPr>
      </w:pPr>
      <w:r>
        <w:rPr>
          <w:rFonts w:hint="eastAsia" w:ascii="DLF-1-3-12460370" w:hAnsi="DLF-1-3-12460370" w:eastAsia="DLF-1-3-12460370"/>
          <w:b/>
          <w:bCs/>
          <w:sz w:val="20"/>
          <w:lang w:val="en-US" w:eastAsia="zh-CN"/>
        </w:rPr>
        <w:t>ADF检验</w:t>
      </w:r>
    </w:p>
    <w:p>
      <w:pPr>
        <w:numPr>
          <w:numId w:val="0"/>
        </w:numPr>
        <w:spacing w:beforeLines="0" w:afterLines="0"/>
        <w:ind w:firstLine="400" w:firstLineChars="200"/>
        <w:jc w:val="left"/>
        <w:rPr>
          <w:rFonts w:hint="eastAsia" w:ascii="DLF-1-3-12460370" w:hAnsi="DLF-1-3-12460370" w:eastAsia="DLF-1-3-12460370"/>
          <w:sz w:val="20"/>
          <w:lang w:val="en-US" w:eastAsia="zh-CN"/>
        </w:rPr>
      </w:pPr>
      <w:r>
        <w:rPr>
          <w:rFonts w:hint="eastAsia" w:ascii="DLF-1-3-12460370" w:hAnsi="DLF-1-3-12460370" w:eastAsia="DLF-1-3-12460370"/>
          <w:sz w:val="20"/>
          <w:lang w:val="en-US" w:eastAsia="zh-CN"/>
        </w:rPr>
        <w:t>即单位根检验，是指检验序列中是否存在单位根，单位根存在即为非平稳时间序列。序列中存在单位根，过程就不平稳，会使回归分析中存在伪回归。伪回归即是一组非平稳时间序列之间不存在协整关系时使这一组变量构造的回归模型中可能出现的一种“假回归”。</w:t>
      </w:r>
    </w:p>
    <w:p>
      <w:pPr>
        <w:spacing w:beforeLines="0" w:afterLines="0"/>
        <w:jc w:val="left"/>
        <w:rPr>
          <w:rFonts w:hint="eastAsia" w:ascii="DLF-1-3-12460370" w:hAnsi="DLF-1-3-12460370" w:eastAsia="DLF-1-3-12460370"/>
          <w:sz w:val="20"/>
          <w:lang w:val="en-US" w:eastAsia="zh-CN"/>
        </w:rPr>
      </w:pPr>
      <w:r>
        <w:rPr>
          <w:rFonts w:hint="eastAsia" w:ascii="DLF-1-3-12460370" w:hAnsi="DLF-1-3-12460370" w:eastAsia="DLF-1-3-12460370"/>
          <w:sz w:val="20"/>
          <w:lang w:val="en-US" w:eastAsia="zh-CN"/>
        </w:rPr>
        <w:t>最终shibor利率在1%的显著性水平上市平稳的，可以建立ARMA模型。</w:t>
      </w:r>
    </w:p>
    <w:p>
      <w:pPr>
        <w:spacing w:beforeLines="0" w:afterLines="0"/>
        <w:jc w:val="left"/>
        <w:rPr>
          <w:rFonts w:hint="eastAsia" w:ascii="DLF-1-3-12460370" w:hAnsi="DLF-1-3-12460370" w:eastAsia="DLF-1-3-12460370"/>
          <w:sz w:val="20"/>
          <w:lang w:val="en-US" w:eastAsia="zh-CN"/>
        </w:rPr>
      </w:pPr>
    </w:p>
    <w:p>
      <w:pPr>
        <w:spacing w:beforeLines="0" w:afterLines="0"/>
        <w:jc w:val="left"/>
        <w:rPr>
          <w:rFonts w:hint="eastAsia" w:ascii="DLF-1-3-12460370" w:hAnsi="DLF-1-3-12460370" w:eastAsia="DLF-1-3-12460370"/>
          <w:sz w:val="20"/>
          <w:lang w:val="en-US" w:eastAsia="zh-CN"/>
        </w:rPr>
      </w:pPr>
      <w:r>
        <w:rPr>
          <w:rFonts w:hint="eastAsia" w:ascii="DLF-1-3-12460370" w:hAnsi="DLF-1-3-12460370" w:eastAsia="DLF-1-3-12460370"/>
          <w:sz w:val="20"/>
          <w:lang w:val="en-US" w:eastAsia="zh-CN"/>
        </w:rPr>
        <w:t>DF检验</w:t>
      </w:r>
    </w:p>
    <w:p>
      <w:pPr>
        <w:spacing w:beforeLines="0" w:afterLines="0"/>
        <w:jc w:val="left"/>
        <w:rPr>
          <w:rFonts w:hint="eastAsia" w:ascii="DLF-1-3-12460370" w:hAnsi="DLF-1-3-12460370" w:eastAsia="DLF-1-3-12460370"/>
          <w:sz w:val="20"/>
          <w:szCs w:val="22"/>
          <w:lang w:val="en-US" w:eastAsia="zh-CN"/>
        </w:rPr>
      </w:pPr>
      <w:r>
        <w:rPr>
          <w:rFonts w:hint="eastAsia" w:ascii="DLF-1-3-12460370" w:hAnsi="DLF-1-3-12460370" w:eastAsia="DLF-1-3-12460370"/>
          <w:sz w:val="20"/>
          <w:lang w:val="en-US" w:eastAsia="zh-CN"/>
        </w:rPr>
        <w:t>·随机游走序列</w:t>
      </w:r>
      <w:r>
        <w:rPr>
          <w:rFonts w:hint="eastAsia" w:ascii="DLF-1-3-12460370" w:hAnsi="DLF-1-3-12460370" w:eastAsia="DLF-1-3-12460370"/>
          <w:sz w:val="21"/>
          <w:szCs w:val="21"/>
          <w:lang w:val="en-US" w:eastAsia="zh-CN"/>
        </w:rPr>
        <w:t>X</w:t>
      </w:r>
      <w:r>
        <w:rPr>
          <w:rFonts w:hint="eastAsia" w:ascii="DLF-1-3-12460370" w:hAnsi="DLF-1-3-12460370" w:eastAsia="DLF-1-3-12460370"/>
          <w:sz w:val="16"/>
          <w:szCs w:val="16"/>
          <w:lang w:val="en-US" w:eastAsia="zh-CN"/>
        </w:rPr>
        <w:t>t</w:t>
      </w:r>
      <w:r>
        <w:rPr>
          <w:rFonts w:hint="eastAsia" w:ascii="DLF-1-3-12460370" w:hAnsi="DLF-1-3-12460370" w:eastAsia="DLF-1-3-12460370"/>
          <w:sz w:val="20"/>
          <w:lang w:val="en-US" w:eastAsia="zh-CN"/>
        </w:rPr>
        <w:t>=</w:t>
      </w:r>
      <w:r>
        <w:rPr>
          <w:rFonts w:hint="eastAsia" w:ascii="DLF-1-3-12460370" w:hAnsi="DLF-1-3-12460370" w:eastAsia="DLF-1-3-12460370"/>
          <w:sz w:val="21"/>
          <w:szCs w:val="21"/>
          <w:lang w:val="en-US" w:eastAsia="zh-CN"/>
        </w:rPr>
        <w:t>X</w:t>
      </w:r>
      <w:r>
        <w:rPr>
          <w:rFonts w:hint="eastAsia" w:ascii="DLF-1-3-12460370" w:hAnsi="DLF-1-3-12460370" w:eastAsia="DLF-1-3-12460370"/>
          <w:sz w:val="16"/>
          <w:szCs w:val="16"/>
          <w:lang w:val="en-US" w:eastAsia="zh-CN"/>
        </w:rPr>
        <w:t>t-1</w:t>
      </w:r>
      <w:r>
        <w:rPr>
          <w:rFonts w:hint="eastAsia" w:ascii="DLF-1-3-12460370" w:hAnsi="DLF-1-3-12460370" w:eastAsia="DLF-1-3-12460370"/>
          <w:sz w:val="20"/>
          <w:lang w:val="en-US" w:eastAsia="zh-CN"/>
        </w:rPr>
        <w:t>+</w:t>
      </w:r>
      <w:r>
        <w:rPr>
          <w:rFonts w:hint="eastAsia" w:ascii="DLF-1-3-12460370" w:hAnsi="DLF-1-3-12460370" w:eastAsia="DLF-1-3-12460370"/>
          <w:sz w:val="21"/>
          <w:szCs w:val="21"/>
          <w:lang w:val="en-US" w:eastAsia="zh-CN"/>
        </w:rPr>
        <w:t>μ</w:t>
      </w:r>
      <w:r>
        <w:rPr>
          <w:rFonts w:hint="eastAsia" w:ascii="DLF-1-3-12460370" w:hAnsi="DLF-1-3-12460370" w:eastAsia="DLF-1-3-12460370"/>
          <w:sz w:val="16"/>
          <w:szCs w:val="16"/>
          <w:lang w:val="en-US" w:eastAsia="zh-CN"/>
        </w:rPr>
        <w:t>t</w:t>
      </w:r>
      <w:r>
        <w:rPr>
          <w:rFonts w:hint="eastAsia" w:ascii="DLF-1-3-12460370" w:hAnsi="DLF-1-3-12460370" w:eastAsia="DLF-1-3-12460370"/>
          <w:sz w:val="20"/>
          <w:lang w:val="en-US" w:eastAsia="zh-CN"/>
        </w:rPr>
        <w:t>是非平稳的，其中</w:t>
      </w:r>
      <w:r>
        <w:rPr>
          <w:rFonts w:hint="eastAsia" w:ascii="DLF-1-3-12460370" w:hAnsi="DLF-1-3-12460370" w:eastAsia="DLF-1-3-12460370"/>
          <w:sz w:val="21"/>
          <w:szCs w:val="21"/>
          <w:lang w:val="en-US" w:eastAsia="zh-CN"/>
        </w:rPr>
        <w:t>μ</w:t>
      </w:r>
      <w:r>
        <w:rPr>
          <w:rFonts w:hint="eastAsia" w:ascii="DLF-1-3-12460370" w:hAnsi="DLF-1-3-12460370" w:eastAsia="DLF-1-3-12460370"/>
          <w:sz w:val="16"/>
          <w:szCs w:val="16"/>
          <w:lang w:val="en-US" w:eastAsia="zh-CN"/>
        </w:rPr>
        <w:t>t</w:t>
      </w:r>
      <w:r>
        <w:rPr>
          <w:rFonts w:hint="eastAsia" w:ascii="DLF-1-3-12460370" w:hAnsi="DLF-1-3-12460370" w:eastAsia="DLF-1-3-12460370"/>
          <w:sz w:val="20"/>
          <w:szCs w:val="22"/>
          <w:lang w:val="en-US" w:eastAsia="zh-CN"/>
        </w:rPr>
        <w:t>是白噪声。该序列可以看成是随机模型</w:t>
      </w:r>
      <w:r>
        <w:rPr>
          <w:rFonts w:hint="eastAsia" w:ascii="DLF-1-3-12460370" w:hAnsi="DLF-1-3-12460370" w:eastAsia="DLF-1-3-12460370"/>
          <w:sz w:val="21"/>
          <w:szCs w:val="21"/>
          <w:lang w:val="en-US" w:eastAsia="zh-CN"/>
        </w:rPr>
        <w:t>X</w:t>
      </w:r>
      <w:r>
        <w:rPr>
          <w:rFonts w:hint="eastAsia" w:ascii="DLF-1-3-12460370" w:hAnsi="DLF-1-3-12460370" w:eastAsia="DLF-1-3-12460370"/>
          <w:sz w:val="16"/>
          <w:szCs w:val="16"/>
          <w:lang w:val="en-US" w:eastAsia="zh-CN"/>
        </w:rPr>
        <w:t>t</w:t>
      </w:r>
      <w:r>
        <w:rPr>
          <w:rFonts w:hint="eastAsia" w:ascii="DLF-1-3-12460370" w:hAnsi="DLF-1-3-12460370" w:eastAsia="DLF-1-3-12460370"/>
          <w:sz w:val="20"/>
          <w:lang w:val="en-US" w:eastAsia="zh-CN"/>
        </w:rPr>
        <w:t>=ρ</w:t>
      </w:r>
      <w:r>
        <w:rPr>
          <w:rFonts w:hint="eastAsia" w:ascii="DLF-1-3-12460370" w:hAnsi="DLF-1-3-12460370" w:eastAsia="DLF-1-3-12460370"/>
          <w:sz w:val="21"/>
          <w:szCs w:val="21"/>
          <w:lang w:val="en-US" w:eastAsia="zh-CN"/>
        </w:rPr>
        <w:t>X</w:t>
      </w:r>
      <w:r>
        <w:rPr>
          <w:rFonts w:hint="eastAsia" w:ascii="DLF-1-3-12460370" w:hAnsi="DLF-1-3-12460370" w:eastAsia="DLF-1-3-12460370"/>
          <w:sz w:val="16"/>
          <w:szCs w:val="16"/>
          <w:lang w:val="en-US" w:eastAsia="zh-CN"/>
        </w:rPr>
        <w:t>t-1</w:t>
      </w:r>
      <w:r>
        <w:rPr>
          <w:rFonts w:hint="eastAsia" w:ascii="DLF-1-3-12460370" w:hAnsi="DLF-1-3-12460370" w:eastAsia="DLF-1-3-12460370"/>
          <w:sz w:val="20"/>
          <w:lang w:val="en-US" w:eastAsia="zh-CN"/>
        </w:rPr>
        <w:t>+</w:t>
      </w:r>
      <w:r>
        <w:rPr>
          <w:rFonts w:hint="eastAsia" w:ascii="DLF-1-3-12460370" w:hAnsi="DLF-1-3-12460370" w:eastAsia="DLF-1-3-12460370"/>
          <w:sz w:val="21"/>
          <w:szCs w:val="21"/>
          <w:lang w:val="en-US" w:eastAsia="zh-CN"/>
        </w:rPr>
        <w:t>μ</w:t>
      </w:r>
      <w:r>
        <w:rPr>
          <w:rFonts w:hint="eastAsia" w:ascii="DLF-1-3-12460370" w:hAnsi="DLF-1-3-12460370" w:eastAsia="DLF-1-3-12460370"/>
          <w:sz w:val="16"/>
          <w:szCs w:val="16"/>
          <w:lang w:val="en-US" w:eastAsia="zh-CN"/>
        </w:rPr>
        <w:t>t</w:t>
      </w:r>
      <w:r>
        <w:rPr>
          <w:rFonts w:hint="eastAsia" w:ascii="DLF-1-3-12460370" w:hAnsi="DLF-1-3-12460370" w:eastAsia="DLF-1-3-12460370"/>
          <w:sz w:val="20"/>
          <w:szCs w:val="22"/>
          <w:lang w:val="en-US" w:eastAsia="zh-CN"/>
        </w:rPr>
        <w:t>中ρ=1的情形。也就是对随机模型做回归若发现ρ=1，则Xt有一个单位根。ADF检验是为了保证随机误差项的白噪声特性而对DF进行扩充。（Stata）</w:t>
      </w:r>
    </w:p>
    <w:p>
      <w:pPr>
        <w:numPr>
          <w:ilvl w:val="0"/>
          <w:numId w:val="0"/>
        </w:numPr>
        <w:spacing w:beforeLines="0" w:afterLines="0"/>
        <w:jc w:val="left"/>
        <w:rPr>
          <w:rFonts w:hint="eastAsia" w:ascii="DLF-1-3-12460370" w:hAnsi="DLF-1-3-12460370" w:eastAsia="DLF-1-3-12460370"/>
          <w:sz w:val="20"/>
          <w:szCs w:val="22"/>
          <w:lang w:val="en-US" w:eastAsia="zh-CN"/>
        </w:rPr>
      </w:pPr>
    </w:p>
    <w:p>
      <w:pPr>
        <w:numPr>
          <w:ilvl w:val="0"/>
          <w:numId w:val="1"/>
        </w:numPr>
        <w:spacing w:beforeLines="0" w:afterLines="0"/>
        <w:ind w:left="0" w:leftChars="0" w:firstLine="0" w:firstLineChars="0"/>
        <w:jc w:val="left"/>
        <w:rPr>
          <w:rFonts w:hint="default" w:ascii="DLF-1-3-12460370" w:hAnsi="DLF-1-3-12460370" w:eastAsia="DLF-1-3-12460370"/>
          <w:b/>
          <w:bCs/>
          <w:sz w:val="20"/>
          <w:szCs w:val="22"/>
          <w:lang w:val="en-US" w:eastAsia="zh-CN"/>
        </w:rPr>
      </w:pPr>
      <w:r>
        <w:rPr>
          <w:rFonts w:hint="eastAsia" w:ascii="DLF-1-3-12460370" w:hAnsi="DLF-1-3-12460370" w:eastAsia="DLF-1-3-12460370"/>
          <w:b/>
          <w:bCs/>
          <w:sz w:val="20"/>
          <w:szCs w:val="22"/>
          <w:lang w:val="en-US" w:eastAsia="zh-CN"/>
        </w:rPr>
        <w:t>确定自回归阶数p和偏自回归系数q</w:t>
      </w:r>
    </w:p>
    <w:p>
      <w:pPr>
        <w:spacing w:beforeLines="0" w:afterLines="0"/>
        <w:ind w:firstLine="400" w:firstLineChars="200"/>
        <w:jc w:val="left"/>
        <w:rPr>
          <w:rFonts w:hint="eastAsia" w:ascii="DLF-1-3-12460370" w:hAnsi="DLF-1-3-12460370" w:eastAsia="DLF-1-3-12460370"/>
          <w:sz w:val="20"/>
          <w:lang w:val="en-US" w:eastAsia="zh-CN"/>
        </w:rPr>
      </w:pPr>
      <w:r>
        <w:rPr>
          <w:rFonts w:hint="eastAsia" w:ascii="DLF-1-3-12460370" w:hAnsi="DLF-1-3-12460370" w:eastAsia="DLF-1-3-12460370"/>
          <w:sz w:val="20"/>
          <w:lang w:val="en-US" w:eastAsia="zh-CN"/>
        </w:rPr>
        <w:t>确定pq值，通过观察自相关图（ACF）和偏自相关图（PACF）初步判定。若函数图形呈现递减形状或正弦函数形状，则称其为“拖尾”；若在某一阶之前系数不为零，而在这一阶之后明显为零，则为（截尾）。若都为拖尾，则可初步判断pq均为非零。初步确定p≥3，q≤5。</w:t>
      </w:r>
    </w:p>
    <w:p>
      <w:pPr>
        <w:numPr>
          <w:ilvl w:val="0"/>
          <w:numId w:val="0"/>
        </w:numPr>
        <w:spacing w:beforeLines="0" w:afterLines="0"/>
        <w:jc w:val="left"/>
        <w:rPr>
          <w:rFonts w:hint="eastAsia" w:ascii="DLF-1-3-12460370" w:hAnsi="DLF-1-3-12460370" w:eastAsia="DLF-1-3-12460370"/>
          <w:sz w:val="20"/>
          <w:lang w:val="en-US" w:eastAsia="zh-CN"/>
        </w:rPr>
      </w:pPr>
    </w:p>
    <w:p>
      <w:pPr>
        <w:numPr>
          <w:ilvl w:val="0"/>
          <w:numId w:val="1"/>
        </w:numPr>
        <w:spacing w:beforeLines="0" w:afterLines="0"/>
        <w:ind w:left="0" w:leftChars="0" w:firstLine="0" w:firstLineChars="0"/>
        <w:jc w:val="left"/>
        <w:rPr>
          <w:rFonts w:hint="eastAsia" w:ascii="DLF-1-3-12460370" w:hAnsi="DLF-1-3-12460370" w:eastAsia="DLF-1-3-12460370"/>
          <w:b/>
          <w:bCs/>
          <w:sz w:val="20"/>
          <w:lang w:val="en-US" w:eastAsia="zh-CN"/>
        </w:rPr>
      </w:pPr>
      <w:r>
        <w:rPr>
          <w:rFonts w:hint="eastAsia" w:ascii="DLF-1-3-12460370" w:hAnsi="DLF-1-3-12460370" w:eastAsia="DLF-1-3-12460370"/>
          <w:b/>
          <w:bCs/>
          <w:sz w:val="20"/>
          <w:lang w:val="en-US" w:eastAsia="zh-CN"/>
        </w:rPr>
        <w:t>AIC准则</w:t>
      </w:r>
    </w:p>
    <w:p>
      <w:pPr>
        <w:numPr>
          <w:numId w:val="0"/>
        </w:numPr>
        <w:spacing w:beforeLines="0" w:afterLines="0"/>
        <w:ind w:leftChars="0" w:firstLine="400" w:firstLineChars="200"/>
        <w:jc w:val="left"/>
        <w:rPr>
          <w:rFonts w:hint="eastAsia" w:ascii="DLF-1-3-12460370" w:hAnsi="DLF-1-3-12460370" w:eastAsia="DLF-1-3-12460370"/>
          <w:sz w:val="20"/>
          <w:lang w:val="en-US" w:eastAsia="zh-CN"/>
        </w:rPr>
      </w:pPr>
      <w:r>
        <w:rPr>
          <w:rFonts w:hint="eastAsia" w:ascii="DLF-1-3-12460370" w:hAnsi="DLF-1-3-12460370" w:eastAsia="DLF-1-3-12460370"/>
          <w:sz w:val="20"/>
          <w:lang w:val="en-US" w:eastAsia="zh-CN"/>
        </w:rPr>
        <w:t>计算不同阶数的AIC值，选择使AIC值达到最小的那一组阶数为理想阶数。建立ARMA(5,3)动态预测模型。</w:t>
      </w:r>
    </w:p>
    <w:p>
      <w:pPr>
        <w:numPr>
          <w:ilvl w:val="0"/>
          <w:numId w:val="0"/>
        </w:numPr>
        <w:spacing w:beforeLines="0" w:afterLines="0"/>
        <w:ind w:firstLine="400" w:firstLineChars="200"/>
        <w:jc w:val="left"/>
        <w:rPr>
          <w:rFonts w:hint="default" w:ascii="DLF-1-3-12460370" w:hAnsi="DLF-1-3-12460370" w:eastAsia="DLF-1-3-12460370"/>
          <w:sz w:val="20"/>
          <w:lang w:val="en-US" w:eastAsia="zh-CN"/>
        </w:rPr>
      </w:pPr>
      <w:r>
        <w:rPr>
          <w:rFonts w:hint="eastAsia" w:ascii="DLF-1-3-12460370" w:hAnsi="DLF-1-3-12460370" w:eastAsia="DLF-1-3-12460370"/>
          <w:sz w:val="20"/>
          <w:lang w:val="en-US" w:eastAsia="zh-CN"/>
        </w:rPr>
        <w:t>AIC信息准则，是一种对多种模型作选择的判别方法，是衡量统计模型拟合优良性的一种标准。它是寻找可以最好地解释数据但包含最少自由参数的模型。</w:t>
      </w:r>
    </w:p>
    <w:p>
      <w:pPr>
        <w:numPr>
          <w:ilvl w:val="0"/>
          <w:numId w:val="0"/>
        </w:numPr>
        <w:spacing w:beforeLines="0" w:afterLines="0"/>
        <w:jc w:val="left"/>
        <w:rPr>
          <w:rFonts w:hint="eastAsia" w:ascii="DLF-1-3-12460370" w:hAnsi="DLF-1-3-12460370" w:eastAsia="DLF-1-3-12460370"/>
          <w:sz w:val="20"/>
          <w:lang w:val="en-US" w:eastAsia="zh-CN"/>
        </w:rPr>
      </w:pPr>
    </w:p>
    <w:p>
      <w:pPr>
        <w:numPr>
          <w:ilvl w:val="0"/>
          <w:numId w:val="1"/>
        </w:numPr>
        <w:spacing w:beforeLines="0" w:afterLines="0"/>
        <w:ind w:left="0" w:leftChars="0" w:firstLine="0" w:firstLineChars="0"/>
        <w:jc w:val="left"/>
        <w:rPr>
          <w:rFonts w:hint="eastAsia" w:ascii="DLF-1-3-12460370" w:hAnsi="DLF-1-3-12460370" w:eastAsia="DLF-1-3-12460370"/>
          <w:b/>
          <w:bCs/>
          <w:sz w:val="20"/>
          <w:lang w:val="en-US" w:eastAsia="zh-CN"/>
        </w:rPr>
      </w:pPr>
      <w:r>
        <w:rPr>
          <w:rFonts w:hint="eastAsia" w:ascii="DLF-1-3-12460370" w:hAnsi="DLF-1-3-12460370" w:eastAsia="DLF-1-3-12460370"/>
          <w:b/>
          <w:bCs/>
          <w:sz w:val="20"/>
          <w:lang w:val="en-US" w:eastAsia="zh-CN"/>
        </w:rPr>
        <w:t>Q检验</w:t>
      </w:r>
    </w:p>
    <w:p>
      <w:pPr>
        <w:numPr>
          <w:numId w:val="0"/>
        </w:numPr>
        <w:spacing w:beforeLines="0" w:afterLines="0"/>
        <w:ind w:leftChars="0" w:firstLine="400" w:firstLineChars="200"/>
        <w:jc w:val="left"/>
        <w:rPr>
          <w:rFonts w:hint="eastAsia" w:ascii="DLF-1-3-12460370" w:hAnsi="DLF-1-3-12460370" w:eastAsia="DLF-1-3-12460370"/>
          <w:sz w:val="20"/>
          <w:lang w:val="en-US" w:eastAsia="zh-CN"/>
        </w:rPr>
      </w:pPr>
      <w:r>
        <w:rPr>
          <w:rFonts w:hint="eastAsia" w:ascii="DLF-1-3-12460370" w:hAnsi="DLF-1-3-12460370" w:eastAsia="DLF-1-3-12460370"/>
          <w:sz w:val="20"/>
          <w:lang w:val="en-US" w:eastAsia="zh-CN"/>
        </w:rPr>
        <w:t>为确定模型假设是否合理，使用Q检验来检验模型的残差项是否存在自相关，若出现自相关则不是白噪声，需要重新建立模型。经过Q检验，未发现残差项存在自相关，故可以确定参数p=5,q=3。</w:t>
      </w:r>
    </w:p>
    <w:p>
      <w:pPr>
        <w:numPr>
          <w:ilvl w:val="0"/>
          <w:numId w:val="0"/>
        </w:numPr>
        <w:spacing w:beforeLines="0" w:afterLines="0"/>
        <w:jc w:val="left"/>
        <w:rPr>
          <w:rFonts w:hint="eastAsia" w:ascii="DLF-1-3-12460370" w:hAnsi="DLF-1-3-12460370" w:eastAsia="DLF-1-3-12460370"/>
          <w:sz w:val="20"/>
          <w:lang w:val="en-US" w:eastAsia="zh-CN"/>
        </w:rPr>
      </w:pPr>
    </w:p>
    <w:p>
      <w:pPr>
        <w:numPr>
          <w:ilvl w:val="0"/>
          <w:numId w:val="1"/>
        </w:numPr>
        <w:spacing w:beforeLines="0" w:afterLines="0"/>
        <w:ind w:left="0" w:leftChars="0" w:firstLine="0" w:firstLineChars="0"/>
        <w:jc w:val="left"/>
        <w:rPr>
          <w:rFonts w:hint="default" w:ascii="DLF-1-3-12460370" w:hAnsi="DLF-1-3-12460370" w:eastAsia="DLF-1-3-12460370"/>
          <w:b/>
          <w:bCs/>
          <w:sz w:val="20"/>
          <w:lang w:val="en-US" w:eastAsia="zh-CN"/>
        </w:rPr>
      </w:pPr>
      <w:r>
        <w:rPr>
          <w:rFonts w:hint="eastAsia" w:ascii="DLF-1-3-12460370" w:hAnsi="DLF-1-3-12460370" w:eastAsia="DLF-1-3-12460370"/>
          <w:b/>
          <w:bCs/>
          <w:sz w:val="20"/>
          <w:lang w:val="en-US" w:eastAsia="zh-CN"/>
        </w:rPr>
        <w:t>实验结果与分析</w:t>
      </w:r>
    </w:p>
    <w:p>
      <w:pPr>
        <w:numPr>
          <w:ilvl w:val="0"/>
          <w:numId w:val="0"/>
        </w:numPr>
        <w:spacing w:beforeLines="0" w:afterLines="0"/>
        <w:ind w:firstLine="400" w:firstLineChars="200"/>
        <w:jc w:val="left"/>
        <w:rPr>
          <w:rFonts w:hint="eastAsia" w:ascii="DLF-1-3-12460370" w:hAnsi="DLF-1-3-12460370" w:eastAsia="DLF-1-3-12460370"/>
          <w:sz w:val="20"/>
          <w:lang w:val="en-US" w:eastAsia="zh-CN"/>
        </w:rPr>
      </w:pPr>
      <w:r>
        <w:rPr>
          <w:rFonts w:hint="eastAsia" w:ascii="DLF-1-3-12460370" w:hAnsi="DLF-1-3-12460370" w:eastAsia="DLF-1-3-12460370"/>
          <w:sz w:val="20"/>
          <w:lang w:val="en-US" w:eastAsia="zh-CN"/>
        </w:rPr>
        <w:t>预测值与真实值对比图（2016年预测效果比2017年好，说明规模性对短期预测效果更好）/ARMA预测误差图。</w:t>
      </w:r>
    </w:p>
    <w:p>
      <w:pPr>
        <w:numPr>
          <w:ilvl w:val="0"/>
          <w:numId w:val="0"/>
        </w:numPr>
        <w:spacing w:beforeLines="0" w:afterLines="0"/>
        <w:ind w:firstLine="400" w:firstLineChars="200"/>
        <w:jc w:val="left"/>
        <w:rPr>
          <w:rFonts w:hint="default" w:ascii="DLF-1-3-12460370" w:hAnsi="DLF-1-3-12460370" w:eastAsia="DLF-1-3-12460370"/>
          <w:sz w:val="20"/>
          <w:shd w:val="clear" w:color="FFFFFF" w:fill="D9D9D9"/>
          <w:lang w:val="en-US" w:eastAsia="zh-CN"/>
        </w:rPr>
      </w:pPr>
      <w:r>
        <w:rPr>
          <w:rFonts w:hint="eastAsia" w:ascii="DLF-1-3-12460370" w:hAnsi="DLF-1-3-12460370" w:eastAsia="DLF-1-3-12460370"/>
          <w:sz w:val="20"/>
          <w:shd w:val="clear" w:color="FFFFFF" w:fill="D9D9D9"/>
          <w:lang w:val="en-US" w:eastAsia="zh-CN"/>
        </w:rPr>
        <w:t>出现长期效果预测较差的解释：①货币政策的变动对长期影响较大，本文建模没有考虑货币政策变动。②短期交易双方心理预期可视作模型的内生变量，而长期内为外生变量，前几期的shibor会影响长期shibor。（2017年需2016数据预测）③今年中国逐步实现利率市场化，前几年数据与今年有一定的不同导致预测不准。（随着市场化的逐步完善可得到解决）</w:t>
      </w:r>
    </w:p>
    <w:p>
      <w:pPr>
        <w:spacing w:beforeLines="0" w:afterLines="0"/>
        <w:jc w:val="left"/>
        <w:rPr>
          <w:rFonts w:hint="default" w:ascii="DLF-1-3-12460370" w:hAnsi="DLF-1-3-12460370" w:eastAsia="DLF-1-3-12460370"/>
          <w:sz w:val="20"/>
          <w:lang w:val="en-US" w:eastAsia="zh-CN"/>
        </w:rPr>
      </w:pPr>
    </w:p>
    <w:sectPr>
      <w:pgSz w:w="12240" w:h="15840"/>
      <w:pgMar w:top="1440" w:right="1800" w:bottom="1440" w:left="1800" w:header="720" w:footer="720" w:gutter="0"/>
      <w:lnNumType w:countBy="0" w:distance="36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DLF-1-3-12460370">
    <w:altName w:val="宋体"/>
    <w:panose1 w:val="00000000000000000000"/>
    <w:charset w:val="86"/>
    <w:family w:val="swiss"/>
    <w:pitch w:val="default"/>
    <w:sig w:usb0="00000000" w:usb1="00000000" w:usb2="00000000" w:usb3="00000000" w:csb0="00040000" w:csb1="00000000"/>
  </w:font>
  <w:font w:name="DLF-3-36-1226063107">
    <w:altName w:val="宋体"/>
    <w:panose1 w:val="00000000000000000000"/>
    <w:charset w:val="86"/>
    <w:family w:val="swiss"/>
    <w:pitch w:val="default"/>
    <w:sig w:usb0="00000000" w:usb1="00000000" w:usb2="00000000" w:usb3="00000000" w:csb0="00040000" w:csb1="00000000"/>
  </w:font>
  <w:font w:name="DLF-32769-3-1216623939">
    <w:altName w:val="宋体"/>
    <w:panose1 w:val="00000000000000000000"/>
    <w:charset w:val="86"/>
    <w:family w:val="swiss"/>
    <w:pitch w:val="default"/>
    <w:sig w:usb0="00000000" w:usb1="00000000" w:usb2="00000000" w:usb3="00000000" w:csb0="00040000" w:csb1="00000000"/>
  </w:font>
  <w:font w:name="DLF-1-3-12460370">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DBFC4C7"/>
    <w:multiLevelType w:val="singleLevel"/>
    <w:tmpl w:val="7DBFC4C7"/>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22202E7"/>
    <w:rsid w:val="1B191B72"/>
    <w:rsid w:val="20FB00B6"/>
    <w:rsid w:val="59FB6101"/>
    <w:rsid w:val="60EF7407"/>
    <w:rsid w:val="70721A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eastAsia="宋体" w:asciiTheme="minorHAnsi" w:hAnsiTheme="minorHAnsi" w:cstheme="minorBidi"/>
      <w:kern w:val="2"/>
      <w:sz w:val="21"/>
    </w:rPr>
  </w:style>
  <w:style w:type="character" w:default="1" w:styleId="3">
    <w:name w:val="Default Paragraph Font"/>
    <w:semiHidden/>
    <w:qFormat/>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Office_11.1.0.8976_F1E327BC-269C-435d-A152-05C5408002CA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u305</dc:creator>
  <cp:lastModifiedBy>’</cp:lastModifiedBy>
  <dcterms:modified xsi:type="dcterms:W3CDTF">2019-09-10T15:33:56Z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