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2003-2010___1.vsd" ContentType="application/vnd.visio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1"/>
        <w:jc w:val="center"/>
      </w:pPr>
      <w:r>
        <w:rPr>
          <w:rFonts w:ascii="黑体" w:hAnsi="黑体" w:eastAsia="黑体"/>
          <w:b/>
          <w:sz w:val="36"/>
        </w:rPr>
        <w:t>第3部分 系统设计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以前期需求分析、JTG 5120—2021《公路桥涵养护规范》、桥梁模型示例图、系统总体功能设计图以及当前已实现的前端、后端和数据库为基础，设计《公路桥梁初始检查信息系统》的总体功能、软件架构和数据结构。本系统面向重庆及周边桥梁建档、初始检查、定期检查、病害记录、审核归档和地图查询，不建设独立的养护处治业务子系统。</w:t>
      </w:r>
    </w:p>
    <w:p>
      <w:pPr>
        <w:pStyle w:val="2"/>
      </w:pPr>
      <w:r>
        <w:rPr>
          <w:rFonts w:ascii="黑体" w:hAnsi="黑体" w:eastAsia="黑体"/>
          <w:b/>
          <w:sz w:val="28"/>
        </w:rPr>
        <w:t>3.1 系统功能设计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系统采用按角色授权的功能组织方式，将用户需求转换为身份认证、基础数据、桥梁档案、初始检查、定期检查、任务审核、查询统计和系统管理八类功能。各功能通过统一REST接口访问业务数据库和文件存储，系统总体功能架构如图3.1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功能架构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图3.1 系统总体功能架构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3.1.1 身份认证与角色门户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功能描述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完成用户登录、公开注册、身份校验、修改密码、退出登录以及不同角色首页跳转。系统提供系统管理员、桥梁工程师、检查人员、审核人员和查询人员五种角色门户。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操作数据描述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注册用户默认写入用户表并授予viewer查询人员角色。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登录成功后后端签发JWT，前端保存令牌及用户权限。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路由守卫和后端安全过滤器共同限制越权访问。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3.1.2 基础数据与桥型矩阵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功能描述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维护路线、桥梁类型、部位、部件、检查项目定义以及桥型配置关系。部位与部件为一对多关系，桥型通过配置表确定应包含和检查的部件。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操作数据描述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支持6类桥型和151条桥型—部位—部件配置关系。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支持47个初检项目和220条桥型—初检项目适用关系。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新建桥梁或检查记录时可根据矩阵自动生成实际部件或检测项目行。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3.1.3 桥梁档案与基本状况卡片（A表）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功能描述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管理桥梁编号、路线、桥型、行政区划、坐标、技术指标、档案资料、评定历史、照片和实际部件。每座桥梁对应一份A表。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操作数据描述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桥梁详情页显示桥梁图片和总体信息，并提供A、B、C三类卡片切换。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结构信息不采用横向动态列，而按D-1至D-N分区展示。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D-1固定为桥墩、桥桩与基础实例，每个实际实例占一条记录；其余部件按类别形成D-2、D-3等分区。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桥梁照片支持上传，首张图片可作为详情封面。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3.1.4 初始检查记录（B表）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功能描述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管理初始检查基本信息、规范检测项目、具体桥墩或部件检测结果、病害和附件。每座桥梁只保留一份有效初始检查记录。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操作数据描述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公共检测项目依据桥型初检项目矩阵生成。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桥墩、桥桩等具体部件的检测结果按实际实例分类保存。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归档记录保存桥梁关键字段快照，避免基础档案修改影响历史结果。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3.1.5 定期检查记录（C表）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功能描述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管理同一桥梁历次定期检查、技术状况等级、部件检查、评分、病害、照片和下次检查建议。一座桥梁可以对应多份C表。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操作数据描述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创建定检时依据桥型部件配置自动生成检查行。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每次定检可分别记录各桥墩、桥桩和其他具体部件的检查结果。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支持按时间查看同桥梁多次定检记录。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3.1.6 检查任务、审核与报告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功能描述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提供任务创建、分配、接收、完成、审核、退回、取消和状态历史记录，并根据任务生成检查报告。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操作数据描述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任务状态流转为待分配、已分配、进行中、待审核、已完成或退回。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审核人员拥有独立审核门户，不与录入门户混用。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报告文件通过受控接口生成和下载。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3.1.7 重庆桥梁地图与综合查询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功能描述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通过高德地图Web端服务展示重庆周边桥梁坐标标注。点击标注显示桥梁名称，点击名称进入桥梁详情和A/B/C卡片。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操作数据描述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支持按桥梁、路线、桥型、检查日期、技术等级和病害条件查询。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查询人员只读访问桥梁、检查、病害和报告数据。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地图密钥由环境变量或后端配置提供，前端不保存Web服务安全密钥。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3.1.8 系统管理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功能描述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由系统管理员维护用户、角色与权限、操作日志、数据库备份和系统版本信息。</w:t>
      </w:r>
    </w:p>
    <w:p>
      <w:pPr>
        <w:spacing w:before="80" w:after="40"/>
      </w:pPr>
      <w:r>
        <w:rPr>
          <w:rFonts w:ascii="黑体" w:hAnsi="黑体" w:eastAsia="黑体"/>
          <w:b/>
          <w:sz w:val="21"/>
        </w:rPr>
        <w:t>操作数据描述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密码采用BCrypt散列存储。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用户状态支持启用和停用。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关键操作写入操作日志，备份记录保存文件路径和执行状态。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3.1.9 角色与功能权限设计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361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268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5102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可访问功能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系统管理员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系统配置和全局管理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全部角色门户、基础数据、A/B/C卡片、审核、查询、用户、角色、日志、备份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桥梁工程师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桥梁建档和专业数据维护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基础数据、桥梁档案、初始检查、定期检查、查询统计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检查人员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现场检查数据填报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检查任务、初始检查、定期检查、病害、报告和查询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审核人员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检查结果审核与归档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初检审核、定检审核、报告审核和只读查询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查询人员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业务数据只读查询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重庆桥梁地图、桥梁、检查、病害和报告查询</w:t>
            </w:r>
          </w:p>
        </w:tc>
      </w:tr>
    </w:tbl>
    <w:p/>
    <w:p>
      <w:pPr>
        <w:pStyle w:val="2"/>
      </w:pPr>
      <w:r>
        <w:rPr>
          <w:rFonts w:ascii="黑体" w:hAnsi="黑体" w:eastAsia="黑体"/>
          <w:b/>
          <w:sz w:val="28"/>
        </w:rPr>
        <w:t>3.2 系统总体架构设计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系统采用B/S前后端分离架构。浏览器负责界面展示和交互，Spring Boot服务负责认证、权限和业务处理，MySQL保存结构化数据，uploads目录保存桥梁照片、档案和报告文件，高德地图提供桥梁空间展示能力。系统技术架构如图3.2所示。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技术架构图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图3.2 系统前端、后端与数据库技术架构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3.2.1 前端设计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前端使用Vue 3、Vite、Element Plus、Vue Router、Pinia、Axios和Lucide图标库。页面采用路由级功能拆分与通用资源页面相结合的设计。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1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前端模块</w:t>
            </w:r>
          </w:p>
        </w:tc>
        <w:tc>
          <w:tcPr>
            <w:tcW w:type="dxa" w:w="2608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主要页面或组件</w:t>
            </w:r>
          </w:p>
        </w:tc>
        <w:tc>
          <w:tcPr>
            <w:tcW w:type="dxa" w:w="4422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设计说明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认证模块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LoginView、Pinia认证状态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提供登录、注册、令牌保存、退出和角色首页跳转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角色工作台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Admin/Engineer/Inspector/Reviewer/Viewer Dashboard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不同角色进入不同首页并显示不同功能入口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资源管理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ResourceView、MatrixView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以资源编码配置路线、桥型、部位、部件、矩阵和业务记录的表格及表单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桥梁详情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BridgeProfileView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显示桥梁封面、总体信息以及A/B/C三类卡片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动态部件分区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BridgeDynamicMatrix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按实际部件类别生成D-1至D-N，每个实例一行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检查卡片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BridgeInitialCard、BridgePeriodicCards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B表每桥一份，C表一桥多份并按具体部件分类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地图查询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BridgeMapView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加载高德地图标注并跳转桥梁详情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任务与报告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TaskView、ReportView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完成任务流转、审核和报告生成下载</w:t>
            </w:r>
          </w:p>
        </w:tc>
      </w:tr>
    </w:tbl>
    <w:p/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标签交互采用当前路由和组件独立状态控制。未选中的标签使用深色文字和浅色背景；选中标签反转为深色背景、浅色文字，且每个菜单和卡片使用唯一键值，避免点击一个标签导致其他标签同时变亮。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3.2.2 后端设计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后端使用Java 17、Spring Boot 3.3.5、Spring Security、JWT、JdbcTemplate、HikariCP和Flyway。采用Controller—Service—Database三层结构，返回统一JSON响应。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1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后端模块</w:t>
            </w:r>
          </w:p>
        </w:tc>
        <w:tc>
          <w:tcPr>
            <w:tcW w:type="dxa" w:w="2494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主要接口</w:t>
            </w:r>
          </w:p>
        </w:tc>
        <w:tc>
          <w:tcPr>
            <w:tcW w:type="dxa" w:w="4535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主要职责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认证服务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/api/auth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登录、注册、获取当前用户、修改密码、JWT签发和BCrypt校验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通用资源服务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/api/{resource}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根据资源白名单执行分页查询、详情、新增、修改和删除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桥梁聚合服务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/api/bridge-profiles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聚合桥梁、具体部件、A/B/C记录、档案、照片和地图点位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矩阵服务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/api/matrices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查询桥型矩阵并批量生成桥梁部件和初检项目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任务服务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/api/tasks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任务分配、接收、完成、审核、退回、取消及状态历史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报告服务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/api/reports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生成检查报告并提供下载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文件服务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/api/files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上传、在线查看和下载照片、档案及报告文件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仪表盘服务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/api/dashboard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按角色返回工作台统计信息</w:t>
            </w:r>
          </w:p>
        </w:tc>
      </w:tr>
    </w:tbl>
    <w:p/>
    <w:p>
      <w:pPr>
        <w:pStyle w:val="3"/>
      </w:pPr>
      <w:r>
        <w:rPr>
          <w:rFonts w:ascii="黑体" w:hAnsi="黑体" w:eastAsia="黑体"/>
          <w:b/>
          <w:sz w:val="24"/>
        </w:rPr>
        <w:t>3.2.3 接口与数据流设计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浏览器通过Axios调用/api路径，开发环境由Vite代理到8080端口。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除登录、注册、健康检查和文件预览外，接口均要求携带JWT。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桥梁详情采用聚合接口一次返回桥梁、部件、档案、初检、定检和附件，减少页面多次请求。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文件上传使用multipart/form-data，数据库只保存文件元数据和相对路径。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高德Web端Key用于地图显示；Web服务安全密钥只允许在后端环境变量中配置。</w:t>
      </w:r>
    </w:p>
    <w:p>
      <w:pPr>
        <w:pStyle w:val="2"/>
      </w:pPr>
      <w:r>
        <w:rPr>
          <w:rFonts w:ascii="黑体" w:hAnsi="黑体" w:eastAsia="黑体"/>
          <w:b/>
          <w:sz w:val="28"/>
        </w:rPr>
        <w:t>3.3 数据模型设计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3.3.1 概念数据模型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概念模型围绕桥梁档案、初始检查和定期检查三类核心业务组织，并拆分基础结构、用户权限、任务报告和附件等辅助业务域。为提高PowerDesigner模型可读性，模型按业务域建立多个子图，而不是将全部关系放在一张图中。概念数据模型分区如图3.3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92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概念数据模型分区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9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图3.3 概念数据模型分区图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概念模型的关键抽象是“标准部件定义—桥型部件配置—桥梁具体部件实例”。桥墩、桥桩、基础、支座、主梁、斜拉索等实际对象均作为桥梁具体部件记录，不使用固定数量的数据库列。A表按D-1至D-N显示这些实例；B表和C表通过桥梁具体部件编号保存每个实际桥墩或部件的检测结果。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3.3.2 核心实体关系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835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1134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基数</w:t>
            </w:r>
          </w:p>
        </w:tc>
        <w:tc>
          <w:tcPr>
            <w:tcW w:type="dxa" w:w="4762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设计说明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路线—桥梁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一条路线包含多座桥梁，桥梁保存路线编号外键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桥梁类型—桥型部件配置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定义每种桥型应包含和检查的部位、部件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部位—部件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部件必须归属一个部位，防止部位与部件关系混乱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桥梁—桥梁具体部件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一座桥梁包含多个实际桥墩、桥桩、基础和其他部件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桥梁—初始检查记录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1:1有效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每座桥梁只允许一份有效B表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桥梁—定期检查记录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每座桥梁可保存多次C表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初始检查—具体部件检测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按实际桥墩或部件保存初检结果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定期检查—部件检查记录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每次定检包含多个实际部件检查结果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部件检查—病害/缺损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一条部件检查可记录多个缺损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业务对象—照片/档案文件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桥梁、档案、检查、部件检查或病害可关联多个附件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角色—用户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一个角色包含多个用户，用户登录后获得角色权限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检查任务—任务状态历史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1:N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完整记录任务流转过程</w:t>
            </w:r>
          </w:p>
        </w:tc>
      </w:tr>
    </w:tbl>
    <w:p/>
    <w:p>
      <w:pPr>
        <w:pStyle w:val="3"/>
      </w:pPr>
      <w:r>
        <w:rPr>
          <w:rFonts w:ascii="黑体" w:hAnsi="黑体" w:eastAsia="黑体"/>
          <w:b/>
          <w:sz w:val="24"/>
        </w:rPr>
        <w:t>3.3.3 逻辑模型设计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1"/>
        </w:rPr>
        <w:t>逻辑模型使用关系模式表达概念实体。当前数据库包含30张有效物理表，其中基础与权限9张、桥梁档案7张、初始检查5张、定期检查4张、任务报告与系统管理5张。V6迁移已删除养护处治表和处治类别表，因此概要设计中不再把养护处治作为独立子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1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业务域</w:t>
            </w:r>
          </w:p>
        </w:tc>
        <w:tc>
          <w:tcPr>
            <w:tcW w:type="dxa" w:w="4309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主要逻辑表</w:t>
            </w:r>
          </w:p>
        </w:tc>
        <w:tc>
          <w:tcPr>
            <w:tcW w:type="dxa" w:w="4082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用户权限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tb_role、tb_user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角色、权限集合、用户账号、密码和状态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基础结构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tb_route、tb_bridge_type、tb_part、tb_component、tb_bridge_type_component_config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路线、桥型、部位、部件和桥型模板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桥梁档案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tb_bridge、tb_bridge_specific_component、tb_archive_item、tb_bridge_archive_record、tb_evaluation_history、tb_attachment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A表、实际部件、档案、评定和附件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初始检查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tb_initial_inspection_item_definition、tb_bridge_type_initial_item_config、tb_initial_inspection、tb_initial_inspection_item、tb_initial_component_inspection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B表、项目模板、公共项目和具体部件检测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定期检查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tb_periodic_inspection、tb_component_inspection、tb_defect、tb_defect_degree、tb_rating_level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C表、部件检查、病害和等级字典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任务与报告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tb_inspection_task、tb_task_assignment、tb_task_status_history、tb_report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任务生命周期和报告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系统运行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tb_operation_log、tb_backup_record、tb_check_category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日志、备份和检测类别字典</w:t>
            </w:r>
          </w:p>
        </w:tc>
      </w:tr>
    </w:tbl>
    <w:p/>
    <w:p>
      <w:pPr>
        <w:pStyle w:val="3"/>
      </w:pPr>
      <w:r>
        <w:rPr>
          <w:rFonts w:ascii="黑体" w:hAnsi="黑体" w:eastAsia="黑体"/>
          <w:b/>
          <w:sz w:val="24"/>
        </w:rPr>
        <w:t>3.3.4 物理模型设计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数据库平台为MySQL 8.0，存储引擎使用InnoDB，字符集使用utf8mb4。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数据库名默认为bridge_inspection_v2，连接池使用HikariCP。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主键根据业务稳定性选择编码型VARCHAR或自增INT；业务编码设置唯一约束。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外键用于保证路线、桥型、部位、部件、检查和附件的引用完整性。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初始检查表对bridge_code设置唯一约束，保证每桥一份有效B表。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初始具体部件检测表对初检编号、具体部件编号和项目编码设置组合唯一约束。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桥梁照片、档案和报告文件保存在uploads目录，数据库保存名称、类型、大小、路径、上传人和时间。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Flyway按V1至V13执行建表、字典数据、示例数据、中文视图、地图坐标和桥墩实例迁移。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底层物理表使用稳定英文标识；同时建立中文数据库视图，供PowerDesigner展示、教学检查和中文查询使用。</w:t>
      </w:r>
    </w:p>
    <w:p>
      <w:pPr>
        <w:pStyle w:val="3"/>
      </w:pPr>
      <w:r>
        <w:rPr>
          <w:rFonts w:ascii="黑体" w:hAnsi="黑体" w:eastAsia="黑体"/>
          <w:b/>
          <w:sz w:val="24"/>
        </w:rPr>
        <w:t>3.3.5 关键数据约束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约束项</w:t>
            </w:r>
          </w:p>
        </w:tc>
        <w:tc>
          <w:tcPr>
            <w:tcW w:type="dxa" w:w="6576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约束内容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桥梁编号</w:t>
            </w:r>
          </w:p>
        </w:tc>
        <w:tc>
          <w:tcPr>
            <w:tcW w:type="dxa" w:w="657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全局唯一，如G75-001，并作为A/B/C关联桥梁的业务编码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部位与部件</w:t>
            </w:r>
          </w:p>
        </w:tc>
        <w:tc>
          <w:tcPr>
            <w:tcW w:type="dxa" w:w="657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每个部件必须引用一个部位；桥型配置同时引用桥型、部位和部件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具体部件实例</w:t>
            </w:r>
          </w:p>
        </w:tc>
        <w:tc>
          <w:tcPr>
            <w:tcW w:type="dxa" w:w="657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每个实际桥墩、桥桩、基础、索、支座等一条记录，使用部件序号区分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A表</w:t>
            </w:r>
          </w:p>
        </w:tc>
        <w:tc>
          <w:tcPr>
            <w:tcW w:type="dxa" w:w="657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每座桥梁一份，由桥梁主表及其档案、评定、附件和具体部件聚合形成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B表</w:t>
            </w:r>
          </w:p>
        </w:tc>
        <w:tc>
          <w:tcPr>
            <w:tcW w:type="dxa" w:w="657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每座桥梁一份有效初始检查；公共项目与具体部件项目分表保存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C表</w:t>
            </w:r>
          </w:p>
        </w:tc>
        <w:tc>
          <w:tcPr>
            <w:tcW w:type="dxa" w:w="657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一座桥梁可有多份定期检查，每份包含多个部件检查和病害记录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状态流转</w:t>
            </w:r>
          </w:p>
        </w:tc>
        <w:tc>
          <w:tcPr>
            <w:tcW w:type="dxa" w:w="657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检查记录采用草稿、待审核、已归档、退回等状态；任务保存完整状态历史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删除策略</w:t>
            </w:r>
          </w:p>
        </w:tc>
        <w:tc>
          <w:tcPr>
            <w:tcW w:type="dxa" w:w="657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桥梁和业务数据优先采用状态字段逻辑删除，避免破坏历史记录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附件关联</w:t>
            </w:r>
          </w:p>
        </w:tc>
        <w:tc>
          <w:tcPr>
            <w:tcW w:type="dxa" w:w="657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附件上传前业务对象必须存在，文件元数据与物理文件路径保持一致</w:t>
            </w:r>
          </w:p>
        </w:tc>
      </w:tr>
    </w:tbl>
    <w:p/>
    <w:p>
      <w:pPr>
        <w:pStyle w:val="2"/>
      </w:pPr>
      <w:r>
        <w:rPr>
          <w:rFonts w:ascii="黑体" w:hAnsi="黑体" w:eastAsia="黑体"/>
          <w:b/>
          <w:sz w:val="28"/>
        </w:rPr>
        <w:t>3.4 前端页面概要设计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984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1871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访问角色</w:t>
            </w:r>
          </w:p>
        </w:tc>
        <w:tc>
          <w:tcPr>
            <w:tcW w:type="dxa" w:w="4989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主要内容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登录/注册页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公开访问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登录、查询人员注册、密码规则提示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角色工作台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对应角色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角色统计、待办事项和快捷入口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基础数据页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管理员、桥梁工程师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路线、桥型、部位、部件和两类矩阵维护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桥梁档案页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管理员、桥梁工程师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桥梁列表、A表、具体部件和档案资料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桥梁详情页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全部登录角色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桥梁图片、总体信息、A/B/C卡片切换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初始检查页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管理员、工程师、检查人员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任务、B表、检测项目、具体桥墩检测、病害和报告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定期检查页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管理员、工程师、检查人员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任务、多份C表、部件检查、病害和报告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审核归档页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管理员、审核人员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初检、定检和报告审核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重庆桥梁地图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全部登录角色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高德地图标注、桥名信息窗和详情跳转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系统管理页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管理员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用户、角色权限、日志和备份</w:t>
            </w:r>
          </w:p>
        </w:tc>
      </w:tr>
    </w:tbl>
    <w:p/>
    <w:p>
      <w:pPr>
        <w:pStyle w:val="2"/>
      </w:pPr>
      <w:r>
        <w:rPr>
          <w:rFonts w:ascii="黑体" w:hAnsi="黑体" w:eastAsia="黑体"/>
          <w:b/>
          <w:sz w:val="28"/>
        </w:rPr>
        <w:t>3.5 安全与运行设计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认证采用无状态JWT，后端在请求过滤阶段解析用户、角色和权限。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密码使用BCrypt，不保存明文密码；注册账号默认权限最小化。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前端路由权限用于改善交互，后端接口认证用于最终安全控制。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CORS仅允许本机开发地址，生产环境应改为正式域名白名单。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上传文件限制大小和类型，存储文件名使用随机名称，避免覆盖和路径注入。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数据库账号、JWT密钥、高德Key和安全密钥应通过环境变量配置，不写入公开前端代码。</w:t>
      </w:r>
    </w:p>
    <w:p>
      <w:pPr>
        <w:pStyle w:val="a6"/>
        <w:spacing w:line="360" w:lineRule="auto"/>
        <w:ind w:left="420" w:hanging="210"/>
      </w:pPr>
      <w:r>
        <w:rPr>
          <w:rFonts w:ascii="宋体" w:hAnsi="宋体" w:eastAsia="宋体"/>
          <w:sz w:val="21"/>
        </w:rPr>
        <w:t>• 系统运行端口为前端5173、后端8080、MySQL 3306；生产环境可由Nginx统一反向代理。</w:t>
      </w:r>
    </w:p>
    <w:p>
      <w:pPr>
        <w:pStyle w:val="2"/>
      </w:pPr>
      <w:r>
        <w:rPr>
          <w:rFonts w:ascii="黑体" w:hAnsi="黑体" w:eastAsia="黑体"/>
          <w:b/>
          <w:sz w:val="28"/>
        </w:rPr>
        <w:t>3.6 部署与开发环境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041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6803"/>
            <w:shd w:fill="0F766E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配置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前端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Node.js、Vue 3.5、Vite 5.4、Element Plus 2.8，使用npm构建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后端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JDK 17、Spring Boot 3.3.5、Maven，打包为可执行JAR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数据库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MySQL 8.0，Flyway自动执行db/v2目录迁移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文件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项目uploads目录，按业务和日期组织桥梁照片、档案及报告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开发地址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前端http://localhost:5173，后端http://localhost:8080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生产建议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Nginx + 前端静态资源 + Spring Boot服务 + MySQL + 独立文件目录</w:t>
            </w:r>
          </w:p>
        </w:tc>
      </w:tr>
    </w:tbl>
    <w:p/>
    <w:sectPr w:rsidR="004B636A">
      <w:footerReference w:type="default" r:id="rId13"/>
      <w:headerReference w:type="default" r:id="rId16"/>
      <w:pgSz w:w="11906" w:h="16838"/>
      <w:pgMar w:top="1134" w:right="1417" w:bottom="1134" w:left="141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0660" w:rsidRDefault="00830660">
      <w:pPr>
        <w:spacing w:line="240" w:lineRule="auto"/>
      </w:pPr>
      <w:r>
        <w:separator/>
      </w:r>
    </w:p>
  </w:endnote>
  <w:endnote w:type="continuationSeparator" w:id="0">
    <w:p w:rsidR="00830660" w:rsidRDefault="008306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636A" w:rsidRDefault="00E64B8D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68F1E1" wp14:editId="1714206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B636A" w:rsidRDefault="00E64B8D">
                          <w:pPr>
                            <w:pStyle w:val="a4"/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472831">
                            <w:rPr>
                              <w:rFonts w:ascii="Times New Roman" w:hAnsi="Times New Roman" w:cs="Times New Roman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B636A" w:rsidRDefault="00E64B8D">
                    <w:pPr>
                      <w:pStyle w:val="a4"/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t>第</w:t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fldChar w:fldCharType="separate"/>
                    </w:r>
                    <w:r w:rsidR="00472831">
                      <w:rPr>
                        <w:rFonts w:ascii="Times New Roman" w:hAnsi="Times New Roman" w:cs="Times New Roman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0660" w:rsidRDefault="00830660">
      <w:r>
        <w:separator/>
      </w:r>
    </w:p>
  </w:footnote>
  <w:footnote w:type="continuationSeparator" w:id="0">
    <w:p w:rsidR="00830660" w:rsidRDefault="008306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636A" w:rsidRDefault="00E64B8D">
    <w:pPr>
      <w:pStyle w:val="a5"/>
      <w:pBdr>
        <w:bottom w:val="single" w:sz="4" w:space="1" w:color="auto"/>
      </w:pBdr>
      <w:jc w:val="center"/>
    </w:pPr>
    <w:r>
      <w:rPr>
        <w:rFonts w:ascii="Times New Roman" w:hAnsi="Times New Roman" w:cs="Times New Roman"/>
      </w:rPr>
      <w:t>《</w:t>
    </w:r>
    <w:r w:rsidR="00472831">
      <w:rPr>
        <w:rFonts w:ascii="Times New Roman" w:hAnsi="Times New Roman" w:cs="Times New Roman" w:hint="eastAsia"/>
      </w:rPr>
      <w:t>程序设计综合实践</w:t>
    </w:r>
    <w:r w:rsidR="00472831">
      <w:rPr>
        <w:rFonts w:ascii="Times New Roman" w:hAnsi="Times New Roman" w:cs="Times New Roman" w:hint="eastAsia"/>
      </w:rPr>
      <w:t>II</w:t>
    </w:r>
    <w:r>
      <w:rPr>
        <w:rFonts w:ascii="Times New Roman" w:hAnsi="Times New Roman" w:cs="Times New Roman"/>
      </w:rPr>
      <w:t>》</w:t>
    </w:r>
    <w:r w:rsidR="00530AE0">
      <w:rPr>
        <w:rFonts w:ascii="Times New Roman" w:hAnsi="Times New Roman" w:cs="Times New Roman" w:hint="eastAsia"/>
      </w:rPr>
      <w:t>概要设计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《程序设计综合实践II》概要设计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8CF975A"/>
    <w:multiLevelType w:val="singleLevel"/>
    <w:tmpl w:val="88CF975A"/>
    <w:lvl w:ilvl="0">
      <w:start w:val="1"/>
      <w:numFmt w:val="upperLetter"/>
      <w:suff w:val="nothing"/>
      <w:lvlText w:val="%1、"/>
      <w:lvlJc w:val="left"/>
    </w:lvl>
  </w:abstractNum>
  <w:abstractNum w:abstractNumId="1">
    <w:nsid w:val="4AEF676C"/>
    <w:multiLevelType w:val="singleLevel"/>
    <w:tmpl w:val="4AEF676C"/>
    <w:lvl w:ilvl="0">
      <w:start w:val="1"/>
      <w:numFmt w:val="upperLetter"/>
      <w:suff w:val="nothing"/>
      <w:lvlText w:val="%1、"/>
      <w:lvlJc w:val="left"/>
    </w:lvl>
  </w:abstractNum>
  <w:abstractNum w:abstractNumId="2">
    <w:nsid w:val="526D5F49"/>
    <w:multiLevelType w:val="multilevel"/>
    <w:tmpl w:val="526D5F49"/>
    <w:lvl w:ilvl="0">
      <w:start w:val="1"/>
      <w:numFmt w:val="bullet"/>
      <w:lvlText w:val=""/>
      <w:lvlJc w:val="left"/>
      <w:pPr>
        <w:ind w:left="838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58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78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98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8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38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58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78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98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VkOWFhM2YzNmVjYTQ0NmJkNGEwNTAxOTg5NDViYTAifQ=="/>
  </w:docVars>
  <w:rsids>
    <w:rsidRoot w:val="0A305DD9"/>
    <w:rsid w:val="00472831"/>
    <w:rsid w:val="004B636A"/>
    <w:rsid w:val="00530AE0"/>
    <w:rsid w:val="00830660"/>
    <w:rsid w:val="00E64B8D"/>
    <w:rsid w:val="00EF78D6"/>
    <w:rsid w:val="0A305DD9"/>
    <w:rsid w:val="1AE76730"/>
    <w:rsid w:val="24AE1DF4"/>
    <w:rsid w:val="39324F36"/>
    <w:rsid w:val="3E2A6615"/>
    <w:rsid w:val="42311ED5"/>
    <w:rsid w:val="60327201"/>
    <w:rsid w:val="60DF2D41"/>
    <w:rsid w:val="7507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宋体" w:hAnsi="宋体" w:cstheme="minorBidi" w:eastAsia="宋体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80" w:line="413" w:lineRule="auto"/>
      <w:outlineLvl w:val="1"/>
    </w:pPr>
    <w:rPr>
      <w:rFonts w:ascii="Arial" w:eastAsia="黑体" w:hAnsi="Arial"/>
      <w:b/>
      <w:sz w:val="28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a6">
    <w:name w:val="List Paragraph"/>
    <w:basedOn w:val="a"/>
    <w:uiPriority w:val="99"/>
    <w:unhideWhenUsed/>
    <w:qFormat/>
    <w:pPr>
      <w:ind w:firstLineChars="200" w:firstLine="420"/>
    </w:pPr>
  </w:style>
  <w:style w:type="paragraph" w:customStyle="1" w:styleId="WPSOffice1">
    <w:name w:val="WPSOffice手动目录 1"/>
    <w:qFormat/>
    <w:rPr>
      <w:rFonts w:asciiTheme="minorHAnsi" w:eastAsiaTheme="minorEastAsia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EastAsia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EastAsia" w:hAnsiTheme="minorHAnsi" w:cstheme="minorBidi"/>
    </w:rPr>
  </w:style>
  <w:style w:type="paragraph" w:styleId="a7">
    <w:name w:val="Balloon Text"/>
    <w:basedOn w:val="a"/>
    <w:link w:val="Char"/>
    <w:rsid w:val="00EF78D6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7"/>
    <w:rsid w:val="00EF78D6"/>
    <w:rPr>
      <w:rFonts w:ascii="Calibri" w:hAnsi="Calibri" w:cstheme="minorBidi"/>
      <w:kern w:val="2"/>
      <w:sz w:val="18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rsid w:val="00EF78D6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EF78D6"/>
    <w:pPr>
      <w:widowControl/>
      <w:spacing w:after="100" w:line="276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EF78D6"/>
    <w:pPr>
      <w:widowControl/>
      <w:spacing w:after="100" w:line="276" w:lineRule="auto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EF78D6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character" w:styleId="a8">
    <w:name w:val="Hyperlink"/>
    <w:basedOn w:val="a0"/>
    <w:uiPriority w:val="99"/>
    <w:unhideWhenUsed/>
    <w:rsid w:val="00EF78D6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Calibri" w:hAnsi="Calibr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80" w:line="413" w:lineRule="auto"/>
      <w:outlineLvl w:val="1"/>
    </w:pPr>
    <w:rPr>
      <w:rFonts w:ascii="Arial" w:eastAsia="黑体" w:hAnsi="Arial"/>
      <w:b/>
      <w:sz w:val="28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a6">
    <w:name w:val="List Paragraph"/>
    <w:basedOn w:val="a"/>
    <w:uiPriority w:val="99"/>
    <w:unhideWhenUsed/>
    <w:qFormat/>
    <w:pPr>
      <w:ind w:firstLineChars="200" w:firstLine="420"/>
    </w:pPr>
  </w:style>
  <w:style w:type="paragraph" w:customStyle="1" w:styleId="WPSOffice1">
    <w:name w:val="WPSOffice手动目录 1"/>
    <w:qFormat/>
    <w:rPr>
      <w:rFonts w:asciiTheme="minorHAnsi" w:eastAsiaTheme="minorEastAsia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EastAsia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EastAsia" w:hAnsiTheme="minorHAnsi" w:cstheme="minorBidi"/>
    </w:rPr>
  </w:style>
  <w:style w:type="paragraph" w:styleId="a7">
    <w:name w:val="Balloon Text"/>
    <w:basedOn w:val="a"/>
    <w:link w:val="Char"/>
    <w:rsid w:val="00EF78D6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7"/>
    <w:rsid w:val="00EF78D6"/>
    <w:rPr>
      <w:rFonts w:ascii="Calibri" w:hAnsi="Calibri" w:cstheme="minorBidi"/>
      <w:kern w:val="2"/>
      <w:sz w:val="18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rsid w:val="00EF78D6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EF78D6"/>
    <w:pPr>
      <w:widowControl/>
      <w:spacing w:after="100" w:line="276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EF78D6"/>
    <w:pPr>
      <w:widowControl/>
      <w:spacing w:after="100" w:line="276" w:lineRule="auto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EF78D6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character" w:styleId="a8">
    <w:name w:val="Hyperlink"/>
    <w:basedOn w:val="a0"/>
    <w:uiPriority w:val="99"/>
    <w:unhideWhenUsed/>
    <w:rsid w:val="00EF78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oleObject" Target="embeddings/Microsoft_Visio_2003-2010___1.vsd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CF9A60-8E85-4F62-8B48-C13CD542D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179</Words>
  <Characters>1022</Characters>
  <Application>Microsoft Office Word</Application>
  <DocSecurity>0</DocSecurity>
  <Lines>8</Lines>
  <Paragraphs>2</Paragraphs>
  <ScaleCrop>false</ScaleCrop>
  <Company>china</Company>
  <LinksUpToDate>false</LinksUpToDate>
  <CharactersWithSpaces>1199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dcterms:created xsi:type="dcterms:W3CDTF">2018-12-16T08:43:00Z</dcterms:created>
  <dcterms:modified xsi:type="dcterms:W3CDTF">2024-05-27T07:44:00Z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5D63E377837C4F98BFA21B466BD501A6</vt:lpwstr>
  </property>
</Properties>
</file>