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2003-2010___1.vsd" ContentType="application/vnd.visio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1"/>
        <w:jc w:val="center"/>
      </w:pPr>
      <w:r>
        <w:rPr>
          <w:rFonts w:ascii="黑体" w:hAnsi="黑体" w:eastAsia="黑体"/>
          <w:b/>
          <w:sz w:val="36"/>
        </w:rPr>
        <w:t>第3部分 系统设计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b w:val="0"/>
          <w:sz w:val="21"/>
        </w:rPr>
        <w:t>以前期需求分析、JTG 5120—2021《公路桥涵养护规范》、桥梁模型示例图、系统总体功能设计图以及当前已实现的前端、后端和数据库为基础，设计《公路桥梁初始检查信息系统》的总体功能、软件架构和数据结构。本系统面向重庆及周边桥梁建档、初始检查、定期检查、病害记录、审核归档和地图查询，不建设独立的养护处治业务子系统。</w:t>
      </w:r>
    </w:p>
    <w:p>
      <w:pPr>
        <w:pStyle w:val="2"/>
      </w:pPr>
      <w:r>
        <w:rPr>
          <w:rFonts w:ascii="黑体" w:hAnsi="黑体" w:eastAsia="黑体"/>
          <w:b/>
          <w:sz w:val="28"/>
        </w:rPr>
        <w:t>3.1 系统功能设计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b w:val="0"/>
          <w:sz w:val="21"/>
        </w:rPr>
        <w:t>系统采用按角色授权的功能组织方式，将用户需求转换为身份认证、基础数据、桥梁档案、初始检查、定期检查、任务审核、查询统计和系统管理八类功能。各功能通过统一REST接口访问业务数据库和文件存储，系统总体功能架构如图3.1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7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功能架构图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图3.1 系统总体功能架构</w:t>
      </w:r>
    </w:p>
    <w:p>
      <w:pPr>
        <w:pStyle w:val="3"/>
      </w:pPr>
      <w:r>
        <w:rPr>
          <w:rFonts w:ascii="黑体" w:hAnsi="黑体" w:eastAsia="黑体"/>
          <w:b/>
          <w:sz w:val="24"/>
        </w:rPr>
        <w:t>3.1.1 身份认证与角色门户</w:t>
      </w:r>
    </w:p>
    <w:p>
      <w:pPr>
        <w:spacing w:before="80" w:after="40"/>
      </w:pPr>
      <w:r>
        <w:rPr>
          <w:rFonts w:ascii="黑体" w:hAnsi="黑体" w:eastAsia="黑体"/>
          <w:b/>
          <w:sz w:val="21"/>
        </w:rPr>
        <w:t>功能描述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b w:val="0"/>
          <w:sz w:val="21"/>
        </w:rPr>
        <w:t>完成用户登录、公开注册、身份校验、修改密码、退出登录以及不同角色首页跳转。系统提供系统管理员、桥梁工程师、检查人员、审核人员和查询人员五种角色门户。</w:t>
      </w:r>
    </w:p>
    <w:p>
      <w:pPr>
        <w:spacing w:before="80" w:after="40"/>
      </w:pPr>
      <w:r>
        <w:rPr>
          <w:rFonts w:ascii="黑体" w:hAnsi="黑体" w:eastAsia="黑体"/>
          <w:b/>
          <w:sz w:val="21"/>
        </w:rPr>
        <w:t>操作数据描述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注册用户默认写入用户表并授予viewer查询人员角色。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登录成功后后端签发JWT，前端保存令牌及用户权限。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路由守卫和后端安全过滤器共同限制越权访问。</w:t>
      </w:r>
    </w:p>
    <w:p>
      <w:pPr>
        <w:pStyle w:val="3"/>
      </w:pPr>
      <w:r>
        <w:rPr>
          <w:rFonts w:ascii="黑体" w:hAnsi="黑体" w:eastAsia="黑体"/>
          <w:b/>
          <w:sz w:val="24"/>
        </w:rPr>
        <w:t>3.1.2 基础数据与桥型矩阵</w:t>
      </w:r>
    </w:p>
    <w:p>
      <w:pPr>
        <w:spacing w:before="80" w:after="40"/>
      </w:pPr>
      <w:r>
        <w:rPr>
          <w:rFonts w:ascii="黑体" w:hAnsi="黑体" w:eastAsia="黑体"/>
          <w:b/>
          <w:sz w:val="21"/>
        </w:rPr>
        <w:t>功能描述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b w:val="0"/>
          <w:sz w:val="21"/>
        </w:rPr>
        <w:t>维护路线、桥梁类型、部位、部件、检查项目定义以及桥型配置关系。部位与部件为一对多关系，桥型通过配置表确定应包含和检查的部件。</w:t>
      </w:r>
    </w:p>
    <w:p>
      <w:pPr>
        <w:spacing w:before="80" w:after="40"/>
      </w:pPr>
      <w:r>
        <w:rPr>
          <w:rFonts w:ascii="黑体" w:hAnsi="黑体" w:eastAsia="黑体"/>
          <w:b/>
          <w:sz w:val="21"/>
        </w:rPr>
        <w:t>操作数据描述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支持6类桥型和151条桥型—部位—部件配置关系。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支持47个初检项目和220条桥型—初检项目适用关系。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新建桥梁或检查记录时可根据矩阵自动生成实际部件或检测项目行。</w:t>
      </w:r>
    </w:p>
    <w:p>
      <w:pPr>
        <w:pStyle w:val="3"/>
      </w:pPr>
      <w:r>
        <w:rPr>
          <w:rFonts w:ascii="黑体" w:hAnsi="黑体" w:eastAsia="黑体"/>
          <w:b/>
          <w:sz w:val="24"/>
        </w:rPr>
        <w:t>3.1.3 桥梁档案与基本状况卡片（A表）</w:t>
      </w:r>
    </w:p>
    <w:p>
      <w:pPr>
        <w:spacing w:before="80" w:after="40"/>
      </w:pPr>
      <w:r>
        <w:rPr>
          <w:rFonts w:ascii="黑体" w:hAnsi="黑体" w:eastAsia="黑体"/>
          <w:b/>
          <w:sz w:val="21"/>
        </w:rPr>
        <w:t>功能描述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b w:val="0"/>
          <w:sz w:val="21"/>
        </w:rPr>
        <w:t>管理桥梁编号、路线、桥型、行政区划、坐标、技术指标、档案资料、评定历史、照片和实际部件。每座桥梁对应一份A表。</w:t>
      </w:r>
    </w:p>
    <w:p>
      <w:pPr>
        <w:spacing w:before="80" w:after="40"/>
      </w:pPr>
      <w:r>
        <w:rPr>
          <w:rFonts w:ascii="黑体" w:hAnsi="黑体" w:eastAsia="黑体"/>
          <w:b/>
          <w:sz w:val="21"/>
        </w:rPr>
        <w:t>操作数据描述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桥梁详情页显示桥梁图片和总体信息，并提供A、B、C三类卡片切换。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结构信息不采用横向动态列，而按D-1至D-N分区展示。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D-1固定为桥墩、桥桩与基础实例，每个实际实例占一条记录；其余部件按类别形成D-2、D-3等分区。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桥梁照片支持上传，首张图片可作为详情封面。</w:t>
      </w:r>
    </w:p>
    <w:p>
      <w:pPr>
        <w:pStyle w:val="3"/>
      </w:pPr>
      <w:r>
        <w:rPr>
          <w:rFonts w:ascii="黑体" w:hAnsi="黑体" w:eastAsia="黑体"/>
          <w:b/>
          <w:sz w:val="24"/>
        </w:rPr>
        <w:t>3.1.4 初始检查记录（B表）</w:t>
      </w:r>
    </w:p>
    <w:p>
      <w:pPr>
        <w:spacing w:before="80" w:after="40"/>
      </w:pPr>
      <w:r>
        <w:rPr>
          <w:rFonts w:ascii="黑体" w:hAnsi="黑体" w:eastAsia="黑体"/>
          <w:b/>
          <w:sz w:val="21"/>
        </w:rPr>
        <w:t>功能描述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b w:val="0"/>
          <w:sz w:val="21"/>
        </w:rPr>
        <w:t>管理初始检查基本信息、规范检测项目、具体桥墩或部件检测结果、病害和附件。每座桥梁只保留一份有效初始检查记录。</w:t>
      </w:r>
    </w:p>
    <w:p>
      <w:pPr>
        <w:spacing w:before="80" w:after="40"/>
      </w:pPr>
      <w:r>
        <w:rPr>
          <w:rFonts w:ascii="黑体" w:hAnsi="黑体" w:eastAsia="黑体"/>
          <w:b/>
          <w:sz w:val="21"/>
        </w:rPr>
        <w:t>操作数据描述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公共检测项目依据桥型初检项目矩阵生成。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桥墩、桥桩等具体部件的检测结果按实际实例分类保存。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归档记录保存桥梁关键字段快照，避免基础档案修改影响历史结果。</w:t>
      </w:r>
    </w:p>
    <w:p>
      <w:pPr>
        <w:pStyle w:val="3"/>
      </w:pPr>
      <w:r>
        <w:rPr>
          <w:rFonts w:ascii="黑体" w:hAnsi="黑体" w:eastAsia="黑体"/>
          <w:b/>
          <w:sz w:val="24"/>
        </w:rPr>
        <w:t>3.1.5 定期检查记录（C表）</w:t>
      </w:r>
    </w:p>
    <w:p>
      <w:pPr>
        <w:spacing w:before="80" w:after="40"/>
      </w:pPr>
      <w:r>
        <w:rPr>
          <w:rFonts w:ascii="黑体" w:hAnsi="黑体" w:eastAsia="黑体"/>
          <w:b/>
          <w:sz w:val="21"/>
        </w:rPr>
        <w:t>功能描述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b w:val="0"/>
          <w:sz w:val="21"/>
        </w:rPr>
        <w:t>管理同一桥梁历次定期检查、技术状况等级、部件检查、评分、病害、照片和下次检查建议。一座桥梁可以对应多份C表。</w:t>
      </w:r>
    </w:p>
    <w:p>
      <w:pPr>
        <w:spacing w:before="80" w:after="40"/>
      </w:pPr>
      <w:r>
        <w:rPr>
          <w:rFonts w:ascii="黑体" w:hAnsi="黑体" w:eastAsia="黑体"/>
          <w:b/>
          <w:sz w:val="21"/>
        </w:rPr>
        <w:t>操作数据描述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创建定检时依据桥型部件配置自动生成检查行。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每次定检可分别记录各桥墩、桥桩和其他具体部件的检查结果。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支持按时间查看同桥梁多次定检记录。</w:t>
      </w:r>
    </w:p>
    <w:p>
      <w:pPr>
        <w:pStyle w:val="3"/>
      </w:pPr>
      <w:r>
        <w:rPr>
          <w:rFonts w:ascii="黑体" w:hAnsi="黑体" w:eastAsia="黑体"/>
          <w:b/>
          <w:sz w:val="24"/>
        </w:rPr>
        <w:t>3.1.6 检查任务、审核与报告</w:t>
      </w:r>
    </w:p>
    <w:p>
      <w:pPr>
        <w:spacing w:before="80" w:after="40"/>
      </w:pPr>
      <w:r>
        <w:rPr>
          <w:rFonts w:ascii="黑体" w:hAnsi="黑体" w:eastAsia="黑体"/>
          <w:b/>
          <w:sz w:val="21"/>
        </w:rPr>
        <w:t>功能描述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b w:val="0"/>
          <w:sz w:val="21"/>
        </w:rPr>
        <w:t>提供任务创建、分配、接收、完成、审核、退回、取消和状态历史记录，并根据任务生成检查报告。</w:t>
      </w:r>
    </w:p>
    <w:p>
      <w:pPr>
        <w:spacing w:before="80" w:after="40"/>
      </w:pPr>
      <w:r>
        <w:rPr>
          <w:rFonts w:ascii="黑体" w:hAnsi="黑体" w:eastAsia="黑体"/>
          <w:b/>
          <w:sz w:val="21"/>
        </w:rPr>
        <w:t>操作数据描述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任务状态流转为待分配、已分配、进行中、待审核、已完成或退回。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审核人员拥有独立审核门户，不与录入门户混用。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报告文件通过受控接口生成和下载。</w:t>
      </w:r>
    </w:p>
    <w:p>
      <w:pPr>
        <w:pStyle w:val="3"/>
      </w:pPr>
      <w:r>
        <w:rPr>
          <w:rFonts w:ascii="黑体" w:hAnsi="黑体" w:eastAsia="黑体"/>
          <w:b/>
          <w:sz w:val="24"/>
        </w:rPr>
        <w:t>3.1.7 重庆桥梁地图与综合查询</w:t>
      </w:r>
    </w:p>
    <w:p>
      <w:pPr>
        <w:spacing w:before="80" w:after="40"/>
      </w:pPr>
      <w:r>
        <w:rPr>
          <w:rFonts w:ascii="黑体" w:hAnsi="黑体" w:eastAsia="黑体"/>
          <w:b/>
          <w:sz w:val="21"/>
        </w:rPr>
        <w:t>功能描述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b w:val="0"/>
          <w:sz w:val="21"/>
        </w:rPr>
        <w:t>通过高德地图Web端服务展示重庆周边桥梁坐标标注。点击标注显示桥梁名称，点击名称进入桥梁详情和A/B/C卡片。</w:t>
      </w:r>
    </w:p>
    <w:p>
      <w:pPr>
        <w:spacing w:before="80" w:after="40"/>
      </w:pPr>
      <w:r>
        <w:rPr>
          <w:rFonts w:ascii="黑体" w:hAnsi="黑体" w:eastAsia="黑体"/>
          <w:b/>
          <w:sz w:val="21"/>
        </w:rPr>
        <w:t>操作数据描述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支持按桥梁、路线、桥型、检查日期、技术等级和病害条件查询。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查询人员只读访问桥梁、检查、病害和报告数据。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地图密钥由环境变量或后端配置提供，前端不保存Web服务安全密钥。</w:t>
      </w:r>
    </w:p>
    <w:p>
      <w:pPr>
        <w:pStyle w:val="3"/>
      </w:pPr>
      <w:r>
        <w:rPr>
          <w:rFonts w:ascii="黑体" w:hAnsi="黑体" w:eastAsia="黑体"/>
          <w:b/>
          <w:sz w:val="24"/>
        </w:rPr>
        <w:t>3.1.8 系统管理</w:t>
      </w:r>
    </w:p>
    <w:p>
      <w:pPr>
        <w:spacing w:before="80" w:after="40"/>
      </w:pPr>
      <w:r>
        <w:rPr>
          <w:rFonts w:ascii="黑体" w:hAnsi="黑体" w:eastAsia="黑体"/>
          <w:b/>
          <w:sz w:val="21"/>
        </w:rPr>
        <w:t>功能描述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b w:val="0"/>
          <w:sz w:val="21"/>
        </w:rPr>
        <w:t>由系统管理员维护用户、角色与权限、操作日志、数据库备份和系统版本信息。</w:t>
      </w:r>
    </w:p>
    <w:p>
      <w:pPr>
        <w:spacing w:before="80" w:after="40"/>
      </w:pPr>
      <w:r>
        <w:rPr>
          <w:rFonts w:ascii="黑体" w:hAnsi="黑体" w:eastAsia="黑体"/>
          <w:b/>
          <w:sz w:val="21"/>
        </w:rPr>
        <w:t>操作数据描述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密码采用BCrypt散列存储。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用户状态支持启用和停用。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关键操作写入操作日志，备份记录保存文件路径和执行状态。</w:t>
      </w:r>
    </w:p>
    <w:p>
      <w:pPr>
        <w:pStyle w:val="3"/>
      </w:pPr>
      <w:r>
        <w:rPr>
          <w:rFonts w:ascii="黑体" w:hAnsi="黑体" w:eastAsia="黑体"/>
          <w:b/>
          <w:sz w:val="24"/>
        </w:rPr>
        <w:t>3.1.9 角色与功能权限设计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361"/>
            <w:shd w:fill="0F766E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2268"/>
            <w:shd w:fill="0F766E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主要职责</w:t>
            </w:r>
          </w:p>
        </w:tc>
        <w:tc>
          <w:tcPr>
            <w:tcW w:type="dxa" w:w="5102"/>
            <w:shd w:fill="0F766E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可访问功能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系统管理员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系统配置和全局管理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全部角色门户、基础数据、A/B/C卡片、审核、查询、用户、角色、日志、备份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桥梁工程师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桥梁建档和专业数据维护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基础数据、桥梁档案、初始检查、定期检查、查询统计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检查人员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现场检查数据填报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检查任务、初始检查、定期检查、病害、报告和查询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审核人员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检查结果审核与归档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初检审核、定检审核、报告审核和只读查询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查询人员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业务数据只读查询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重庆桥梁地图、桥梁、检查、病害和报告查询</w:t>
            </w:r>
          </w:p>
        </w:tc>
      </w:tr>
    </w:tbl>
    <w:p/>
    <w:p>
      <w:pPr>
        <w:pStyle w:val="2"/>
      </w:pPr>
      <w:r>
        <w:rPr>
          <w:rFonts w:ascii="黑体" w:hAnsi="黑体" w:eastAsia="黑体"/>
          <w:b/>
          <w:sz w:val="28"/>
        </w:rPr>
        <w:t>3.2 系统总体架构设计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b w:val="0"/>
          <w:sz w:val="21"/>
        </w:rPr>
        <w:t>系统采用B/S前后端分离架构。浏览器负责界面展示和交互，Spring Boot服务负责认证、权限和业务处理，MySQL保存结构化数据，uploads目录保存桥梁照片、档案和报告文件，高德地图提供桥梁空间展示能力。系统技术架构如图3.2所示。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0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技术架构图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图3.2 系统前端、后端与数据库技术架构</w:t>
      </w:r>
    </w:p>
    <w:p>
      <w:pPr>
        <w:pStyle w:val="3"/>
      </w:pPr>
      <w:r>
        <w:rPr>
          <w:rFonts w:ascii="黑体" w:hAnsi="黑体" w:eastAsia="黑体"/>
          <w:b/>
          <w:sz w:val="24"/>
        </w:rPr>
        <w:t>3.2.1 前端设计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b w:val="0"/>
          <w:sz w:val="21"/>
        </w:rPr>
        <w:t>前端使用Vue 3、Vite、Element Plus、Vue Router、Pinia、Axios和Lucide图标库。页面采用路由级功能拆分与通用资源页面相结合的设计。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701"/>
            <w:shd w:fill="0F766E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前端模块</w:t>
            </w:r>
          </w:p>
        </w:tc>
        <w:tc>
          <w:tcPr>
            <w:tcW w:type="dxa" w:w="2608"/>
            <w:shd w:fill="0F766E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主要页面或组件</w:t>
            </w:r>
          </w:p>
        </w:tc>
        <w:tc>
          <w:tcPr>
            <w:tcW w:type="dxa" w:w="4422"/>
            <w:shd w:fill="0F766E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设计说明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认证模块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LoginView、Pinia认证状态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提供登录、注册、令牌保存、退出和角色首页跳转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角色工作台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Admin/Engineer/Inspector/Reviewer/Viewer Dashboard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不同角色进入不同首页并显示不同功能入口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资源管理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ResourceView、MatrixView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以资源编码配置路线、桥型、部位、部件、矩阵和业务记录的表格及表单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桥梁详情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BridgeProfileView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显示桥梁封面、总体信息以及A/B/C三类卡片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动态部件分区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BridgeDynamicMatrix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按实际部件类别生成D-1至D-N，每个实例一行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检查卡片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BridgeInitialCard、BridgePeriodicCards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B表每桥一份，C表一桥多份并按具体部件分类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地图查询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BridgeMapView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加载高德地图标注并跳转桥梁详情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任务与报告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TaskView、ReportView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完成任务流转、审核和报告生成下载</w:t>
            </w:r>
          </w:p>
        </w:tc>
      </w:tr>
    </w:tbl>
    <w:p/>
    <w:p>
      <w:pPr>
        <w:spacing w:line="360" w:lineRule="auto" w:after="60"/>
        <w:ind w:firstLine="420"/>
      </w:pPr>
      <w:r>
        <w:rPr>
          <w:rFonts w:ascii="宋体" w:hAnsi="宋体" w:eastAsia="宋体"/>
          <w:b w:val="0"/>
          <w:sz w:val="21"/>
        </w:rPr>
        <w:t>标签交互采用当前路由和组件独立状态控制。未选中的标签使用深色文字和浅色背景；选中标签反转为深色背景、浅色文字，且每个菜单和卡片使用唯一键值，避免点击一个标签导致其他标签同时变亮。</w:t>
      </w:r>
    </w:p>
    <w:p>
      <w:pPr>
        <w:pStyle w:val="3"/>
      </w:pPr>
      <w:r>
        <w:rPr>
          <w:rFonts w:ascii="黑体" w:hAnsi="黑体" w:eastAsia="黑体"/>
          <w:b/>
          <w:sz w:val="24"/>
        </w:rPr>
        <w:t>3.2.2 后端设计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b w:val="0"/>
          <w:sz w:val="21"/>
        </w:rPr>
        <w:t>后端使用Java 17、Spring Boot 3.3.5、Spring Security、JWT、JdbcTemplate、HikariCP和Flyway。采用Controller—Service—Database三层结构，返回统一JSON响应。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701"/>
            <w:shd w:fill="0F766E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后端模块</w:t>
            </w:r>
          </w:p>
        </w:tc>
        <w:tc>
          <w:tcPr>
            <w:tcW w:type="dxa" w:w="2494"/>
            <w:shd w:fill="0F766E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主要接口</w:t>
            </w:r>
          </w:p>
        </w:tc>
        <w:tc>
          <w:tcPr>
            <w:tcW w:type="dxa" w:w="4535"/>
            <w:shd w:fill="0F766E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主要职责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认证服务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/api/auth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登录、注册、获取当前用户、修改密码、JWT签发和BCrypt校验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通用资源服务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/api/{resource}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根据资源白名单执行分页查询、详情、新增、修改和删除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桥梁聚合服务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/api/bridge-profiles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聚合桥梁、具体部件、A/B/C记录、档案、照片和地图点位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矩阵服务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/api/matrices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查询桥型矩阵并批量生成桥梁部件和初检项目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任务服务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/api/tasks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任务分配、接收、完成、审核、退回、取消及状态历史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报告服务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/api/reports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生成检查报告并提供下载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文件服务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/api/files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上传、在线查看和下载照片、档案及报告文件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仪表盘服务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/api/dashboard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按角色返回工作台统计信息</w:t>
            </w:r>
          </w:p>
        </w:tc>
      </w:tr>
    </w:tbl>
    <w:p/>
    <w:p>
      <w:pPr>
        <w:pStyle w:val="3"/>
      </w:pPr>
      <w:r>
        <w:rPr>
          <w:rFonts w:ascii="黑体" w:hAnsi="黑体" w:eastAsia="黑体"/>
          <w:b/>
          <w:sz w:val="24"/>
        </w:rPr>
        <w:t>3.2.3 接口与数据流设计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浏览器通过Axios调用/api路径，开发环境由Vite代理到8080端口。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除登录、注册、健康检查和文件预览外，接口均要求携带JWT。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桥梁详情采用聚合接口一次返回桥梁、部件、档案、初检、定检和附件，减少页面多次请求。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文件上传使用multipart/form-data，数据库只保存文件元数据和相对路径。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高德Web端Key用于地图显示；Web服务安全密钥只允许在后端环境变量中配置。</w:t>
      </w:r>
    </w:p>
    <w:p>
      <w:pPr>
        <w:pStyle w:val="2"/>
      </w:pPr>
      <w:r>
        <w:rPr>
          <w:rFonts w:ascii="黑体" w:hAnsi="黑体" w:eastAsia="黑体"/>
          <w:b/>
          <w:sz w:val="28"/>
        </w:rPr>
        <w:t>3.3 数据模型设计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b w:val="0"/>
          <w:sz w:val="21"/>
        </w:rPr>
        <w:t>概念数据模型、逻辑数据模型和物理数据模型均使用PowerDesigner 16.5实际生成。三份正式模型均依据当前运行数据库bridge_inspection_v2的元数据建立，包含30个业务对象、294个字段和56条关系，并分别设置6个业务子图。文档中的模型图片由PowerDesigner直接导出，正式设计成果以.cdm、.ldm和.pdm文件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814"/>
            <w:shd w:fill="0F766E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模型类型</w:t>
            </w:r>
          </w:p>
        </w:tc>
        <w:tc>
          <w:tcPr>
            <w:tcW w:type="dxa" w:w="4649"/>
            <w:shd w:fill="0F766E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PowerDesigner正式文件</w:t>
            </w:r>
          </w:p>
        </w:tc>
        <w:tc>
          <w:tcPr>
            <w:tcW w:type="dxa" w:w="2835"/>
            <w:shd w:fill="0F766E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规模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概念数据模型CDM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powerdesigner-mysql-er/公路桥梁初始检查信息系统概念模型_当前版.cdm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30个实体、294个属性、56条关系、6个概念子图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逻辑数据模型LDM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powerdesigner-mysql-er/公路桥梁初始检查信息系统逻辑模型_当前版.ldm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30个实体、294个属性、56条关系、6个逻辑子图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物理数据模型PDM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powerdesigner-mysql-er/公路桥梁初始检查信息系统物理模型_当前版.pdm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30张表、294个字段、56条外键、68个索引、6个物理子图</w:t>
            </w:r>
          </w:p>
        </w:tc>
      </w:tr>
    </w:tbl>
    <w:p/>
    <w:p>
      <w:pPr>
        <w:pStyle w:val="3"/>
      </w:pPr>
      <w:r>
        <w:rPr>
          <w:rFonts w:ascii="黑体" w:hAnsi="黑体" w:eastAsia="黑体"/>
          <w:b/>
          <w:sz w:val="24"/>
        </w:rPr>
        <w:t>3.3.1 概念数据模型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b w:val="0"/>
          <w:sz w:val="21"/>
        </w:rPr>
        <w:t>概念模型围绕桥梁档案、初始检查和定期检查三类核心业务组织，并拆分基础结构、用户权限、任务报告和附件等辅助业务域。为提高PowerDesigner模型可读性，CDM建立“核心业务总览、基础字典与桥型矩阵、桥梁档案与A卡、初始检查B表、定期检查C表、任务报告与用户权限”6个概念子图。图3.3为PowerDesigner直接导出的基础字典与桥型矩阵子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2210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Designer_CDM_基础字典与桥型矩阵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21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图3.3 PowerDesigner概念数据模型——基础字典与桥型矩阵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b w:val="0"/>
          <w:sz w:val="21"/>
        </w:rPr>
        <w:t>概念模型的关键抽象是“标准部件定义—桥型部件配置—桥梁具体部件实例”。桥墩、桥桩、基础、支座、主梁、斜拉索等实际对象均作为桥梁具体部件记录，不使用固定数量的数据库列。A表按D-1至D-N显示这些实例；B表和C表通过桥梁具体部件编号保存每个实际桥墩或部件的检测结果。</w:t>
      </w:r>
    </w:p>
    <w:p>
      <w:pPr>
        <w:pStyle w:val="3"/>
      </w:pPr>
      <w:r>
        <w:rPr>
          <w:rFonts w:ascii="黑体" w:hAnsi="黑体" w:eastAsia="黑体"/>
          <w:b/>
          <w:sz w:val="24"/>
        </w:rPr>
        <w:t>3.3.2 核心实体关系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835"/>
            <w:shd w:fill="0F766E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关系</w:t>
            </w:r>
          </w:p>
        </w:tc>
        <w:tc>
          <w:tcPr>
            <w:tcW w:type="dxa" w:w="1134"/>
            <w:shd w:fill="0F766E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基数</w:t>
            </w:r>
          </w:p>
        </w:tc>
        <w:tc>
          <w:tcPr>
            <w:tcW w:type="dxa" w:w="4762"/>
            <w:shd w:fill="0F766E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设计说明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路线—桥梁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1:N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一条路线包含多座桥梁，桥梁保存路线编号外键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桥梁类型—桥型部件配置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1:N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定义每种桥型应包含和检查的部位、部件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部位—部件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1:N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部件必须归属一个部位，防止部位与部件关系混乱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桥梁—桥梁具体部件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1:N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一座桥梁包含多个实际桥墩、桥桩、基础和其他部件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桥梁—初始检查记录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1:1有效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每座桥梁只允许一份有效B表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桥梁—定期检查记录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1:N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每座桥梁可保存多次C表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初始检查—具体部件检测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1:N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按实际桥墩或部件保存初检结果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定期检查—部件检查记录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1:N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每次定检包含多个实际部件检查结果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部件检查—病害/缺损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1:N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一条部件检查可记录多个缺损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业务对象—照片/档案文件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1:N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桥梁、档案、检查、部件检查或病害可关联多个附件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角色—用户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1:N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一个角色包含多个用户，用户登录后获得角色权限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检查任务—任务状态历史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1:N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完整记录任务流转过程</w:t>
            </w:r>
          </w:p>
        </w:tc>
      </w:tr>
    </w:tbl>
    <w:p/>
    <w:p>
      <w:pPr>
        <w:pStyle w:val="3"/>
      </w:pPr>
      <w:r>
        <w:rPr>
          <w:rFonts w:ascii="黑体" w:hAnsi="黑体" w:eastAsia="黑体"/>
          <w:b/>
          <w:sz w:val="24"/>
        </w:rPr>
        <w:t>3.3.3 逻辑模型设计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b w:val="0"/>
          <w:sz w:val="21"/>
        </w:rPr>
        <w:t>逻辑模型由PowerDesigner LDM生成，使用实体属性、主标识、非标识关系和既有外键属性表达概念实体向关系模式的转换。逻辑模型包含30个实体、294个属性和56条关系，与当前数据库业务字段一致，不包含PowerDesigner自动重复迁移的外键属性。V6迁移已删除养护处治表和处治类别表，因此逻辑模型不再包含独立养护处治实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701"/>
            <w:shd w:fill="0F766E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业务域</w:t>
            </w:r>
          </w:p>
        </w:tc>
        <w:tc>
          <w:tcPr>
            <w:tcW w:type="dxa" w:w="4309"/>
            <w:shd w:fill="0F766E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主要逻辑表</w:t>
            </w:r>
          </w:p>
        </w:tc>
        <w:tc>
          <w:tcPr>
            <w:tcW w:type="dxa" w:w="4082"/>
            <w:shd w:fill="0F766E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用户权限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tb_role、tb_user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角色、权限集合、用户账号、密码和状态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基础结构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tb_route、tb_bridge_type、tb_part、tb_component、tb_bridge_type_component_config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路线、桥型、部位、部件和桥型模板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桥梁档案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tb_bridge、tb_bridge_specific_component、tb_archive_item、tb_bridge_archive_record、tb_evaluation_history、tb_attachment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A表、实际部件、档案、评定和附件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初始检查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tb_initial_inspection_item_definition、tb_bridge_type_initial_item_config、tb_initial_inspection、tb_initial_inspection_item、tb_initial_component_inspection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B表、项目模板、公共项目和具体部件检测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定期检查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tb_periodic_inspection、tb_component_inspection、tb_defect、tb_defect_degree、tb_rating_level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C表、部件检查、病害和等级字典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任务与报告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tb_inspection_task、tb_task_assignment、tb_task_status_history、tb_report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任务生命周期和报告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系统运行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tb_operation_log、tb_backup_record、tb_check_category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日志、备份和检测类别字典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7688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Designer_LDM_初始检查B表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768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图3.4 PowerDesigner逻辑数据模型——初始检查B表</w:t>
      </w:r>
    </w:p>
    <w:p>
      <w:pPr>
        <w:pStyle w:val="3"/>
      </w:pPr>
      <w:r>
        <w:rPr>
          <w:rFonts w:ascii="黑体" w:hAnsi="黑体" w:eastAsia="黑体"/>
          <w:b/>
          <w:sz w:val="24"/>
        </w:rPr>
        <w:t>3.3.4 物理模型设计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数据库平台为MySQL 8.0，存储引擎使用InnoDB，字符集使用utf8mb4。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数据库名默认为bridge_inspection_v2，连接池使用HikariCP。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主键根据业务稳定性选择编码型VARCHAR或自增INT；业务编码设置唯一约束。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外键用于保证路线、桥型、部位、部件、检查和附件的引用完整性。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初始检查表对bridge_code设置唯一约束，保证每桥一份有效B表。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初始具体部件检测表对初检编号、具体部件编号和项目编码设置组合唯一约束。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桥梁照片、档案和报告文件保存在uploads目录，数据库保存名称、类型、大小、路径、上传人和时间。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Flyway按V1至V13执行建表、字典数据、示例数据、中文视图、地图坐标和桥墩实例迁移。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底层物理表使用稳定英文标识；同时建立中文数据库视图，供PowerDesigner展示、教学检查和中文查询使用。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1676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Designer_PDM_定期检查C表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167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图3.5 PowerDesigner物理数据模型——定期检查C表</w:t>
      </w:r>
    </w:p>
    <w:p>
      <w:pPr>
        <w:pStyle w:val="3"/>
      </w:pPr>
      <w:r>
        <w:rPr>
          <w:rFonts w:ascii="黑体" w:hAnsi="黑体" w:eastAsia="黑体"/>
          <w:b/>
          <w:sz w:val="24"/>
        </w:rPr>
        <w:t>3.3.5 关键数据约束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fill="0F766E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约束项</w:t>
            </w:r>
          </w:p>
        </w:tc>
        <w:tc>
          <w:tcPr>
            <w:tcW w:type="dxa" w:w="6576"/>
            <w:shd w:fill="0F766E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约束内容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桥梁编号</w:t>
            </w:r>
          </w:p>
        </w:tc>
        <w:tc>
          <w:tcPr>
            <w:tcW w:type="dxa" w:w="657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全局唯一，如G75-001，并作为A/B/C关联桥梁的业务编码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部位与部件</w:t>
            </w:r>
          </w:p>
        </w:tc>
        <w:tc>
          <w:tcPr>
            <w:tcW w:type="dxa" w:w="657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每个部件必须引用一个部位；桥型配置同时引用桥型、部位和部件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具体部件实例</w:t>
            </w:r>
          </w:p>
        </w:tc>
        <w:tc>
          <w:tcPr>
            <w:tcW w:type="dxa" w:w="657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每个实际桥墩、桥桩、基础、索、支座等一条记录，使用部件序号区分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A表</w:t>
            </w:r>
          </w:p>
        </w:tc>
        <w:tc>
          <w:tcPr>
            <w:tcW w:type="dxa" w:w="657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每座桥梁一份，由桥梁主表及其档案、评定、附件和具体部件聚合形成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B表</w:t>
            </w:r>
          </w:p>
        </w:tc>
        <w:tc>
          <w:tcPr>
            <w:tcW w:type="dxa" w:w="657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每座桥梁一份有效初始检查；公共项目与具体部件项目分表保存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C表</w:t>
            </w:r>
          </w:p>
        </w:tc>
        <w:tc>
          <w:tcPr>
            <w:tcW w:type="dxa" w:w="657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一座桥梁可有多份定期检查，每份包含多个部件检查和病害记录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状态流转</w:t>
            </w:r>
          </w:p>
        </w:tc>
        <w:tc>
          <w:tcPr>
            <w:tcW w:type="dxa" w:w="657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检查记录采用草稿、待审核、已归档、退回等状态；任务保存完整状态历史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删除策略</w:t>
            </w:r>
          </w:p>
        </w:tc>
        <w:tc>
          <w:tcPr>
            <w:tcW w:type="dxa" w:w="657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桥梁和业务数据优先采用状态字段逻辑删除，避免破坏历史记录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附件关联</w:t>
            </w:r>
          </w:p>
        </w:tc>
        <w:tc>
          <w:tcPr>
            <w:tcW w:type="dxa" w:w="657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附件上传前业务对象必须存在，文件元数据与物理文件路径保持一致</w:t>
            </w:r>
          </w:p>
        </w:tc>
      </w:tr>
    </w:tbl>
    <w:p/>
    <w:p>
      <w:pPr>
        <w:pStyle w:val="2"/>
      </w:pPr>
      <w:r>
        <w:rPr>
          <w:rFonts w:ascii="黑体" w:hAnsi="黑体" w:eastAsia="黑体"/>
          <w:b/>
          <w:sz w:val="28"/>
        </w:rPr>
        <w:t>3.4 前端页面概要设计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984"/>
            <w:shd w:fill="0F766E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页面</w:t>
            </w:r>
          </w:p>
        </w:tc>
        <w:tc>
          <w:tcPr>
            <w:tcW w:type="dxa" w:w="1871"/>
            <w:shd w:fill="0F766E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访问角色</w:t>
            </w:r>
          </w:p>
        </w:tc>
        <w:tc>
          <w:tcPr>
            <w:tcW w:type="dxa" w:w="4989"/>
            <w:shd w:fill="0F766E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主要内容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登录/注册页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公开访问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登录、查询人员注册、密码规则提示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角色工作台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对应角色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角色统计、待办事项和快捷入口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基础数据页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管理员、桥梁工程师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路线、桥型、部位、部件和两类矩阵维护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桥梁档案页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管理员、桥梁工程师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桥梁列表、A表、具体部件和档案资料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桥梁详情页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全部登录角色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桥梁图片、总体信息、A/B/C卡片切换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初始检查页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管理员、工程师、检查人员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任务、B表、检测项目、具体桥墩检测、病害和报告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定期检查页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管理员、工程师、检查人员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任务、多份C表、部件检查、病害和报告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审核归档页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管理员、审核人员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初检、定检和报告审核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重庆桥梁地图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全部登录角色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高德地图标注、桥名信息窗和详情跳转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系统管理页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管理员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用户、角色权限、日志和备份</w:t>
            </w:r>
          </w:p>
        </w:tc>
      </w:tr>
    </w:tbl>
    <w:p/>
    <w:p>
      <w:pPr>
        <w:pStyle w:val="2"/>
      </w:pPr>
      <w:r>
        <w:rPr>
          <w:rFonts w:ascii="黑体" w:hAnsi="黑体" w:eastAsia="黑体"/>
          <w:b/>
          <w:sz w:val="28"/>
        </w:rPr>
        <w:t>3.5 安全与运行设计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认证采用无状态JWT，后端在请求过滤阶段解析用户、角色和权限。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密码使用BCrypt，不保存明文密码；注册账号默认权限最小化。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前端路由权限用于改善交互，后端接口认证用于最终安全控制。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CORS仅允许本机开发地址，生产环境应改为正式域名白名单。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上传文件限制大小和类型，存储文件名使用随机名称，避免覆盖和路径注入。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数据库账号、JWT密钥、高德Key和安全密钥应通过环境变量配置，不写入公开前端代码。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系统运行端口为前端5173、后端8080、MySQL 3306；生产环境可由Nginx统一反向代理。</w:t>
      </w:r>
    </w:p>
    <w:p>
      <w:pPr>
        <w:pStyle w:val="2"/>
      </w:pPr>
      <w:r>
        <w:rPr>
          <w:rFonts w:ascii="黑体" w:hAnsi="黑体" w:eastAsia="黑体"/>
          <w:b/>
          <w:sz w:val="28"/>
        </w:rPr>
        <w:t>3.6 部署与开发环境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041"/>
            <w:shd w:fill="0F766E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6803"/>
            <w:shd w:fill="0F766E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配置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前端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Node.js、Vue 3.5、Vite 5.4、Element Plus 2.8，使用npm构建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后端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JDK 17、Spring Boot 3.3.5、Maven，打包为可执行JAR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数据库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MySQL 8.0，Flyway自动执行db/v2目录迁移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文件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项目uploads目录，按业务和日期组织桥梁照片、档案及报告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开发地址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前端http://localhost:5173，后端http://localhost:8080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生产建议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Nginx + 前端静态资源 + Spring Boot服务 + MySQL + 独立文件目录</w:t>
            </w:r>
          </w:p>
        </w:tc>
      </w:tr>
    </w:tbl>
    <w:p/>
    <w:sectPr w:rsidR="004B636A">
      <w:footerReference w:type="default" r:id="rId13"/>
      <w:headerReference w:type="default" r:id="rId16"/>
      <w:pgSz w:w="11906" w:h="16838"/>
      <w:pgMar w:top="1134" w:right="1417" w:bottom="1134" w:left="141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30660" w:rsidRDefault="00830660">
      <w:pPr>
        <w:spacing w:line="240" w:lineRule="auto"/>
      </w:pPr>
      <w:r>
        <w:separator/>
      </w:r>
    </w:p>
  </w:endnote>
  <w:endnote w:type="continuationSeparator" w:id="0">
    <w:p w:rsidR="00830660" w:rsidRDefault="008306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636A" w:rsidRDefault="00E64B8D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68F1E1" wp14:editId="1714206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B636A" w:rsidRDefault="00E64B8D">
                          <w:pPr>
                            <w:pStyle w:val="a4"/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  <w:t>第</w:t>
                          </w:r>
                          <w:r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472831">
                            <w:rPr>
                              <w:rFonts w:ascii="Times New Roman" w:hAnsi="Times New Roman" w:cs="Times New Roman"/>
                              <w:noProof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4B636A" w:rsidRDefault="00E64B8D">
                    <w:pPr>
                      <w:pStyle w:val="a4"/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w:t>第</w:t>
                    </w:r>
                    <w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w:fldChar w:fldCharType="separate"/>
                    </w:r>
                    <w:r w:rsidR="00472831">
                      <w:rPr>
                        <w:rFonts w:ascii="Times New Roman" w:hAnsi="Times New Roman" w:cs="Times New Roman"/>
                        <w:noProof/>
                        <w:sz w:val="21"/>
                        <w:szCs w:val="21"/>
                      </w:rPr>
                      <w:t>2</w:t>
                    </w:r>
                    <w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30660" w:rsidRDefault="00830660">
      <w:r>
        <w:separator/>
      </w:r>
    </w:p>
  </w:footnote>
  <w:footnote w:type="continuationSeparator" w:id="0">
    <w:p w:rsidR="00830660" w:rsidRDefault="0083066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636A" w:rsidRDefault="00E64B8D">
    <w:pPr>
      <w:pStyle w:val="a5"/>
      <w:pBdr>
        <w:bottom w:val="single" w:sz="4" w:space="1" w:color="auto"/>
      </w:pBdr>
      <w:jc w:val="center"/>
    </w:pPr>
    <w:r>
      <w:rPr>
        <w:rFonts w:ascii="Times New Roman" w:hAnsi="Times New Roman" w:cs="Times New Roman"/>
      </w:rPr>
      <w:t>《</w:t>
    </w:r>
    <w:r w:rsidR="00472831">
      <w:rPr>
        <w:rFonts w:ascii="Times New Roman" w:hAnsi="Times New Roman" w:cs="Times New Roman" w:hint="eastAsia"/>
      </w:rPr>
      <w:t>程序设计综合实践</w:t>
    </w:r>
    <w:r w:rsidR="00472831">
      <w:rPr>
        <w:rFonts w:ascii="Times New Roman" w:hAnsi="Times New Roman" w:cs="Times New Roman" w:hint="eastAsia"/>
      </w:rPr>
      <w:t>II</w:t>
    </w:r>
    <w:r>
      <w:rPr>
        <w:rFonts w:ascii="Times New Roman" w:hAnsi="Times New Roman" w:cs="Times New Roman"/>
      </w:rPr>
      <w:t>》</w:t>
    </w:r>
    <w:r w:rsidR="00530AE0">
      <w:rPr>
        <w:rFonts w:ascii="Times New Roman" w:hAnsi="Times New Roman" w:cs="Times New Roman" w:hint="eastAsia"/>
      </w:rPr>
      <w:t>概要设计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sz w:val="18"/>
      </w:rPr>
      <w:t>《程序设计综合实践II》概要设计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8CF975A"/>
    <w:multiLevelType w:val="singleLevel"/>
    <w:tmpl w:val="88CF975A"/>
    <w:lvl w:ilvl="0">
      <w:start w:val="1"/>
      <w:numFmt w:val="upperLetter"/>
      <w:suff w:val="nothing"/>
      <w:lvlText w:val="%1、"/>
      <w:lvlJc w:val="left"/>
    </w:lvl>
  </w:abstractNum>
  <w:abstractNum w:abstractNumId="1">
    <w:nsid w:val="4AEF676C"/>
    <w:multiLevelType w:val="singleLevel"/>
    <w:tmpl w:val="4AEF676C"/>
    <w:lvl w:ilvl="0">
      <w:start w:val="1"/>
      <w:numFmt w:val="upperLetter"/>
      <w:suff w:val="nothing"/>
      <w:lvlText w:val="%1、"/>
      <w:lvlJc w:val="left"/>
    </w:lvl>
  </w:abstractNum>
  <w:abstractNum w:abstractNumId="2">
    <w:nsid w:val="526D5F49"/>
    <w:multiLevelType w:val="multilevel"/>
    <w:tmpl w:val="526D5F49"/>
    <w:lvl w:ilvl="0">
      <w:start w:val="1"/>
      <w:numFmt w:val="bullet"/>
      <w:lvlText w:val=""/>
      <w:lvlJc w:val="left"/>
      <w:pPr>
        <w:ind w:left="838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58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78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98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18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38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58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78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98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VkOWFhM2YzNmVjYTQ0NmJkNGEwNTAxOTg5NDViYTAifQ=="/>
  </w:docVars>
  <w:rsids>
    <w:rsidRoot w:val="0A305DD9"/>
    <w:rsid w:val="00472831"/>
    <w:rsid w:val="004B636A"/>
    <w:rsid w:val="00530AE0"/>
    <w:rsid w:val="00830660"/>
    <w:rsid w:val="00E64B8D"/>
    <w:rsid w:val="00EF78D6"/>
    <w:rsid w:val="0A305DD9"/>
    <w:rsid w:val="1AE76730"/>
    <w:rsid w:val="24AE1DF4"/>
    <w:rsid w:val="39324F36"/>
    <w:rsid w:val="3E2A6615"/>
    <w:rsid w:val="42311ED5"/>
    <w:rsid w:val="60327201"/>
    <w:rsid w:val="60DF2D41"/>
    <w:rsid w:val="75076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ascii="宋体" w:hAnsi="宋体" w:cstheme="minorBidi" w:eastAsia="宋体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80" w:line="413" w:lineRule="auto"/>
      <w:outlineLvl w:val="1"/>
    </w:pPr>
    <w:rPr>
      <w:rFonts w:ascii="Arial" w:eastAsia="黑体" w:hAnsi="Arial"/>
      <w:b/>
      <w:sz w:val="28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pPr>
      <w:jc w:val="left"/>
    </w:p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a6">
    <w:name w:val="List Paragraph"/>
    <w:basedOn w:val="a"/>
    <w:uiPriority w:val="99"/>
    <w:unhideWhenUsed/>
    <w:qFormat/>
    <w:pPr>
      <w:ind w:firstLineChars="200" w:firstLine="420"/>
    </w:pPr>
  </w:style>
  <w:style w:type="paragraph" w:customStyle="1" w:styleId="WPSOffice1">
    <w:name w:val="WPSOffice手动目录 1"/>
    <w:qFormat/>
    <w:rPr>
      <w:rFonts w:asciiTheme="minorHAnsi" w:eastAsiaTheme="minorEastAsia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EastAsia" w:hAnsiTheme="minorHAnsi" w:cstheme="minorBidi"/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EastAsia" w:hAnsiTheme="minorHAnsi" w:cstheme="minorBidi"/>
    </w:rPr>
  </w:style>
  <w:style w:type="paragraph" w:styleId="a7">
    <w:name w:val="Balloon Text"/>
    <w:basedOn w:val="a"/>
    <w:link w:val="Char"/>
    <w:rsid w:val="00EF78D6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0"/>
    <w:link w:val="a7"/>
    <w:rsid w:val="00EF78D6"/>
    <w:rPr>
      <w:rFonts w:ascii="Calibri" w:hAnsi="Calibri" w:cstheme="minorBidi"/>
      <w:kern w:val="2"/>
      <w:sz w:val="18"/>
      <w:szCs w:val="18"/>
    </w:rPr>
  </w:style>
  <w:style w:type="paragraph" w:styleId="TOC">
    <w:name w:val="TOC Heading"/>
    <w:basedOn w:val="1"/>
    <w:next w:val="a"/>
    <w:uiPriority w:val="39"/>
    <w:semiHidden/>
    <w:unhideWhenUsed/>
    <w:qFormat/>
    <w:rsid w:val="00EF78D6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paragraph" w:styleId="20">
    <w:name w:val="toc 2"/>
    <w:basedOn w:val="a"/>
    <w:next w:val="a"/>
    <w:autoRedefine/>
    <w:uiPriority w:val="39"/>
    <w:unhideWhenUsed/>
    <w:qFormat/>
    <w:rsid w:val="00EF78D6"/>
    <w:pPr>
      <w:widowControl/>
      <w:spacing w:after="100" w:line="276" w:lineRule="auto"/>
      <w:ind w:left="22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EF78D6"/>
    <w:pPr>
      <w:widowControl/>
      <w:spacing w:after="100" w:line="276" w:lineRule="auto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30">
    <w:name w:val="toc 3"/>
    <w:basedOn w:val="a"/>
    <w:next w:val="a"/>
    <w:autoRedefine/>
    <w:uiPriority w:val="39"/>
    <w:unhideWhenUsed/>
    <w:qFormat/>
    <w:rsid w:val="00EF78D6"/>
    <w:pPr>
      <w:widowControl/>
      <w:spacing w:after="100" w:line="276" w:lineRule="auto"/>
      <w:ind w:left="44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character" w:styleId="a8">
    <w:name w:val="Hyperlink"/>
    <w:basedOn w:val="a0"/>
    <w:uiPriority w:val="99"/>
    <w:unhideWhenUsed/>
    <w:rsid w:val="00EF78D6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ascii="Calibri" w:hAnsi="Calibri" w:cstheme="minorBidi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80" w:line="413" w:lineRule="auto"/>
      <w:outlineLvl w:val="1"/>
    </w:pPr>
    <w:rPr>
      <w:rFonts w:ascii="Arial" w:eastAsia="黑体" w:hAnsi="Arial"/>
      <w:b/>
      <w:sz w:val="28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pPr>
      <w:jc w:val="left"/>
    </w:p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a6">
    <w:name w:val="List Paragraph"/>
    <w:basedOn w:val="a"/>
    <w:uiPriority w:val="99"/>
    <w:unhideWhenUsed/>
    <w:qFormat/>
    <w:pPr>
      <w:ind w:firstLineChars="200" w:firstLine="420"/>
    </w:pPr>
  </w:style>
  <w:style w:type="paragraph" w:customStyle="1" w:styleId="WPSOffice1">
    <w:name w:val="WPSOffice手动目录 1"/>
    <w:qFormat/>
    <w:rPr>
      <w:rFonts w:asciiTheme="minorHAnsi" w:eastAsiaTheme="minorEastAsia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EastAsia" w:hAnsiTheme="minorHAnsi" w:cstheme="minorBidi"/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EastAsia" w:hAnsiTheme="minorHAnsi" w:cstheme="minorBidi"/>
    </w:rPr>
  </w:style>
  <w:style w:type="paragraph" w:styleId="a7">
    <w:name w:val="Balloon Text"/>
    <w:basedOn w:val="a"/>
    <w:link w:val="Char"/>
    <w:rsid w:val="00EF78D6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0"/>
    <w:link w:val="a7"/>
    <w:rsid w:val="00EF78D6"/>
    <w:rPr>
      <w:rFonts w:ascii="Calibri" w:hAnsi="Calibri" w:cstheme="minorBidi"/>
      <w:kern w:val="2"/>
      <w:sz w:val="18"/>
      <w:szCs w:val="18"/>
    </w:rPr>
  </w:style>
  <w:style w:type="paragraph" w:styleId="TOC">
    <w:name w:val="TOC Heading"/>
    <w:basedOn w:val="1"/>
    <w:next w:val="a"/>
    <w:uiPriority w:val="39"/>
    <w:semiHidden/>
    <w:unhideWhenUsed/>
    <w:qFormat/>
    <w:rsid w:val="00EF78D6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paragraph" w:styleId="20">
    <w:name w:val="toc 2"/>
    <w:basedOn w:val="a"/>
    <w:next w:val="a"/>
    <w:autoRedefine/>
    <w:uiPriority w:val="39"/>
    <w:unhideWhenUsed/>
    <w:qFormat/>
    <w:rsid w:val="00EF78D6"/>
    <w:pPr>
      <w:widowControl/>
      <w:spacing w:after="100" w:line="276" w:lineRule="auto"/>
      <w:ind w:left="22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EF78D6"/>
    <w:pPr>
      <w:widowControl/>
      <w:spacing w:after="100" w:line="276" w:lineRule="auto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30">
    <w:name w:val="toc 3"/>
    <w:basedOn w:val="a"/>
    <w:next w:val="a"/>
    <w:autoRedefine/>
    <w:uiPriority w:val="39"/>
    <w:unhideWhenUsed/>
    <w:qFormat/>
    <w:rsid w:val="00EF78D6"/>
    <w:pPr>
      <w:widowControl/>
      <w:spacing w:after="100" w:line="276" w:lineRule="auto"/>
      <w:ind w:left="44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character" w:styleId="a8">
    <w:name w:val="Hyperlink"/>
    <w:basedOn w:val="a0"/>
    <w:uiPriority w:val="99"/>
    <w:unhideWhenUsed/>
    <w:rsid w:val="00EF78D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oleObject" Target="embeddings/Microsoft_Visio_2003-2010___1.vsd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emf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ntTable" Target="fontTable.xml"/><Relationship Id="rId16" Type="http://schemas.openxmlformats.org/officeDocument/2006/relationships/header" Target="header2.xml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2CF9A60-8E85-4F62-8B48-C13CD542DA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179</Words>
  <Characters>1022</Characters>
  <Application>Microsoft Office Word</Application>
  <DocSecurity>0</DocSecurity>
  <Lines>8</Lines>
  <Paragraphs>2</Paragraphs>
  <ScaleCrop>false</ScaleCrop>
  <Company>china</Company>
  <LinksUpToDate>false</LinksUpToDate>
  <CharactersWithSpaces>1199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4</cp:revision>
  <dcterms:created xsi:type="dcterms:W3CDTF">2018-12-16T08:43:00Z</dcterms:created>
  <dcterms:modified xsi:type="dcterms:W3CDTF">2024-05-27T07:44:00Z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5D63E377837C4F98BFA21B466BD501A6</vt:lpwstr>
  </property>
</Properties>
</file>