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sdt>
      <w:sdtPr>
        <w:rPr>
          <w:rFonts w:ascii="宋体" w:hAnsi="宋体" w:eastAsia="宋体" w:cstheme="minorBidi"/>
          <w:snapToGrid/>
          <w:kern w:val="2"/>
          <w:sz w:val="21"/>
          <w:szCs w:val="24"/>
          <w:lang w:val="en-US" w:eastAsia="zh-CN" w:bidi="ar-SA"/>
        </w:rPr>
        <w:id w:val="147474875"/>
        <w15:color w:val="DBDBDB"/>
        <w:docPartObj>
          <w:docPartGallery w:val="Table of Contents"/>
          <w:docPartUnique/>
        </w:docPartObj>
      </w:sdtPr>
      <w:sdtEndPr>
        <w:rPr>
          <w:rFonts w:ascii="宋体" w:hAnsi="宋体" w:eastAsia="宋体" w:cstheme="minorBidi"/>
          <w:snapToGrid/>
          <w:kern w:val="2"/>
          <w:sz w:val="21"/>
          <w:szCs w:val="24"/>
          <w:lang w:val="en-US" w:eastAsia="zh-CN" w:bidi="ar-SA"/>
        </w:rPr>
      </w:sdtEndPr>
      <w:sdtContent>
        <w:p w14:paraId="43EA8DD3">
          <w:pPr>
            <w:spacing w:before="0" w:beforeLines="0" w:after="0" w:afterLines="0" w:line="240" w:lineRule="auto"/>
            <w:ind w:left="0" w:leftChars="0" w:right="0" w:rightChars="0" w:firstLine="0" w:firstLineChars="0"/>
            <w:jc w:val="center"/>
          </w:pPr>
          <w:r>
            <w:rPr>
              <w:rFonts w:ascii="宋体" w:hAnsi="宋体" w:eastAsia="宋体"/>
              <w:sz w:val="21"/>
            </w:rPr>
            <w:t>目录</w:t>
          </w:r>
        </w:p>
        <w:p w14:paraId="370AD399">
          <w:pPr>
            <w:pStyle w:val="58"/>
            <w:tabs>
              <w:tab w:val="right" w:leader="dot" w:pos="8306"/>
            </w:tabs>
          </w:pPr>
          <w:r>
            <w:fldChar w:fldCharType="begin"/>
          </w:r>
          <w:r>
            <w:instrText xml:space="preserve">TOC \o "1-9" \h \u </w:instrText>
          </w:r>
          <w:r>
            <w:fldChar w:fldCharType="separate"/>
          </w:r>
          <w:r>
            <w:fldChar w:fldCharType="begin"/>
          </w:r>
          <w:r>
            <w:instrText xml:space="preserve"> HYPERLINK \l _Toc15133 </w:instrText>
          </w:r>
          <w:r>
            <w:fldChar w:fldCharType="separate"/>
          </w:r>
          <w:r>
            <w:rPr>
              <w:rFonts w:hint="default"/>
            </w:rPr>
            <w:t>1. 执行摘要与战略背景</w:t>
          </w:r>
          <w:r>
            <w:tab/>
          </w:r>
          <w:r>
            <w:fldChar w:fldCharType="begin"/>
          </w:r>
          <w:r>
            <w:instrText xml:space="preserve"> PAGEREF _Toc15133 \h </w:instrText>
          </w:r>
          <w:r>
            <w:fldChar w:fldCharType="separate"/>
          </w:r>
          <w:r>
            <w:t>1</w:t>
          </w:r>
          <w:r>
            <w:fldChar w:fldCharType="end"/>
          </w:r>
          <w:r>
            <w:fldChar w:fldCharType="end"/>
          </w:r>
        </w:p>
        <w:p w14:paraId="29996884">
          <w:pPr>
            <w:pStyle w:val="58"/>
            <w:tabs>
              <w:tab w:val="right" w:leader="dot" w:pos="8306"/>
            </w:tabs>
          </w:pPr>
          <w:r>
            <w:fldChar w:fldCharType="begin"/>
          </w:r>
          <w:r>
            <w:instrText xml:space="preserve"> HYPERLINK \l _Toc28026 </w:instrText>
          </w:r>
          <w:r>
            <w:fldChar w:fldCharType="separate"/>
          </w:r>
          <w:r>
            <w:rPr>
              <w:rFonts w:hint="default"/>
            </w:rPr>
            <w:t>2. 理论框架与CXL生态系统深度解析</w:t>
          </w:r>
          <w:r>
            <w:tab/>
          </w:r>
          <w:r>
            <w:fldChar w:fldCharType="begin"/>
          </w:r>
          <w:r>
            <w:instrText xml:space="preserve"> PAGEREF _Toc28026 \h </w:instrText>
          </w:r>
          <w:r>
            <w:fldChar w:fldCharType="separate"/>
          </w:r>
          <w:r>
            <w:t>2</w:t>
          </w:r>
          <w:r>
            <w:fldChar w:fldCharType="end"/>
          </w:r>
          <w:r>
            <w:fldChar w:fldCharType="end"/>
          </w:r>
        </w:p>
        <w:p w14:paraId="616A3402">
          <w:pPr>
            <w:pStyle w:val="73"/>
            <w:tabs>
              <w:tab w:val="right" w:leader="dot" w:pos="8306"/>
            </w:tabs>
          </w:pPr>
          <w:r>
            <w:fldChar w:fldCharType="begin"/>
          </w:r>
          <w:r>
            <w:instrText xml:space="preserve"> HYPERLINK \l _Toc26826 </w:instrText>
          </w:r>
          <w:r>
            <w:fldChar w:fldCharType="separate"/>
          </w:r>
          <w:r>
            <w:rPr>
              <w:rFonts w:hint="default"/>
            </w:rPr>
            <w:t>2.1 CXL协议层的仿真需求分析</w:t>
          </w:r>
          <w:r>
            <w:tab/>
          </w:r>
          <w:r>
            <w:fldChar w:fldCharType="begin"/>
          </w:r>
          <w:r>
            <w:instrText xml:space="preserve"> PAGEREF _Toc26826 \h </w:instrText>
          </w:r>
          <w:r>
            <w:fldChar w:fldCharType="separate"/>
          </w:r>
          <w:r>
            <w:t>2</w:t>
          </w:r>
          <w:r>
            <w:fldChar w:fldCharType="end"/>
          </w:r>
          <w:r>
            <w:fldChar w:fldCharType="end"/>
          </w:r>
        </w:p>
        <w:p w14:paraId="371C616E">
          <w:pPr>
            <w:pStyle w:val="43"/>
            <w:tabs>
              <w:tab w:val="right" w:leader="dot" w:pos="8306"/>
            </w:tabs>
          </w:pPr>
          <w:r>
            <w:fldChar w:fldCharType="begin"/>
          </w:r>
          <w:r>
            <w:instrText xml:space="preserve"> HYPERLINK \l _Toc28497 </w:instrText>
          </w:r>
          <w:r>
            <w:fldChar w:fldCharType="separate"/>
          </w:r>
          <w:r>
            <w:rPr>
              <w:rFonts w:hint="default"/>
            </w:rPr>
            <w:t>2.1.1 CXL.io：发现与配置的基础</w:t>
          </w:r>
          <w:r>
            <w:tab/>
          </w:r>
          <w:r>
            <w:fldChar w:fldCharType="begin"/>
          </w:r>
          <w:r>
            <w:instrText xml:space="preserve"> PAGEREF _Toc28497 \h </w:instrText>
          </w:r>
          <w:r>
            <w:fldChar w:fldCharType="separate"/>
          </w:r>
          <w:r>
            <w:t>3</w:t>
          </w:r>
          <w:r>
            <w:fldChar w:fldCharType="end"/>
          </w:r>
          <w:r>
            <w:fldChar w:fldCharType="end"/>
          </w:r>
        </w:p>
        <w:p w14:paraId="3603B611">
          <w:pPr>
            <w:pStyle w:val="43"/>
            <w:tabs>
              <w:tab w:val="right" w:leader="dot" w:pos="8306"/>
            </w:tabs>
          </w:pPr>
          <w:r>
            <w:fldChar w:fldCharType="begin"/>
          </w:r>
          <w:r>
            <w:instrText xml:space="preserve"> HYPERLINK \l _Toc9031 </w:instrText>
          </w:r>
          <w:r>
            <w:fldChar w:fldCharType="separate"/>
          </w:r>
          <w:r>
            <w:rPr>
              <w:rFonts w:hint="default"/>
            </w:rPr>
            <w:t>2.1.2 CXL.cache：一致性的核心</w:t>
          </w:r>
          <w:r>
            <w:tab/>
          </w:r>
          <w:r>
            <w:fldChar w:fldCharType="begin"/>
          </w:r>
          <w:r>
            <w:instrText xml:space="preserve"> PAGEREF _Toc9031 \h </w:instrText>
          </w:r>
          <w:r>
            <w:fldChar w:fldCharType="separate"/>
          </w:r>
          <w:r>
            <w:t>3</w:t>
          </w:r>
          <w:r>
            <w:fldChar w:fldCharType="end"/>
          </w:r>
          <w:r>
            <w:fldChar w:fldCharType="end"/>
          </w:r>
        </w:p>
        <w:p w14:paraId="4F7AC771">
          <w:pPr>
            <w:pStyle w:val="43"/>
            <w:tabs>
              <w:tab w:val="right" w:leader="dot" w:pos="8306"/>
            </w:tabs>
          </w:pPr>
          <w:r>
            <w:fldChar w:fldCharType="begin"/>
          </w:r>
          <w:r>
            <w:instrText xml:space="preserve"> HYPERLINK \l _Toc24055 </w:instrText>
          </w:r>
          <w:r>
            <w:fldChar w:fldCharType="separate"/>
          </w:r>
          <w:r>
            <w:rPr>
              <w:rFonts w:hint="default"/>
            </w:rPr>
            <w:t>2.1.3 CXL.mem：内存扩展的主通道</w:t>
          </w:r>
          <w:r>
            <w:tab/>
          </w:r>
          <w:r>
            <w:fldChar w:fldCharType="begin"/>
          </w:r>
          <w:r>
            <w:instrText xml:space="preserve"> PAGEREF _Toc24055 \h </w:instrText>
          </w:r>
          <w:r>
            <w:fldChar w:fldCharType="separate"/>
          </w:r>
          <w:r>
            <w:t>4</w:t>
          </w:r>
          <w:r>
            <w:fldChar w:fldCharType="end"/>
          </w:r>
          <w:r>
            <w:fldChar w:fldCharType="end"/>
          </w:r>
        </w:p>
        <w:p w14:paraId="6103F105">
          <w:pPr>
            <w:pStyle w:val="73"/>
            <w:tabs>
              <w:tab w:val="right" w:leader="dot" w:pos="8306"/>
            </w:tabs>
          </w:pPr>
          <w:r>
            <w:fldChar w:fldCharType="begin"/>
          </w:r>
          <w:r>
            <w:instrText xml:space="preserve"> HYPERLINK \l _Toc25245 </w:instrText>
          </w:r>
          <w:r>
            <w:fldChar w:fldCharType="separate"/>
          </w:r>
          <w:r>
            <w:rPr>
              <w:rFonts w:hint="default"/>
            </w:rPr>
            <w:t>2.2 拓扑结构与延迟特性的量化分析</w:t>
          </w:r>
          <w:r>
            <w:tab/>
          </w:r>
          <w:r>
            <w:fldChar w:fldCharType="begin"/>
          </w:r>
          <w:r>
            <w:instrText xml:space="preserve"> PAGEREF _Toc25245 \h </w:instrText>
          </w:r>
          <w:r>
            <w:fldChar w:fldCharType="separate"/>
          </w:r>
          <w:r>
            <w:t>4</w:t>
          </w:r>
          <w:r>
            <w:fldChar w:fldCharType="end"/>
          </w:r>
          <w:r>
            <w:fldChar w:fldCharType="end"/>
          </w:r>
        </w:p>
        <w:p w14:paraId="454B4EEE">
          <w:pPr>
            <w:pStyle w:val="43"/>
            <w:tabs>
              <w:tab w:val="right" w:leader="dot" w:pos="8306"/>
            </w:tabs>
          </w:pPr>
          <w:r>
            <w:fldChar w:fldCharType="begin"/>
          </w:r>
          <w:r>
            <w:instrText xml:space="preserve"> HYPERLINK \l _Toc19769 </w:instrText>
          </w:r>
          <w:r>
            <w:fldChar w:fldCharType="separate"/>
          </w:r>
          <w:r>
            <w:rPr>
              <w:rFonts w:hint="default"/>
            </w:rPr>
            <w:t>2.2.1 延迟层级与拓扑影响</w:t>
          </w:r>
          <w:r>
            <w:tab/>
          </w:r>
          <w:r>
            <w:fldChar w:fldCharType="begin"/>
          </w:r>
          <w:r>
            <w:instrText xml:space="preserve"> PAGEREF _Toc19769 \h </w:instrText>
          </w:r>
          <w:r>
            <w:fldChar w:fldCharType="separate"/>
          </w:r>
          <w:r>
            <w:t>4</w:t>
          </w:r>
          <w:r>
            <w:fldChar w:fldCharType="end"/>
          </w:r>
          <w:r>
            <w:fldChar w:fldCharType="end"/>
          </w:r>
        </w:p>
        <w:p w14:paraId="78881E72">
          <w:pPr>
            <w:pStyle w:val="43"/>
            <w:tabs>
              <w:tab w:val="right" w:leader="dot" w:pos="8306"/>
            </w:tabs>
          </w:pPr>
          <w:r>
            <w:fldChar w:fldCharType="begin"/>
          </w:r>
          <w:r>
            <w:instrText xml:space="preserve"> HYPERLINK \l _Toc8106 </w:instrText>
          </w:r>
          <w:r>
            <w:fldChar w:fldCharType="separate"/>
          </w:r>
          <w:r>
            <w:rPr>
              <w:rFonts w:hint="default"/>
            </w:rPr>
            <w:t>2.2.2 带宽饱和特性的非线性</w:t>
          </w:r>
          <w:r>
            <w:tab/>
          </w:r>
          <w:r>
            <w:fldChar w:fldCharType="begin"/>
          </w:r>
          <w:r>
            <w:instrText xml:space="preserve"> PAGEREF _Toc8106 \h </w:instrText>
          </w:r>
          <w:r>
            <w:fldChar w:fldCharType="separate"/>
          </w:r>
          <w:r>
            <w:t>5</w:t>
          </w:r>
          <w:r>
            <w:fldChar w:fldCharType="end"/>
          </w:r>
          <w:r>
            <w:fldChar w:fldCharType="end"/>
          </w:r>
        </w:p>
        <w:p w14:paraId="05E7521A">
          <w:pPr>
            <w:pStyle w:val="73"/>
            <w:tabs>
              <w:tab w:val="right" w:leader="dot" w:pos="8306"/>
            </w:tabs>
          </w:pPr>
          <w:r>
            <w:fldChar w:fldCharType="begin"/>
          </w:r>
          <w:r>
            <w:instrText xml:space="preserve"> HYPERLINK \l _Toc15801 </w:instrText>
          </w:r>
          <w:r>
            <w:fldChar w:fldCharType="separate"/>
          </w:r>
          <w:r>
            <w:rPr>
              <w:rFonts w:hint="default"/>
            </w:rPr>
            <w:t>2.3 现有仿真技术的局限性与突破方向</w:t>
          </w:r>
          <w:r>
            <w:tab/>
          </w:r>
          <w:r>
            <w:fldChar w:fldCharType="begin"/>
          </w:r>
          <w:r>
            <w:instrText xml:space="preserve"> PAGEREF _Toc15801 \h </w:instrText>
          </w:r>
          <w:r>
            <w:fldChar w:fldCharType="separate"/>
          </w:r>
          <w:r>
            <w:t>5</w:t>
          </w:r>
          <w:r>
            <w:fldChar w:fldCharType="end"/>
          </w:r>
          <w:r>
            <w:fldChar w:fldCharType="end"/>
          </w:r>
        </w:p>
        <w:p w14:paraId="185D86F0">
          <w:pPr>
            <w:pStyle w:val="58"/>
            <w:tabs>
              <w:tab w:val="right" w:leader="dot" w:pos="8306"/>
            </w:tabs>
          </w:pPr>
          <w:r>
            <w:fldChar w:fldCharType="begin"/>
          </w:r>
          <w:r>
            <w:instrText xml:space="preserve"> HYPERLINK \l _Toc32475 </w:instrText>
          </w:r>
          <w:r>
            <w:fldChar w:fldCharType="separate"/>
          </w:r>
          <w:r>
            <w:rPr>
              <w:rFonts w:hint="default"/>
            </w:rPr>
            <w:t>3. 系统架构设计：Epoch-Based 执行驱动模型</w:t>
          </w:r>
          <w:r>
            <w:tab/>
          </w:r>
          <w:r>
            <w:fldChar w:fldCharType="begin"/>
          </w:r>
          <w:r>
            <w:instrText xml:space="preserve"> PAGEREF _Toc32475 \h </w:instrText>
          </w:r>
          <w:r>
            <w:fldChar w:fldCharType="separate"/>
          </w:r>
          <w:r>
            <w:t>6</w:t>
          </w:r>
          <w:r>
            <w:fldChar w:fldCharType="end"/>
          </w:r>
          <w:r>
            <w:fldChar w:fldCharType="end"/>
          </w:r>
        </w:p>
        <w:p w14:paraId="5CB2FEE7">
          <w:pPr>
            <w:pStyle w:val="73"/>
            <w:tabs>
              <w:tab w:val="right" w:leader="dot" w:pos="8306"/>
            </w:tabs>
          </w:pPr>
          <w:r>
            <w:fldChar w:fldCharType="begin"/>
          </w:r>
          <w:r>
            <w:instrText xml:space="preserve"> HYPERLINK \l _Toc5943 </w:instrText>
          </w:r>
          <w:r>
            <w:fldChar w:fldCharType="separate"/>
          </w:r>
          <w:r>
            <w:rPr>
              <w:rFonts w:hint="default"/>
            </w:rPr>
            <w:t>3.1 总体架构图与数据流</w:t>
          </w:r>
          <w:r>
            <w:tab/>
          </w:r>
          <w:r>
            <w:fldChar w:fldCharType="begin"/>
          </w:r>
          <w:r>
            <w:instrText xml:space="preserve"> PAGEREF _Toc5943 \h </w:instrText>
          </w:r>
          <w:r>
            <w:fldChar w:fldCharType="separate"/>
          </w:r>
          <w:r>
            <w:t>6</w:t>
          </w:r>
          <w:r>
            <w:fldChar w:fldCharType="end"/>
          </w:r>
          <w:r>
            <w:fldChar w:fldCharType="end"/>
          </w:r>
        </w:p>
        <w:p w14:paraId="7E27A6F7">
          <w:pPr>
            <w:pStyle w:val="73"/>
            <w:tabs>
              <w:tab w:val="right" w:leader="dot" w:pos="8306"/>
            </w:tabs>
          </w:pPr>
          <w:r>
            <w:fldChar w:fldCharType="begin"/>
          </w:r>
          <w:r>
            <w:instrText xml:space="preserve"> HYPERLINK \l _Toc29136 </w:instrText>
          </w:r>
          <w:r>
            <w:fldChar w:fldCharType="separate"/>
          </w:r>
          <w:r>
            <w:rPr>
              <w:rFonts w:hint="default"/>
            </w:rPr>
            <w:t>3.2 核心技术选型与论证</w:t>
          </w:r>
          <w:r>
            <w:tab/>
          </w:r>
          <w:r>
            <w:fldChar w:fldCharType="begin"/>
          </w:r>
          <w:r>
            <w:instrText xml:space="preserve"> PAGEREF _Toc29136 \h </w:instrText>
          </w:r>
          <w:r>
            <w:fldChar w:fldCharType="separate"/>
          </w:r>
          <w:r>
            <w:t>7</w:t>
          </w:r>
          <w:r>
            <w:fldChar w:fldCharType="end"/>
          </w:r>
          <w:r>
            <w:fldChar w:fldCharType="end"/>
          </w:r>
        </w:p>
        <w:p w14:paraId="050EF921">
          <w:pPr>
            <w:pStyle w:val="43"/>
            <w:tabs>
              <w:tab w:val="right" w:leader="dot" w:pos="8306"/>
            </w:tabs>
          </w:pPr>
          <w:r>
            <w:fldChar w:fldCharType="begin"/>
          </w:r>
          <w:r>
            <w:instrText xml:space="preserve"> HYPERLINK \l _Toc4654 </w:instrText>
          </w:r>
          <w:r>
            <w:fldChar w:fldCharType="separate"/>
          </w:r>
          <w:r>
            <w:rPr>
              <w:rFonts w:hint="default"/>
            </w:rPr>
            <w:t>3.2.1 追踪技术：Intel PEBS + LBR</w:t>
          </w:r>
          <w:r>
            <w:tab/>
          </w:r>
          <w:r>
            <w:fldChar w:fldCharType="begin"/>
          </w:r>
          <w:r>
            <w:instrText xml:space="preserve"> PAGEREF _Toc4654 \h </w:instrText>
          </w:r>
          <w:r>
            <w:fldChar w:fldCharType="separate"/>
          </w:r>
          <w:r>
            <w:t>7</w:t>
          </w:r>
          <w:r>
            <w:fldChar w:fldCharType="end"/>
          </w:r>
          <w:r>
            <w:fldChar w:fldCharType="end"/>
          </w:r>
        </w:p>
        <w:p w14:paraId="79E820FC">
          <w:pPr>
            <w:pStyle w:val="43"/>
            <w:tabs>
              <w:tab w:val="right" w:leader="dot" w:pos="8306"/>
            </w:tabs>
          </w:pPr>
          <w:r>
            <w:fldChar w:fldCharType="begin"/>
          </w:r>
          <w:r>
            <w:instrText xml:space="preserve"> HYPERLINK \l _Toc3848 </w:instrText>
          </w:r>
          <w:r>
            <w:fldChar w:fldCharType="separate"/>
          </w:r>
          <w:r>
            <w:rPr>
              <w:rFonts w:hint="default"/>
            </w:rPr>
            <w:t>3.2.2 内存分配追踪：eBPF</w:t>
          </w:r>
          <w:r>
            <w:tab/>
          </w:r>
          <w:r>
            <w:fldChar w:fldCharType="begin"/>
          </w:r>
          <w:r>
            <w:instrText xml:space="preserve"> PAGEREF _Toc3848 \h </w:instrText>
          </w:r>
          <w:r>
            <w:fldChar w:fldCharType="separate"/>
          </w:r>
          <w:r>
            <w:t>8</w:t>
          </w:r>
          <w:r>
            <w:fldChar w:fldCharType="end"/>
          </w:r>
          <w:r>
            <w:fldChar w:fldCharType="end"/>
          </w:r>
        </w:p>
        <w:p w14:paraId="72073728">
          <w:pPr>
            <w:pStyle w:val="43"/>
            <w:tabs>
              <w:tab w:val="right" w:leader="dot" w:pos="8306"/>
            </w:tabs>
          </w:pPr>
          <w:r>
            <w:fldChar w:fldCharType="begin"/>
          </w:r>
          <w:r>
            <w:instrText xml:space="preserve"> HYPERLINK \l _Toc29512 </w:instrText>
          </w:r>
          <w:r>
            <w:fldChar w:fldCharType="separate"/>
          </w:r>
          <w:r>
            <w:rPr>
              <w:rFonts w:hint="default"/>
            </w:rPr>
            <w:t>3.2.3 拓扑建模：图论模型</w:t>
          </w:r>
          <w:r>
            <w:tab/>
          </w:r>
          <w:r>
            <w:fldChar w:fldCharType="begin"/>
          </w:r>
          <w:r>
            <w:instrText xml:space="preserve"> PAGEREF _Toc29512 \h </w:instrText>
          </w:r>
          <w:r>
            <w:fldChar w:fldCharType="separate"/>
          </w:r>
          <w:r>
            <w:t>8</w:t>
          </w:r>
          <w:r>
            <w:fldChar w:fldCharType="end"/>
          </w:r>
          <w:r>
            <w:fldChar w:fldCharType="end"/>
          </w:r>
        </w:p>
        <w:p w14:paraId="3EAEEBAE">
          <w:pPr>
            <w:pStyle w:val="58"/>
            <w:tabs>
              <w:tab w:val="right" w:leader="dot" w:pos="8306"/>
            </w:tabs>
          </w:pPr>
          <w:r>
            <w:fldChar w:fldCharType="begin"/>
          </w:r>
          <w:r>
            <w:instrText xml:space="preserve"> HYPERLINK \l _Toc6153 </w:instrText>
          </w:r>
          <w:r>
            <w:fldChar w:fldCharType="separate"/>
          </w:r>
          <w:r>
            <w:rPr>
              <w:rFonts w:hint="default"/>
            </w:rPr>
            <w:t>4. 核心功能模块的详细设计与算法实现</w:t>
          </w:r>
          <w:r>
            <w:tab/>
          </w:r>
          <w:r>
            <w:fldChar w:fldCharType="begin"/>
          </w:r>
          <w:r>
            <w:instrText xml:space="preserve"> PAGEREF _Toc6153 \h </w:instrText>
          </w:r>
          <w:r>
            <w:fldChar w:fldCharType="separate"/>
          </w:r>
          <w:r>
            <w:t>8</w:t>
          </w:r>
          <w:r>
            <w:fldChar w:fldCharType="end"/>
          </w:r>
          <w:r>
            <w:fldChar w:fldCharType="end"/>
          </w:r>
        </w:p>
        <w:p w14:paraId="64692B30">
          <w:pPr>
            <w:pStyle w:val="73"/>
            <w:tabs>
              <w:tab w:val="right" w:leader="dot" w:pos="8306"/>
            </w:tabs>
          </w:pPr>
          <w:r>
            <w:fldChar w:fldCharType="begin"/>
          </w:r>
          <w:r>
            <w:instrText xml:space="preserve"> HYPERLINK \l _Toc20340 </w:instrText>
          </w:r>
          <w:r>
            <w:fldChar w:fldCharType="separate"/>
          </w:r>
          <w:r>
            <w:rPr>
              <w:rFonts w:hint="default"/>
            </w:rPr>
            <w:t>4.1 追踪器模块 (The Tracer)</w:t>
          </w:r>
          <w:r>
            <w:tab/>
          </w:r>
          <w:r>
            <w:fldChar w:fldCharType="begin"/>
          </w:r>
          <w:r>
            <w:instrText xml:space="preserve"> PAGEREF _Toc20340 \h </w:instrText>
          </w:r>
          <w:r>
            <w:fldChar w:fldCharType="separate"/>
          </w:r>
          <w:r>
            <w:t>8</w:t>
          </w:r>
          <w:r>
            <w:fldChar w:fldCharType="end"/>
          </w:r>
          <w:r>
            <w:fldChar w:fldCharType="end"/>
          </w:r>
        </w:p>
        <w:p w14:paraId="17C1082B">
          <w:pPr>
            <w:pStyle w:val="73"/>
            <w:tabs>
              <w:tab w:val="right" w:leader="dot" w:pos="8306"/>
            </w:tabs>
          </w:pPr>
          <w:r>
            <w:fldChar w:fldCharType="begin"/>
          </w:r>
          <w:r>
            <w:instrText xml:space="preserve"> HYPERLINK \l _Toc10651 </w:instrText>
          </w:r>
          <w:r>
            <w:fldChar w:fldCharType="separate"/>
          </w:r>
          <w:r>
            <w:rPr>
              <w:rFonts w:hint="default"/>
            </w:rPr>
            <w:t>4.2 时序分析器 (The Timing Analyzer)</w:t>
          </w:r>
          <w:r>
            <w:tab/>
          </w:r>
          <w:r>
            <w:fldChar w:fldCharType="begin"/>
          </w:r>
          <w:r>
            <w:instrText xml:space="preserve"> PAGEREF _Toc10651 \h </w:instrText>
          </w:r>
          <w:r>
            <w:fldChar w:fldCharType="separate"/>
          </w:r>
          <w:r>
            <w:t>9</w:t>
          </w:r>
          <w:r>
            <w:fldChar w:fldCharType="end"/>
          </w:r>
          <w:r>
            <w:fldChar w:fldCharType="end"/>
          </w:r>
        </w:p>
        <w:p w14:paraId="328C6938">
          <w:pPr>
            <w:pStyle w:val="43"/>
            <w:tabs>
              <w:tab w:val="right" w:leader="dot" w:pos="8306"/>
            </w:tabs>
          </w:pPr>
          <w:r>
            <w:fldChar w:fldCharType="begin"/>
          </w:r>
          <w:r>
            <w:instrText xml:space="preserve"> HYPERLINK \l _Toc1440 </w:instrText>
          </w:r>
          <w:r>
            <w:fldChar w:fldCharType="separate"/>
          </w:r>
          <w:r>
            <w:rPr>
              <w:rFonts w:hint="default"/>
            </w:rPr>
            <w:t>4.2.1 延迟计算模型（The Delayed-Buffer Model）</w:t>
          </w:r>
          <w:r>
            <w:tab/>
          </w:r>
          <w:r>
            <w:fldChar w:fldCharType="begin"/>
          </w:r>
          <w:r>
            <w:instrText xml:space="preserve"> PAGEREF _Toc1440 \h </w:instrText>
          </w:r>
          <w:r>
            <w:fldChar w:fldCharType="separate"/>
          </w:r>
          <w:r>
            <w:t>9</w:t>
          </w:r>
          <w:r>
            <w:fldChar w:fldCharType="end"/>
          </w:r>
          <w:r>
            <w:fldChar w:fldCharType="end"/>
          </w:r>
        </w:p>
        <w:p w14:paraId="1E421A09">
          <w:pPr>
            <w:pStyle w:val="43"/>
            <w:tabs>
              <w:tab w:val="right" w:leader="dot" w:pos="8306"/>
            </w:tabs>
          </w:pPr>
          <w:r>
            <w:fldChar w:fldCharType="begin"/>
          </w:r>
          <w:r>
            <w:instrText xml:space="preserve"> HYPERLINK \l _Toc12049 </w:instrText>
          </w:r>
          <w:r>
            <w:fldChar w:fldCharType="separate"/>
          </w:r>
          <w:r>
            <w:rPr>
              <w:rFonts w:hint="default"/>
            </w:rPr>
            <w:t>4.2.2 带宽与拥塞模型 (Time-Series Congestion)</w:t>
          </w:r>
          <w:r>
            <w:tab/>
          </w:r>
          <w:r>
            <w:fldChar w:fldCharType="begin"/>
          </w:r>
          <w:r>
            <w:instrText xml:space="preserve"> PAGEREF _Toc12049 \h </w:instrText>
          </w:r>
          <w:r>
            <w:fldChar w:fldCharType="separate"/>
          </w:r>
          <w:r>
            <w:t>10</w:t>
          </w:r>
          <w:r>
            <w:fldChar w:fldCharType="end"/>
          </w:r>
          <w:r>
            <w:fldChar w:fldCharType="end"/>
          </w:r>
        </w:p>
        <w:p w14:paraId="0EE6B36F">
          <w:pPr>
            <w:pStyle w:val="43"/>
            <w:tabs>
              <w:tab w:val="right" w:leader="dot" w:pos="8306"/>
            </w:tabs>
          </w:pPr>
          <w:r>
            <w:fldChar w:fldCharType="begin"/>
          </w:r>
          <w:r>
            <w:instrText xml:space="preserve"> HYPERLINK \l _Toc17262 </w:instrText>
          </w:r>
          <w:r>
            <w:fldChar w:fldCharType="separate"/>
          </w:r>
          <w:r>
            <w:rPr>
              <w:rFonts w:hint="default"/>
            </w:rPr>
            <w:t>4.2.3 协议开销修正</w:t>
          </w:r>
          <w:r>
            <w:tab/>
          </w:r>
          <w:r>
            <w:fldChar w:fldCharType="begin"/>
          </w:r>
          <w:r>
            <w:instrText xml:space="preserve"> PAGEREF _Toc17262 \h </w:instrText>
          </w:r>
          <w:r>
            <w:fldChar w:fldCharType="separate"/>
          </w:r>
          <w:r>
            <w:t>10</w:t>
          </w:r>
          <w:r>
            <w:fldChar w:fldCharType="end"/>
          </w:r>
          <w:r>
            <w:fldChar w:fldCharType="end"/>
          </w:r>
        </w:p>
        <w:p w14:paraId="256DD346">
          <w:pPr>
            <w:pStyle w:val="73"/>
            <w:tabs>
              <w:tab w:val="right" w:leader="dot" w:pos="8306"/>
            </w:tabs>
          </w:pPr>
          <w:r>
            <w:fldChar w:fldCharType="begin"/>
          </w:r>
          <w:r>
            <w:instrText xml:space="preserve"> HYPERLINK \l _Toc14522 </w:instrText>
          </w:r>
          <w:r>
            <w:fldChar w:fldCharType="separate"/>
          </w:r>
          <w:r>
            <w:rPr>
              <w:rFonts w:hint="default"/>
            </w:rPr>
            <w:t>4.3 注入器模块 (The Injector)</w:t>
          </w:r>
          <w:r>
            <w:tab/>
          </w:r>
          <w:r>
            <w:fldChar w:fldCharType="begin"/>
          </w:r>
          <w:r>
            <w:instrText xml:space="preserve"> PAGEREF _Toc14522 \h </w:instrText>
          </w:r>
          <w:r>
            <w:fldChar w:fldCharType="separate"/>
          </w:r>
          <w:r>
            <w:t>11</w:t>
          </w:r>
          <w:r>
            <w:fldChar w:fldCharType="end"/>
          </w:r>
          <w:r>
            <w:fldChar w:fldCharType="end"/>
          </w:r>
        </w:p>
        <w:p w14:paraId="01877A71">
          <w:pPr>
            <w:pStyle w:val="58"/>
            <w:tabs>
              <w:tab w:val="right" w:leader="dot" w:pos="8306"/>
            </w:tabs>
          </w:pPr>
          <w:r>
            <w:fldChar w:fldCharType="begin"/>
          </w:r>
          <w:r>
            <w:instrText xml:space="preserve"> HYPERLINK \l _Toc21591 </w:instrText>
          </w:r>
          <w:r>
            <w:fldChar w:fldCharType="separate"/>
          </w:r>
          <w:r>
            <w:rPr>
              <w:rFonts w:hint="default"/>
            </w:rPr>
            <w:t>5. 系统实现步骤与进度安排</w:t>
          </w:r>
          <w:r>
            <w:tab/>
          </w:r>
          <w:r>
            <w:fldChar w:fldCharType="begin"/>
          </w:r>
          <w:r>
            <w:instrText xml:space="preserve"> PAGEREF _Toc21591 \h </w:instrText>
          </w:r>
          <w:r>
            <w:fldChar w:fldCharType="separate"/>
          </w:r>
          <w:r>
            <w:t>11</w:t>
          </w:r>
          <w:r>
            <w:fldChar w:fldCharType="end"/>
          </w:r>
          <w:r>
            <w:fldChar w:fldCharType="end"/>
          </w:r>
        </w:p>
        <w:p w14:paraId="44C137A3">
          <w:pPr>
            <w:pStyle w:val="58"/>
            <w:tabs>
              <w:tab w:val="right" w:leader="dot" w:pos="8306"/>
            </w:tabs>
          </w:pPr>
          <w:r>
            <w:fldChar w:fldCharType="begin"/>
          </w:r>
          <w:r>
            <w:instrText xml:space="preserve"> HYPERLINK \l _Toc5869 </w:instrText>
          </w:r>
          <w:r>
            <w:fldChar w:fldCharType="separate"/>
          </w:r>
          <w:r>
            <w:rPr>
              <w:rFonts w:hint="default"/>
            </w:rPr>
            <w:t>6. 测试与验证策略</w:t>
          </w:r>
          <w:r>
            <w:tab/>
          </w:r>
          <w:r>
            <w:fldChar w:fldCharType="begin"/>
          </w:r>
          <w:r>
            <w:instrText xml:space="preserve"> PAGEREF _Toc5869 \h </w:instrText>
          </w:r>
          <w:r>
            <w:fldChar w:fldCharType="separate"/>
          </w:r>
          <w:r>
            <w:t>13</w:t>
          </w:r>
          <w:r>
            <w:fldChar w:fldCharType="end"/>
          </w:r>
          <w:r>
            <w:fldChar w:fldCharType="end"/>
          </w:r>
        </w:p>
        <w:p w14:paraId="36BCD306">
          <w:pPr>
            <w:pStyle w:val="73"/>
            <w:tabs>
              <w:tab w:val="right" w:leader="dot" w:pos="8306"/>
            </w:tabs>
          </w:pPr>
          <w:r>
            <w:fldChar w:fldCharType="begin"/>
          </w:r>
          <w:r>
            <w:instrText xml:space="preserve"> HYPERLINK \l _Toc14104 </w:instrText>
          </w:r>
          <w:r>
            <w:fldChar w:fldCharType="separate"/>
          </w:r>
          <w:r>
            <w:rPr>
              <w:rFonts w:hint="default"/>
            </w:rPr>
            <w:t>6.1 精度验证：微基准测试</w:t>
          </w:r>
          <w:r>
            <w:tab/>
          </w:r>
          <w:r>
            <w:fldChar w:fldCharType="begin"/>
          </w:r>
          <w:r>
            <w:instrText xml:space="preserve"> PAGEREF _Toc14104 \h </w:instrText>
          </w:r>
          <w:r>
            <w:fldChar w:fldCharType="separate"/>
          </w:r>
          <w:r>
            <w:t>14</w:t>
          </w:r>
          <w:r>
            <w:fldChar w:fldCharType="end"/>
          </w:r>
          <w:r>
            <w:fldChar w:fldCharType="end"/>
          </w:r>
        </w:p>
        <w:p w14:paraId="00202309">
          <w:pPr>
            <w:pStyle w:val="73"/>
            <w:tabs>
              <w:tab w:val="right" w:leader="dot" w:pos="8306"/>
            </w:tabs>
          </w:pPr>
          <w:r>
            <w:fldChar w:fldCharType="begin"/>
          </w:r>
          <w:r>
            <w:instrText xml:space="preserve"> HYPERLINK \l _Toc26182 </w:instrText>
          </w:r>
          <w:r>
            <w:fldChar w:fldCharType="separate"/>
          </w:r>
          <w:r>
            <w:rPr>
              <w:rFonts w:hint="default"/>
            </w:rPr>
            <w:t>6.2 场景验证：大语言模型 (LLM) 推理</w:t>
          </w:r>
          <w:r>
            <w:tab/>
          </w:r>
          <w:r>
            <w:fldChar w:fldCharType="begin"/>
          </w:r>
          <w:r>
            <w:instrText xml:space="preserve"> PAGEREF _Toc26182 \h </w:instrText>
          </w:r>
          <w:r>
            <w:fldChar w:fldCharType="separate"/>
          </w:r>
          <w:r>
            <w:t>14</w:t>
          </w:r>
          <w:r>
            <w:fldChar w:fldCharType="end"/>
          </w:r>
          <w:r>
            <w:fldChar w:fldCharType="end"/>
          </w:r>
        </w:p>
        <w:p w14:paraId="72EA2C92">
          <w:pPr>
            <w:pStyle w:val="73"/>
            <w:tabs>
              <w:tab w:val="right" w:leader="dot" w:pos="8306"/>
            </w:tabs>
          </w:pPr>
          <w:r>
            <w:fldChar w:fldCharType="begin"/>
          </w:r>
          <w:r>
            <w:instrText xml:space="preserve"> HYPERLINK \l _Toc4960 </w:instrText>
          </w:r>
          <w:r>
            <w:fldChar w:fldCharType="separate"/>
          </w:r>
          <w:r>
            <w:rPr>
              <w:rFonts w:hint="default"/>
            </w:rPr>
            <w:t>6.3 策略验证：HPC工作负载的交错访问</w:t>
          </w:r>
          <w:r>
            <w:tab/>
          </w:r>
          <w:r>
            <w:fldChar w:fldCharType="begin"/>
          </w:r>
          <w:r>
            <w:instrText xml:space="preserve"> PAGEREF _Toc4960 \h </w:instrText>
          </w:r>
          <w:r>
            <w:fldChar w:fldCharType="separate"/>
          </w:r>
          <w:r>
            <w:t>15</w:t>
          </w:r>
          <w:r>
            <w:fldChar w:fldCharType="end"/>
          </w:r>
          <w:r>
            <w:fldChar w:fldCharType="end"/>
          </w:r>
        </w:p>
        <w:p w14:paraId="17C49D09">
          <w:pPr>
            <w:pStyle w:val="58"/>
            <w:tabs>
              <w:tab w:val="right" w:leader="dot" w:pos="8306"/>
            </w:tabs>
          </w:pPr>
          <w:r>
            <w:fldChar w:fldCharType="begin"/>
          </w:r>
          <w:r>
            <w:instrText xml:space="preserve"> HYPERLINK \l _Toc24342 </w:instrText>
          </w:r>
          <w:r>
            <w:fldChar w:fldCharType="separate"/>
          </w:r>
          <w:r>
            <w:rPr>
              <w:rFonts w:hint="default"/>
            </w:rPr>
            <w:t>7. 结论</w:t>
          </w:r>
          <w:r>
            <w:tab/>
          </w:r>
          <w:r>
            <w:fldChar w:fldCharType="begin"/>
          </w:r>
          <w:r>
            <w:instrText xml:space="preserve"> PAGEREF _Toc24342 \h </w:instrText>
          </w:r>
          <w:r>
            <w:fldChar w:fldCharType="separate"/>
          </w:r>
          <w:r>
            <w:t>15</w:t>
          </w:r>
          <w:r>
            <w:fldChar w:fldCharType="end"/>
          </w:r>
          <w:r>
            <w:fldChar w:fldCharType="end"/>
          </w:r>
        </w:p>
        <w:p w14:paraId="180E005F">
          <w:pPr>
            <w:rPr>
              <w:rFonts w:ascii="宋体" w:hAnsi="宋体" w:eastAsia="宋体" w:cstheme="minorBidi"/>
              <w:snapToGrid/>
              <w:kern w:val="2"/>
              <w:sz w:val="21"/>
              <w:szCs w:val="24"/>
              <w:lang w:val="en-US" w:eastAsia="zh-CN" w:bidi="ar-SA"/>
            </w:rPr>
          </w:pPr>
          <w:r>
            <w:fldChar w:fldCharType="end"/>
          </w:r>
        </w:p>
      </w:sdtContent>
    </w:sdt>
    <w:p w14:paraId="4901A28A">
      <w:pPr>
        <w:rPr>
          <w:rFonts w:hint="default" w:ascii="宋体" w:hAnsi="宋体" w:eastAsia="宋体" w:cstheme="minorBidi"/>
          <w:snapToGrid/>
          <w:kern w:val="2"/>
          <w:sz w:val="21"/>
          <w:szCs w:val="24"/>
          <w:lang w:val="en-US" w:eastAsia="zh-CN" w:bidi="ar-SA"/>
        </w:rPr>
      </w:pPr>
    </w:p>
    <w:p w14:paraId="60903E39">
      <w:pPr>
        <w:rPr>
          <w:rFonts w:hint="default"/>
        </w:rPr>
      </w:pPr>
    </w:p>
    <w:p w14:paraId="2A94B0A4">
      <w:pPr>
        <w:rPr>
          <w:rFonts w:hint="default"/>
        </w:rPr>
      </w:pPr>
      <w:r>
        <w:rPr>
          <w:rFonts w:hint="default"/>
        </w:rPr>
        <w:t>CXL内存仿真平台设计与实现综合执行报告：从理论架构到系统部署</w:t>
      </w:r>
    </w:p>
    <w:p w14:paraId="7EC5A79F">
      <w:pPr>
        <w:rPr>
          <w:rFonts w:hint="default"/>
        </w:rPr>
      </w:pPr>
    </w:p>
    <w:p w14:paraId="58F551AF">
      <w:pPr>
        <w:outlineLvl w:val="0"/>
        <w:rPr>
          <w:rFonts w:hint="default"/>
        </w:rPr>
      </w:pPr>
      <w:bookmarkStart w:id="0" w:name="_Toc15133"/>
      <w:r>
        <w:rPr>
          <w:rFonts w:hint="default"/>
        </w:rPr>
        <w:t>1. 执行摘要与战略背景</w:t>
      </w:r>
      <w:bookmarkEnd w:id="0"/>
    </w:p>
    <w:p w14:paraId="7138A365">
      <w:pPr>
        <w:rPr/>
      </w:pPr>
      <w:r>
        <w:rPr>
          <w:rFonts w:hint="default"/>
        </w:rPr>
        <w:t>在当前的现代数据中心架构演进中，</w:t>
      </w:r>
      <w:r>
        <w:rPr>
          <w:rFonts w:hint="default"/>
          <w:b/>
          <w:bCs/>
        </w:rPr>
        <w:t>计算与内存资源的紧密耦合</w:t>
      </w:r>
      <w:r>
        <w:rPr>
          <w:rFonts w:hint="default"/>
        </w:rPr>
        <w:t>已成为</w:t>
      </w:r>
      <w:r>
        <w:rPr>
          <w:rFonts w:hint="default"/>
          <w:b/>
          <w:bCs/>
        </w:rPr>
        <w:t>制约性能扩展与资源利用率提升的核心瓶颈</w:t>
      </w:r>
      <w:r>
        <w:rPr>
          <w:rFonts w:hint="default"/>
        </w:rPr>
        <w:t>。随着异构计算需求的爆炸式增长，内存容量与带宽的扩展速度难以匹配处理器的核心数增长，导致了“内存墙”效应的加剧以及严重的资源搁浅（Memory Stranding）问题。在此背景下，Compute Express Link (CXL)作为一种革命性的互连标准应运而生，旨在通过</w:t>
      </w:r>
      <w:r>
        <w:rPr>
          <w:rFonts w:hint="default"/>
          <w:b/>
          <w:bCs/>
        </w:rPr>
        <w:t>解耦计算与内存资源</w:t>
      </w:r>
      <w:r>
        <w:rPr>
          <w:rFonts w:hint="default"/>
        </w:rPr>
        <w:t>，</w:t>
      </w:r>
      <w:r>
        <w:rPr>
          <w:rFonts w:hint="default"/>
          <w:b/>
          <w:bCs/>
        </w:rPr>
        <w:t>实现内存池化</w:t>
      </w:r>
      <w:r>
        <w:rPr>
          <w:rFonts w:hint="default"/>
        </w:rPr>
        <w:t>（Memory Pooling）与</w:t>
      </w:r>
      <w:r>
        <w:rPr>
          <w:rFonts w:hint="default"/>
          <w:b/>
          <w:bCs/>
        </w:rPr>
        <w:t>即时组合</w:t>
      </w:r>
      <w:r>
        <w:rPr>
          <w:rFonts w:hint="default"/>
        </w:rPr>
        <w:t>（Composability），从而根本性地重塑服务器架构。</w:t>
      </w:r>
    </w:p>
    <w:p w14:paraId="11E6E078"/>
    <w:p w14:paraId="06DD9C56">
      <w:pPr>
        <w:spacing w:after="62" w:afterLines="0"/>
        <w:rPr/>
      </w:pPr>
      <w:r>
        <w:rPr>
          <w:rFonts w:hint="default"/>
        </w:rPr>
        <w:t>尽管CXL 1.1、2.0及3.0标准在理论层面提供了</w:t>
      </w:r>
      <w:r>
        <w:rPr>
          <w:rFonts w:hint="default"/>
          <w:b/>
          <w:bCs/>
        </w:rPr>
        <w:t>稳健的一致性协议与内存扩展机制</w:t>
      </w:r>
      <w:r>
        <w:rPr>
          <w:rFonts w:hint="default"/>
        </w:rPr>
        <w:t>，但在实际落地过程中，系统架构师与研究人员面临着巨大的验证鸿沟。一方面，支持CXL 2.0/3.0的</w:t>
      </w:r>
      <w:r>
        <w:rPr>
          <w:rFonts w:hint="default"/>
          <w:b/>
          <w:bCs/>
        </w:rPr>
        <w:t>高级硬件</w:t>
      </w:r>
      <w:r>
        <w:rPr>
          <w:rFonts w:hint="default"/>
        </w:rPr>
        <w:t>（如多逻辑设备MLD、Fabric交换机）</w:t>
      </w:r>
      <w:r>
        <w:rPr>
          <w:rFonts w:hint="default"/>
          <w:b/>
          <w:bCs/>
        </w:rPr>
        <w:t>尚未广泛商用</w:t>
      </w:r>
      <w:r>
        <w:rPr>
          <w:rFonts w:hint="default"/>
        </w:rPr>
        <w:t>，导致实证研究受限；另一方面，</w:t>
      </w:r>
      <w:r>
        <w:rPr>
          <w:rFonts w:hint="default"/>
          <w:b/>
          <w:bCs/>
        </w:rPr>
        <w:t>传统的周期精确级模拟器</w:t>
      </w:r>
      <w:r>
        <w:rPr>
          <w:rFonts w:hint="default"/>
        </w:rPr>
        <w:t>（如Gem5）虽然</w:t>
      </w:r>
      <w:r>
        <w:rPr>
          <w:rFonts w:hint="default"/>
          <w:b/>
          <w:bCs/>
        </w:rPr>
        <w:t>精度极高</w:t>
      </w:r>
      <w:r>
        <w:rPr>
          <w:rFonts w:hint="default"/>
        </w:rPr>
        <w:t>，但其</w:t>
      </w:r>
      <w:r>
        <w:rPr>
          <w:rFonts w:hint="default"/>
          <w:b/>
          <w:bCs/>
        </w:rPr>
        <w:t>运行速度比原生执行慢数千倍</w:t>
      </w:r>
      <w:r>
        <w:rPr>
          <w:rFonts w:hint="default"/>
        </w:rPr>
        <w:t>，无法支撑</w:t>
      </w:r>
      <w:bookmarkStart w:id="29" w:name="_GoBack"/>
      <w:bookmarkEnd w:id="29"/>
      <w:r>
        <w:rPr>
          <w:rFonts w:hint="default"/>
        </w:rPr>
        <w:t>大规模工作负载（如大语言模型训练、内存数据库）的性能特征分析。</w:t>
      </w:r>
    </w:p>
    <w:p w14:paraId="2A640A4D">
      <w:pPr>
        <w:rPr>
          <w:rFonts w:hint="default"/>
        </w:rPr>
      </w:pPr>
      <w:r>
        <w:rPr>
          <w:rFonts w:hint="default"/>
        </w:rPr>
        <w:t>本报告依据《CXL内存仿真平台设计与实现任务书》的要求，结合学术界最新的实证研究与仿真方法论，制定了一份详尽的执行计划。</w:t>
      </w:r>
    </w:p>
    <w:p w14:paraId="09660985">
      <w:pPr>
        <w:rPr>
          <w:rFonts w:hint="default"/>
        </w:rPr>
      </w:pPr>
    </w:p>
    <w:p w14:paraId="214D851D">
      <w:pPr>
        <w:rPr/>
      </w:pPr>
      <w:r>
        <w:rPr>
          <w:rFonts w:hint="default"/>
        </w:rPr>
        <w:t>本计划旨在构建一个</w:t>
      </w:r>
      <w:r>
        <w:rPr>
          <w:rFonts w:hint="default"/>
          <w:b/>
          <w:bCs/>
        </w:rPr>
        <w:t>兼顾仿真精度、执行速度与拓扑灵活性的软件定义仿真平台</w:t>
      </w:r>
      <w:r>
        <w:rPr>
          <w:rFonts w:hint="default"/>
        </w:rPr>
        <w:t>。该平台采用</w:t>
      </w:r>
      <w:r>
        <w:rPr>
          <w:rFonts w:hint="default"/>
          <w:b/>
          <w:bCs/>
        </w:rPr>
        <w:t>基于Epoch的用户态执行驱动（Execution-Driven）架构，利用底层硬件性能计数器（Intel PEBS/LBR）与内核级追踪技术（eBPF），精确模拟CXL.io、CXL.cache及CXL.mem协议栈的延迟与带宽特性。</w:t>
      </w:r>
      <w:r>
        <w:rPr>
          <w:rFonts w:hint="default"/>
        </w:rPr>
        <w:t>通过本平台的实施，我们将</w:t>
      </w:r>
      <w:r>
        <w:rPr>
          <w:rFonts w:hint="default"/>
          <w:u w:val="single"/>
        </w:rPr>
        <w:t>能够量化评估CXL引入的延迟与拥塞效应对实际应用的影响，探索内存分层（Tiering）、交错（Interleaving）及一致性维护（Coherency）等关键策略的最优解，为下一代数据中心架构的设计提供坚实的理论验证工具</w:t>
      </w:r>
      <w:r>
        <w:rPr>
          <w:rFonts w:hint="default"/>
        </w:rPr>
        <w:t>。</w:t>
      </w:r>
    </w:p>
    <w:p w14:paraId="03294DCF">
      <w:pPr>
        <w:outlineLvl w:val="0"/>
        <w:rPr>
          <w:rFonts w:hint="default"/>
        </w:rPr>
      </w:pPr>
      <w:bookmarkStart w:id="1" w:name="_Toc28026"/>
      <w:r>
        <w:rPr>
          <w:rFonts w:hint="default"/>
        </w:rPr>
        <w:t>2. 理论框架与CXL生态系统深度解析</w:t>
      </w:r>
      <w:bookmarkEnd w:id="1"/>
    </w:p>
    <w:p w14:paraId="50088309">
      <w:pPr>
        <w:rPr/>
      </w:pPr>
      <w:r>
        <w:rPr>
          <w:rFonts w:hint="default"/>
        </w:rPr>
        <w:t>要构建一个高保真的仿真平台，必须首先深入剖析被仿真对象的本质属性。CXL不仅仅是一条物理连线，它是一套复杂的协议栈，定义了设备如何与主机内存一致性域进行交互。</w:t>
      </w:r>
    </w:p>
    <w:p w14:paraId="155AC138">
      <w:pPr>
        <w:outlineLvl w:val="1"/>
        <w:rPr>
          <w:rFonts w:hint="default"/>
        </w:rPr>
      </w:pPr>
      <w:bookmarkStart w:id="2" w:name="_Toc26826"/>
      <w:r>
        <w:rPr>
          <w:rFonts w:hint="default"/>
        </w:rPr>
        <w:t>2.1 CXL协议层的仿真需求分析</w:t>
      </w:r>
      <w:bookmarkEnd w:id="2"/>
    </w:p>
    <w:p w14:paraId="31A89F72">
      <w:pPr>
        <w:rPr/>
      </w:pPr>
      <w:r>
        <w:rPr>
          <w:rFonts w:hint="default"/>
          <w:b/>
          <w:bCs/>
        </w:rPr>
        <w:t>CXL标准通过在PCIe物理层之上复用三种协议来实现其功能</w:t>
      </w:r>
      <w:r>
        <w:rPr>
          <w:rFonts w:hint="default"/>
        </w:rPr>
        <w:t>，仿真平台必须能够区分并分别建模这三种协议的流量特征，因为它们对系统性能的影响机制截然不同。</w:t>
      </w:r>
    </w:p>
    <w:p w14:paraId="0B292C00">
      <w:pPr>
        <w:outlineLvl w:val="2"/>
        <w:rPr>
          <w:rFonts w:hint="default"/>
        </w:rPr>
      </w:pPr>
      <w:bookmarkStart w:id="3" w:name="_Toc28497"/>
      <w:r>
        <w:rPr>
          <w:rFonts w:hint="default"/>
        </w:rPr>
        <w:t>2.1.1 CXL.io：发现与配置的基础</w:t>
      </w:r>
      <w:bookmarkEnd w:id="3"/>
    </w:p>
    <w:p w14:paraId="01F12BC7">
      <w:pPr>
        <w:rPr>
          <w:rFonts w:hint="default"/>
        </w:rPr>
      </w:pPr>
      <w:r>
        <w:rPr>
          <w:rFonts w:hint="default"/>
          <w:b/>
          <w:bCs/>
        </w:rPr>
        <w:t>CXL.io基于PCIe传输层，负责设备的发现、枚举、寄存器访问以及中断处理。</w:t>
      </w:r>
      <w:r>
        <w:rPr>
          <w:rFonts w:hint="default"/>
        </w:rPr>
        <w:t>在实际系统中，CXL.io不仅用于初始化，还承载着非一致性的加载/存储操作（Non-coherent Load/Store）。从仿真角度来看，CXL.io流量通常遵循PCIe的生产者-消费者排序模型（Producer-Consumer Ordering Model）。</w:t>
      </w:r>
    </w:p>
    <w:p w14:paraId="0F7A0BB6">
      <w:pPr>
        <w:rPr>
          <w:rFonts w:hint="default"/>
        </w:rPr>
      </w:pPr>
    </w:p>
    <w:p w14:paraId="4DBF355E">
      <w:pPr>
        <w:rPr/>
      </w:pPr>
      <w:r>
        <w:rPr>
          <w:rFonts w:hint="default"/>
        </w:rPr>
        <w:t>仿真挑战：尽管CXL.io流量在稳态运行中占比不高，但在设备初始化和错误处理阶段至关重要。仿真器需要模拟PCIe事务层的数据包（TLP）开销和排序规则。</w:t>
      </w:r>
    </w:p>
    <w:p w14:paraId="28785A59">
      <w:pPr>
        <w:rPr/>
      </w:pPr>
    </w:p>
    <w:p w14:paraId="72EDB3EE">
      <w:pPr>
        <w:rPr/>
      </w:pPr>
      <w:r>
        <w:rPr>
          <w:rFonts w:hint="default"/>
        </w:rPr>
        <w:t>关键数据点：根据CXL 3.0规范，</w:t>
      </w:r>
      <w:r>
        <w:rPr>
          <w:rFonts w:hint="default"/>
          <w:b/>
          <w:bCs/>
        </w:rPr>
        <w:t>CXL.io事务具有非转发（Non-Posted）和转发（Posted）两种类型，且需通过虚拟通道（Virtual Channels）进行QoS管理</w:t>
      </w:r>
      <w:r>
        <w:rPr>
          <w:rFonts w:hint="default"/>
        </w:rPr>
        <w:t>。仿真平台需模拟这种基于信用的流控机制，尽管在大规模内存访问分析中可进行适当抽象，但在设备驱动开发场景下必须保留其时序特征 。   </w:t>
      </w:r>
    </w:p>
    <w:p w14:paraId="7B27B950">
      <w:pPr>
        <w:rPr/>
      </w:pPr>
    </w:p>
    <w:p w14:paraId="00A5CB35">
      <w:pPr>
        <w:outlineLvl w:val="2"/>
        <w:rPr>
          <w:rFonts w:hint="default"/>
        </w:rPr>
      </w:pPr>
      <w:bookmarkStart w:id="4" w:name="_Toc9031"/>
      <w:r>
        <w:rPr>
          <w:rFonts w:hint="default"/>
        </w:rPr>
        <w:t>2.1.2 CXL.cache：一致性的核心</w:t>
      </w:r>
      <w:bookmarkEnd w:id="4"/>
    </w:p>
    <w:p w14:paraId="23E1AED4">
      <w:pPr>
        <w:rPr/>
      </w:pPr>
      <w:r>
        <w:rPr>
          <w:rFonts w:hint="default"/>
          <w:b/>
          <w:bCs/>
        </w:rPr>
        <w:t>CXL.cache协议允许设备（如加速器或智能网卡）缓存主机内存，或者允许主机缓存设备内存</w:t>
      </w:r>
      <w:r>
        <w:rPr>
          <w:rFonts w:hint="default"/>
        </w:rPr>
        <w:t>。这是CXL区别于PCIe的关键特性。</w:t>
      </w:r>
    </w:p>
    <w:p w14:paraId="3DD2DEEB">
      <w:pPr>
        <w:rPr/>
      </w:pPr>
    </w:p>
    <w:p w14:paraId="488638F2">
      <w:pPr>
        <w:rPr/>
      </w:pPr>
      <w:r>
        <w:rPr>
          <w:rFonts w:hint="default"/>
        </w:rPr>
        <w:t>D2H与H2D通道：CXL.cache定义了从设备到主机（D2H）和主机到设备（H2D）的请求、响应及数据通道。例如，当设备希望修改一行数据时，必须发送</w:t>
      </w:r>
      <w:r>
        <w:t>RdOwn</w:t>
      </w:r>
      <w:r>
        <w:rPr>
          <w:rFonts w:hint="default"/>
        </w:rPr>
        <w:t>（Read for Ownership）请求。</w:t>
      </w:r>
    </w:p>
    <w:p w14:paraId="1947C05F">
      <w:pPr>
        <w:rPr/>
      </w:pPr>
    </w:p>
    <w:p w14:paraId="3FC9C0BD">
      <w:pPr>
        <w:rPr/>
      </w:pPr>
      <w:r>
        <w:rPr>
          <w:rFonts w:hint="default"/>
        </w:rPr>
        <w:t>Back-Invalidate (BI) 机制：在CXL 3.0及更高版本中，为了支持设备对主机内存的一致性访问，引入了Back-Invalidate流。当主机需要收回某个缓存行的权限时，必须向所有可能持有该行副本的设备发送监听（Snoop）消息。这在多主机共享内存场景下尤为关键。</w:t>
      </w:r>
    </w:p>
    <w:p w14:paraId="5433A24A">
      <w:pPr>
        <w:rPr/>
      </w:pPr>
    </w:p>
    <w:p w14:paraId="01E5D529">
      <w:pPr>
        <w:rPr/>
      </w:pPr>
      <w:r>
        <w:rPr>
          <w:rFonts w:hint="default"/>
        </w:rPr>
        <w:t>仿真实现路径：仿真平台必须捕捉导致缓存状态变更的事件。单纯的内存读写无法触发BI流，必须结合LBR（Last Branch Record）推断指令意图，区分普通写与RFO（Read For Ownership）操作，并模拟Snoop过滤器带来的额外延迟 。   </w:t>
      </w:r>
    </w:p>
    <w:p w14:paraId="0E7C3A89">
      <w:pPr>
        <w:rPr/>
      </w:pPr>
    </w:p>
    <w:p w14:paraId="2193F256">
      <w:pPr>
        <w:outlineLvl w:val="2"/>
        <w:rPr>
          <w:rFonts w:hint="default"/>
        </w:rPr>
      </w:pPr>
      <w:bookmarkStart w:id="5" w:name="_Toc24055"/>
      <w:r>
        <w:rPr>
          <w:rFonts w:hint="default"/>
        </w:rPr>
        <w:t>2.1.3 CXL.mem：内存扩展的主通道</w:t>
      </w:r>
      <w:bookmarkEnd w:id="5"/>
    </w:p>
    <w:p w14:paraId="5DAAC022">
      <w:pPr>
        <w:rPr/>
      </w:pPr>
      <w:r>
        <w:rPr>
          <w:rFonts w:hint="default"/>
        </w:rPr>
        <w:t>CXL.mem允许主机处理器像访问本地DDR一样访问连接在CXL总线上的存储介质。这是本项目的核心仿真对象。</w:t>
      </w:r>
    </w:p>
    <w:p w14:paraId="690131D2">
      <w:pPr>
        <w:rPr/>
      </w:pPr>
    </w:p>
    <w:p w14:paraId="68313A5E">
      <w:pPr>
        <w:rPr/>
      </w:pPr>
      <w:r>
        <w:rPr>
          <w:rFonts w:hint="default"/>
        </w:rPr>
        <w:t>HDM-H与HDM-D：CXL.mem支持主机管理设备内存（HDM）。HDM-H（Host-only Coherent）模式下，设备不维护一致性状态，所有一致性由主机负责，这简化了设备设计但增加了主机负担。HDM-D（Device Coherent）模式下，设备参与一致性维护，支持偏置翻转（Bias Flip）操作。</w:t>
      </w:r>
    </w:p>
    <w:p w14:paraId="4CF6EA4A">
      <w:pPr>
        <w:rPr/>
      </w:pPr>
    </w:p>
    <w:p w14:paraId="4B25DA9D">
      <w:pPr>
        <w:rPr/>
      </w:pPr>
    </w:p>
    <w:p w14:paraId="5A42D6D2">
      <w:pPr>
        <w:rPr/>
      </w:pPr>
      <w:r>
        <w:rPr>
          <w:rFonts w:hint="default"/>
        </w:rPr>
        <w:t>Flit打包效率：CXL 2.0使用68字节Flit，而CXL 3.0引入了256字节Flit以支持PAM-4信号传输。256字节Flit虽然带宽更高，但引入了FEC（前向纠错）和CRC开销。仿真平台在计算有效带宽时，必须扣除这些协议开销。例如，256B Flit的有效载荷效率约为93% 。   </w:t>
      </w:r>
    </w:p>
    <w:p w14:paraId="26671BD5">
      <w:pPr>
        <w:rPr/>
      </w:pPr>
    </w:p>
    <w:p w14:paraId="33703F7A">
      <w:pPr>
        <w:outlineLvl w:val="1"/>
        <w:rPr>
          <w:rFonts w:hint="default"/>
        </w:rPr>
      </w:pPr>
      <w:bookmarkStart w:id="6" w:name="_Toc25245"/>
      <w:r>
        <w:rPr>
          <w:rFonts w:hint="default"/>
        </w:rPr>
        <w:t>2.2 拓扑结构与延迟特性的量化分析</w:t>
      </w:r>
      <w:bookmarkEnd w:id="6"/>
    </w:p>
    <w:p w14:paraId="7CF9E3FA">
      <w:pPr>
        <w:rPr/>
      </w:pPr>
      <w:r>
        <w:rPr>
          <w:rFonts w:hint="default"/>
        </w:rPr>
        <w:t>CXL引入了类似NUMA但又具有独特属性的访问层次。理解这些物理属性是建立准确延迟模型的前提。</w:t>
      </w:r>
    </w:p>
    <w:p w14:paraId="7CCB8975">
      <w:pPr>
        <w:outlineLvl w:val="2"/>
        <w:rPr>
          <w:rFonts w:hint="default"/>
        </w:rPr>
      </w:pPr>
      <w:bookmarkStart w:id="7" w:name="_Toc19769"/>
      <w:r>
        <w:rPr>
          <w:rFonts w:hint="default"/>
        </w:rPr>
        <w:t>2.2.1 延迟层级与拓扑影响</w:t>
      </w:r>
      <w:bookmarkEnd w:id="7"/>
    </w:p>
    <w:p w14:paraId="57865869">
      <w:pPr>
        <w:rPr>
          <w:color w:val="0000FF"/>
        </w:rPr>
      </w:pPr>
      <w:r>
        <w:rPr>
          <w:rFonts w:hint="default"/>
          <w:color w:val="0000FF"/>
        </w:rPr>
        <w:t>在传统的双插槽服务器中，跨插槽访问（Remote NUMA）通常增加约1个Hop的延迟。而CXL内存的表现则更为复杂，通常被视为“两跳”NUMA节点。</w:t>
      </w:r>
    </w:p>
    <w:p w14:paraId="1EBE5206">
      <w:pPr>
        <w:rPr/>
      </w:pPr>
    </w:p>
    <w:p w14:paraId="308C49EE">
      <w:pPr>
        <w:rPr/>
      </w:pPr>
      <w:r>
        <w:rPr>
          <w:rFonts w:hint="default"/>
          <w:b/>
          <w:bCs/>
        </w:rPr>
        <w:t>基准延迟</w:t>
      </w:r>
      <w:r>
        <w:rPr>
          <w:rFonts w:hint="default"/>
        </w:rPr>
        <w:t>：本地DRAM访问延迟约为80-100ns。</w:t>
      </w:r>
    </w:p>
    <w:p w14:paraId="0ACD498C">
      <w:pPr>
        <w:rPr/>
      </w:pPr>
    </w:p>
    <w:p w14:paraId="22BBDAA9">
      <w:pPr>
        <w:rPr/>
      </w:pPr>
      <w:r>
        <w:rPr>
          <w:rFonts w:hint="default"/>
          <w:b/>
          <w:bCs/>
        </w:rPr>
        <w:t>CXL附加延迟</w:t>
      </w:r>
      <w:r>
        <w:rPr>
          <w:rFonts w:hint="default"/>
        </w:rPr>
        <w:t>：根据现有硬件实测，直接连接的CXL内存（CXL 1.1）</w:t>
      </w:r>
      <w:r>
        <w:rPr>
          <w:rFonts w:hint="default"/>
          <w:u w:val="single"/>
        </w:rPr>
        <w:t>会增加约170ns的往返延迟</w:t>
      </w:r>
      <w:r>
        <w:rPr>
          <w:rFonts w:hint="default"/>
        </w:rPr>
        <w:t>。如果经过</w:t>
      </w:r>
      <w:r>
        <w:rPr>
          <w:rFonts w:hint="default"/>
          <w:u w:val="single"/>
        </w:rPr>
        <w:t>一层CXL交换机（CXL 2.0/3.0），延迟将进一步增加40-70ns</w:t>
      </w:r>
      <w:r>
        <w:rPr>
          <w:rFonts w:hint="default"/>
        </w:rPr>
        <w:t>（包含内部路由与SerDes重定时）。   </w:t>
      </w:r>
    </w:p>
    <w:p w14:paraId="6E1C64F6">
      <w:pPr>
        <w:rPr/>
      </w:pPr>
    </w:p>
    <w:p w14:paraId="1C787CDB">
      <w:pPr>
        <w:rPr/>
      </w:pPr>
    </w:p>
    <w:p w14:paraId="0EF1A822">
      <w:pPr>
        <w:rPr/>
      </w:pPr>
      <w:r>
        <w:rPr>
          <w:rFonts w:hint="default"/>
        </w:rPr>
        <w:t>总体延迟：一个典型的经过交换机的CXL内存访问，其总负载到使用（Load-to-Use）延迟可能达到</w:t>
      </w:r>
      <w:r>
        <w:rPr>
          <w:rFonts w:hint="default"/>
          <w:b/>
          <w:bCs/>
        </w:rPr>
        <w:t>250ns</w:t>
      </w:r>
      <w:r>
        <w:rPr>
          <w:rFonts w:hint="default"/>
        </w:rPr>
        <w:t>甚至更高。</w:t>
      </w:r>
    </w:p>
    <w:p w14:paraId="437EA8E0">
      <w:pPr>
        <w:rPr/>
      </w:pPr>
    </w:p>
    <w:p w14:paraId="676505AC">
      <w:pPr>
        <w:rPr/>
      </w:pPr>
      <w:r>
        <w:rPr>
          <w:rFonts w:hint="default"/>
        </w:rPr>
        <w:t>下表总结了不同拓扑下的预估延迟模型，这将作为仿真器参数配置的基准数据：</w:t>
      </w:r>
    </w:p>
    <w:tbl>
      <w:tblPr>
        <w:tblW w:w="8202"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0F4F9"/>
        <w:tblLayout w:type="autofit"/>
        <w:tblCellMar>
          <w:top w:w="15" w:type="dxa"/>
          <w:left w:w="15" w:type="dxa"/>
          <w:bottom w:w="15" w:type="dxa"/>
          <w:right w:w="15" w:type="dxa"/>
        </w:tblCellMar>
      </w:tblPr>
      <w:tblGrid>
        <w:gridCol w:w="2128"/>
        <w:gridCol w:w="1573"/>
        <w:gridCol w:w="1649"/>
        <w:gridCol w:w="2852"/>
      </w:tblGrid>
      <w:tr w14:paraId="6DFD88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0F4F9"/>
          <w:tblCellMar>
            <w:top w:w="15" w:type="dxa"/>
            <w:left w:w="15" w:type="dxa"/>
            <w:bottom w:w="15" w:type="dxa"/>
            <w:right w:w="15" w:type="dxa"/>
          </w:tblCellMar>
        </w:tblPrEx>
        <w:trPr>
          <w:tblHeader/>
          <w:tblCellSpacing w:w="15" w:type="dxa"/>
        </w:trPr>
        <w:tc>
          <w:tcPr>
            <w:tcW w:w="0" w:type="auto"/>
            <w:shd w:val="clear" w:color="auto" w:fill="F8FAFD"/>
            <w:tcMar>
              <w:top w:w="96" w:type="dxa"/>
              <w:left w:w="144" w:type="dxa"/>
              <w:bottom w:w="96" w:type="dxa"/>
              <w:right w:w="144" w:type="dxa"/>
            </w:tcMar>
            <w:vAlign w:val="top"/>
          </w:tcPr>
          <w:p w14:paraId="319ECAE1">
            <w:pPr>
              <w:rPr>
                <w:rFonts w:hint="default"/>
              </w:rPr>
            </w:pPr>
            <w:r>
              <w:rPr>
                <w:rFonts w:hint="default"/>
                <w:lang w:val="en-US" w:eastAsia="zh-CN"/>
              </w:rPr>
              <w:t>访问路径类型</w:t>
            </w:r>
          </w:p>
        </w:tc>
        <w:tc>
          <w:tcPr>
            <w:tcW w:w="0" w:type="auto"/>
            <w:shd w:val="clear" w:color="auto" w:fill="F8FAFD"/>
            <w:tcMar>
              <w:top w:w="96" w:type="dxa"/>
              <w:left w:w="144" w:type="dxa"/>
              <w:bottom w:w="96" w:type="dxa"/>
              <w:right w:w="144" w:type="dxa"/>
            </w:tcMar>
            <w:vAlign w:val="top"/>
          </w:tcPr>
          <w:p w14:paraId="0AAC9403">
            <w:pPr>
              <w:rPr>
                <w:rFonts w:hint="default"/>
              </w:rPr>
            </w:pPr>
            <w:r>
              <w:rPr>
                <w:rFonts w:hint="default"/>
                <w:lang w:val="en-US" w:eastAsia="zh-CN"/>
              </w:rPr>
              <w:t>预估总延迟 (ns)</w:t>
            </w:r>
          </w:p>
        </w:tc>
        <w:tc>
          <w:tcPr>
            <w:tcW w:w="0" w:type="auto"/>
            <w:shd w:val="clear" w:color="auto" w:fill="F8FAFD"/>
            <w:tcMar>
              <w:top w:w="96" w:type="dxa"/>
              <w:left w:w="144" w:type="dxa"/>
              <w:bottom w:w="96" w:type="dxa"/>
              <w:right w:w="144" w:type="dxa"/>
            </w:tcMar>
            <w:vAlign w:val="top"/>
          </w:tcPr>
          <w:p w14:paraId="3EDD4CBD">
            <w:pPr>
              <w:rPr>
                <w:rFonts w:hint="default"/>
              </w:rPr>
            </w:pPr>
            <w:r>
              <w:rPr>
                <w:rFonts w:hint="default"/>
                <w:lang w:val="en-US" w:eastAsia="zh-CN"/>
              </w:rPr>
              <w:t>相对本地DRAM倍数</w:t>
            </w:r>
          </w:p>
        </w:tc>
        <w:tc>
          <w:tcPr>
            <w:tcW w:w="0" w:type="auto"/>
            <w:shd w:val="clear" w:color="auto" w:fill="F8FAFD"/>
            <w:tcMar>
              <w:top w:w="96" w:type="dxa"/>
              <w:left w:w="144" w:type="dxa"/>
              <w:bottom w:w="96" w:type="dxa"/>
              <w:right w:w="144" w:type="dxa"/>
            </w:tcMar>
            <w:vAlign w:val="top"/>
          </w:tcPr>
          <w:p w14:paraId="15777ED4">
            <w:pPr>
              <w:rPr>
                <w:rFonts w:hint="default"/>
              </w:rPr>
            </w:pPr>
            <w:r>
              <w:rPr>
                <w:rFonts w:hint="default"/>
                <w:lang w:val="en-US" w:eastAsia="zh-CN"/>
              </w:rPr>
              <w:t>组成部分分析</w:t>
            </w:r>
          </w:p>
        </w:tc>
      </w:tr>
      <w:tr w14:paraId="29463F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0F4F9"/>
          <w:tblCellMar>
            <w:top w:w="15" w:type="dxa"/>
            <w:left w:w="15" w:type="dxa"/>
            <w:bottom w:w="15" w:type="dxa"/>
            <w:right w:w="15" w:type="dxa"/>
          </w:tblCellMar>
        </w:tblPrEx>
        <w:trPr>
          <w:tblCellSpacing w:w="15" w:type="dxa"/>
        </w:trPr>
        <w:tc>
          <w:tcPr>
            <w:tcW w:w="0" w:type="auto"/>
            <w:shd w:val="clear" w:color="auto" w:fill="F8FAFD"/>
            <w:tcMar>
              <w:top w:w="96" w:type="dxa"/>
              <w:left w:w="144" w:type="dxa"/>
              <w:bottom w:w="96" w:type="dxa"/>
              <w:right w:w="144" w:type="dxa"/>
            </w:tcMar>
            <w:vAlign w:val="top"/>
          </w:tcPr>
          <w:p w14:paraId="209F2831">
            <w:pPr>
              <w:rPr>
                <w:rFonts w:hint="default"/>
              </w:rPr>
            </w:pPr>
            <w:r>
              <w:rPr>
                <w:rFonts w:hint="default"/>
                <w:lang w:val="en-US" w:eastAsia="zh-CN"/>
              </w:rPr>
              <w:t>本地 DDR5</w:t>
            </w:r>
          </w:p>
        </w:tc>
        <w:tc>
          <w:tcPr>
            <w:tcW w:w="0" w:type="auto"/>
            <w:shd w:val="clear" w:color="auto" w:fill="F8FAFD"/>
            <w:tcMar>
              <w:top w:w="96" w:type="dxa"/>
              <w:left w:w="144" w:type="dxa"/>
              <w:bottom w:w="96" w:type="dxa"/>
              <w:right w:w="144" w:type="dxa"/>
            </w:tcMar>
            <w:vAlign w:val="top"/>
          </w:tcPr>
          <w:p w14:paraId="3EA41D47">
            <w:pPr>
              <w:rPr>
                <w:rFonts w:hint="default"/>
              </w:rPr>
            </w:pPr>
            <w:r>
              <w:rPr>
                <w:rFonts w:hint="default"/>
                <w:lang w:val="en-US" w:eastAsia="zh-CN"/>
              </w:rPr>
              <w:t>~90</w:t>
            </w:r>
          </w:p>
        </w:tc>
        <w:tc>
          <w:tcPr>
            <w:tcW w:w="0" w:type="auto"/>
            <w:shd w:val="clear" w:color="auto" w:fill="F8FAFD"/>
            <w:tcMar>
              <w:top w:w="96" w:type="dxa"/>
              <w:left w:w="144" w:type="dxa"/>
              <w:bottom w:w="96" w:type="dxa"/>
              <w:right w:w="144" w:type="dxa"/>
            </w:tcMar>
            <w:vAlign w:val="top"/>
          </w:tcPr>
          <w:p w14:paraId="76D690BE">
            <w:pPr>
              <w:rPr>
                <w:rFonts w:hint="default"/>
              </w:rPr>
            </w:pPr>
            <w:r>
              <w:rPr>
                <w:rFonts w:hint="default"/>
                <w:lang w:val="en-US" w:eastAsia="zh-CN"/>
              </w:rPr>
              <w:t>1.0x</w:t>
            </w:r>
          </w:p>
        </w:tc>
        <w:tc>
          <w:tcPr>
            <w:tcW w:w="0" w:type="auto"/>
            <w:shd w:val="clear" w:color="auto" w:fill="F8FAFD"/>
            <w:tcMar>
              <w:top w:w="96" w:type="dxa"/>
              <w:left w:w="144" w:type="dxa"/>
              <w:bottom w:w="96" w:type="dxa"/>
              <w:right w:w="144" w:type="dxa"/>
            </w:tcMar>
            <w:vAlign w:val="top"/>
          </w:tcPr>
          <w:p w14:paraId="021FBDA8">
            <w:pPr>
              <w:rPr>
                <w:rFonts w:hint="default"/>
              </w:rPr>
            </w:pPr>
            <w:r>
              <w:rPr>
                <w:rFonts w:hint="default"/>
                <w:lang w:val="en-US" w:eastAsia="zh-CN"/>
              </w:rPr>
              <w:t>控制器 + 介质访问</w:t>
            </w:r>
          </w:p>
        </w:tc>
      </w:tr>
      <w:tr w14:paraId="2881B7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F8FAFD"/>
            <w:tcMar>
              <w:top w:w="96" w:type="dxa"/>
              <w:left w:w="144" w:type="dxa"/>
              <w:bottom w:w="96" w:type="dxa"/>
              <w:right w:w="144" w:type="dxa"/>
            </w:tcMar>
            <w:vAlign w:val="top"/>
          </w:tcPr>
          <w:p w14:paraId="67E4E8E5">
            <w:pPr>
              <w:rPr>
                <w:rFonts w:hint="default"/>
              </w:rPr>
            </w:pPr>
            <w:r>
              <w:rPr>
                <w:rFonts w:hint="default"/>
                <w:lang w:val="en-US" w:eastAsia="zh-CN"/>
              </w:rPr>
              <w:t>跨插槽 (UPI) DDR5</w:t>
            </w:r>
          </w:p>
        </w:tc>
        <w:tc>
          <w:tcPr>
            <w:tcW w:w="0" w:type="auto"/>
            <w:shd w:val="clear" w:color="auto" w:fill="F8FAFD"/>
            <w:tcMar>
              <w:top w:w="96" w:type="dxa"/>
              <w:left w:w="144" w:type="dxa"/>
              <w:bottom w:w="96" w:type="dxa"/>
              <w:right w:w="144" w:type="dxa"/>
            </w:tcMar>
            <w:vAlign w:val="top"/>
          </w:tcPr>
          <w:p w14:paraId="3087CD5F">
            <w:pPr>
              <w:rPr>
                <w:rFonts w:hint="default"/>
              </w:rPr>
            </w:pPr>
            <w:r>
              <w:rPr>
                <w:rFonts w:hint="default"/>
                <w:lang w:val="en-US" w:eastAsia="zh-CN"/>
              </w:rPr>
              <w:t>~140</w:t>
            </w:r>
          </w:p>
        </w:tc>
        <w:tc>
          <w:tcPr>
            <w:tcW w:w="0" w:type="auto"/>
            <w:shd w:val="clear" w:color="auto" w:fill="F8FAFD"/>
            <w:tcMar>
              <w:top w:w="96" w:type="dxa"/>
              <w:left w:w="144" w:type="dxa"/>
              <w:bottom w:w="96" w:type="dxa"/>
              <w:right w:w="144" w:type="dxa"/>
            </w:tcMar>
            <w:vAlign w:val="top"/>
          </w:tcPr>
          <w:p w14:paraId="677F3D11">
            <w:pPr>
              <w:rPr>
                <w:rFonts w:hint="default"/>
              </w:rPr>
            </w:pPr>
            <w:r>
              <w:rPr>
                <w:rFonts w:hint="default"/>
                <w:lang w:val="en-US" w:eastAsia="zh-CN"/>
              </w:rPr>
              <w:t>1.5x</w:t>
            </w:r>
          </w:p>
        </w:tc>
        <w:tc>
          <w:tcPr>
            <w:tcW w:w="0" w:type="auto"/>
            <w:shd w:val="clear" w:color="auto" w:fill="F8FAFD"/>
            <w:tcMar>
              <w:top w:w="96" w:type="dxa"/>
              <w:left w:w="144" w:type="dxa"/>
              <w:bottom w:w="96" w:type="dxa"/>
              <w:right w:w="144" w:type="dxa"/>
            </w:tcMar>
            <w:vAlign w:val="top"/>
          </w:tcPr>
          <w:p w14:paraId="7272788D">
            <w:pPr>
              <w:rPr>
                <w:rFonts w:hint="default"/>
              </w:rPr>
            </w:pPr>
            <w:r>
              <w:rPr>
                <w:rFonts w:hint="default"/>
                <w:lang w:val="en-US" w:eastAsia="zh-CN"/>
              </w:rPr>
              <w:t>UPI链路 + 远程控制器</w:t>
            </w:r>
          </w:p>
        </w:tc>
      </w:tr>
      <w:tr w14:paraId="13B707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F8FAFD"/>
            <w:tcMar>
              <w:top w:w="96" w:type="dxa"/>
              <w:left w:w="144" w:type="dxa"/>
              <w:bottom w:w="96" w:type="dxa"/>
              <w:right w:w="144" w:type="dxa"/>
            </w:tcMar>
            <w:vAlign w:val="top"/>
          </w:tcPr>
          <w:p w14:paraId="1022E6AD">
            <w:pPr>
              <w:rPr>
                <w:rFonts w:hint="default"/>
              </w:rPr>
            </w:pPr>
            <w:r>
              <w:rPr>
                <w:rFonts w:hint="default"/>
                <w:lang w:val="en-US" w:eastAsia="zh-CN"/>
              </w:rPr>
              <w:t>直连 CXL Type 3 (Gen5)</w:t>
            </w:r>
          </w:p>
        </w:tc>
        <w:tc>
          <w:tcPr>
            <w:tcW w:w="0" w:type="auto"/>
            <w:shd w:val="clear" w:color="auto" w:fill="F8FAFD"/>
            <w:tcMar>
              <w:top w:w="96" w:type="dxa"/>
              <w:left w:w="144" w:type="dxa"/>
              <w:bottom w:w="96" w:type="dxa"/>
              <w:right w:w="144" w:type="dxa"/>
            </w:tcMar>
            <w:vAlign w:val="top"/>
          </w:tcPr>
          <w:p w14:paraId="1A7A07D4">
            <w:pPr>
              <w:rPr>
                <w:rFonts w:hint="default"/>
              </w:rPr>
            </w:pPr>
            <w:r>
              <w:rPr>
                <w:rFonts w:hint="default"/>
                <w:lang w:val="en-US" w:eastAsia="zh-CN"/>
              </w:rPr>
              <w:t>~170-200</w:t>
            </w:r>
          </w:p>
        </w:tc>
        <w:tc>
          <w:tcPr>
            <w:tcW w:w="0" w:type="auto"/>
            <w:shd w:val="clear" w:color="auto" w:fill="F8FAFD"/>
            <w:tcMar>
              <w:top w:w="96" w:type="dxa"/>
              <w:left w:w="144" w:type="dxa"/>
              <w:bottom w:w="96" w:type="dxa"/>
              <w:right w:w="144" w:type="dxa"/>
            </w:tcMar>
            <w:vAlign w:val="top"/>
          </w:tcPr>
          <w:p w14:paraId="6170CC7A">
            <w:pPr>
              <w:rPr>
                <w:rFonts w:hint="default"/>
              </w:rPr>
            </w:pPr>
            <w:r>
              <w:rPr>
                <w:rFonts w:hint="default"/>
                <w:lang w:val="en-US" w:eastAsia="zh-CN"/>
              </w:rPr>
              <w:t>~2.0x</w:t>
            </w:r>
          </w:p>
        </w:tc>
        <w:tc>
          <w:tcPr>
            <w:tcW w:w="0" w:type="auto"/>
            <w:shd w:val="clear" w:color="auto" w:fill="F8FAFD"/>
            <w:tcMar>
              <w:top w:w="96" w:type="dxa"/>
              <w:left w:w="144" w:type="dxa"/>
              <w:bottom w:w="96" w:type="dxa"/>
              <w:right w:w="144" w:type="dxa"/>
            </w:tcMar>
            <w:vAlign w:val="top"/>
          </w:tcPr>
          <w:p w14:paraId="5ABB93EA">
            <w:pPr>
              <w:rPr>
                <w:rFonts w:hint="default"/>
              </w:rPr>
            </w:pPr>
            <w:r>
              <w:rPr>
                <w:rFonts w:hint="default"/>
                <w:lang w:val="en-US" w:eastAsia="zh-CN"/>
              </w:rPr>
              <w:t>PCIe/CXL PHY + CXL控制器 + 介质</w:t>
            </w:r>
          </w:p>
        </w:tc>
      </w:tr>
      <w:tr w14:paraId="5AC26C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0F4F9"/>
          <w:tblCellMar>
            <w:top w:w="15" w:type="dxa"/>
            <w:left w:w="15" w:type="dxa"/>
            <w:bottom w:w="15" w:type="dxa"/>
            <w:right w:w="15" w:type="dxa"/>
          </w:tblCellMar>
        </w:tblPrEx>
        <w:trPr>
          <w:tblCellSpacing w:w="15" w:type="dxa"/>
        </w:trPr>
        <w:tc>
          <w:tcPr>
            <w:tcW w:w="0" w:type="auto"/>
            <w:shd w:val="clear" w:color="auto" w:fill="F8FAFD"/>
            <w:tcMar>
              <w:top w:w="96" w:type="dxa"/>
              <w:left w:w="144" w:type="dxa"/>
              <w:bottom w:w="96" w:type="dxa"/>
              <w:right w:w="144" w:type="dxa"/>
            </w:tcMar>
            <w:vAlign w:val="top"/>
          </w:tcPr>
          <w:p w14:paraId="7A133702">
            <w:pPr>
              <w:rPr>
                <w:rFonts w:hint="default"/>
              </w:rPr>
            </w:pPr>
            <w:r>
              <w:rPr>
                <w:rFonts w:hint="default"/>
                <w:lang w:val="en-US" w:eastAsia="zh-CN"/>
              </w:rPr>
              <w:t>经交换机 CXL (单级)</w:t>
            </w:r>
          </w:p>
        </w:tc>
        <w:tc>
          <w:tcPr>
            <w:tcW w:w="0" w:type="auto"/>
            <w:shd w:val="clear" w:color="auto" w:fill="F8FAFD"/>
            <w:tcMar>
              <w:top w:w="96" w:type="dxa"/>
              <w:left w:w="144" w:type="dxa"/>
              <w:bottom w:w="96" w:type="dxa"/>
              <w:right w:w="144" w:type="dxa"/>
            </w:tcMar>
            <w:vAlign w:val="top"/>
          </w:tcPr>
          <w:p w14:paraId="63CF9981">
            <w:pPr>
              <w:rPr>
                <w:rFonts w:hint="default"/>
              </w:rPr>
            </w:pPr>
            <w:r>
              <w:rPr>
                <w:rFonts w:hint="default"/>
                <w:lang w:val="en-US" w:eastAsia="zh-CN"/>
              </w:rPr>
              <w:t>~240-260</w:t>
            </w:r>
          </w:p>
        </w:tc>
        <w:tc>
          <w:tcPr>
            <w:tcW w:w="0" w:type="auto"/>
            <w:shd w:val="clear" w:color="auto" w:fill="F8FAFD"/>
            <w:tcMar>
              <w:top w:w="96" w:type="dxa"/>
              <w:left w:w="144" w:type="dxa"/>
              <w:bottom w:w="96" w:type="dxa"/>
              <w:right w:w="144" w:type="dxa"/>
            </w:tcMar>
            <w:vAlign w:val="top"/>
          </w:tcPr>
          <w:p w14:paraId="01667C79">
            <w:pPr>
              <w:rPr>
                <w:rFonts w:hint="default"/>
              </w:rPr>
            </w:pPr>
            <w:r>
              <w:rPr>
                <w:rFonts w:hint="default"/>
                <w:lang w:val="en-US" w:eastAsia="zh-CN"/>
              </w:rPr>
              <w:t>~2.7x</w:t>
            </w:r>
          </w:p>
        </w:tc>
        <w:tc>
          <w:tcPr>
            <w:tcW w:w="0" w:type="auto"/>
            <w:shd w:val="clear" w:color="auto" w:fill="F8FAFD"/>
            <w:tcMar>
              <w:top w:w="96" w:type="dxa"/>
              <w:left w:w="144" w:type="dxa"/>
              <w:bottom w:w="96" w:type="dxa"/>
              <w:right w:w="144" w:type="dxa"/>
            </w:tcMar>
            <w:vAlign w:val="top"/>
          </w:tcPr>
          <w:p w14:paraId="62D52594">
            <w:pPr>
              <w:rPr>
                <w:rFonts w:hint="default"/>
              </w:rPr>
            </w:pPr>
            <w:r>
              <w:rPr>
                <w:rFonts w:hint="default"/>
                <w:lang w:val="en-US" w:eastAsia="zh-CN"/>
              </w:rPr>
              <w:t>上述 + 交换机处理 + 线缆飞行时间</w:t>
            </w:r>
          </w:p>
        </w:tc>
      </w:tr>
      <w:tr w14:paraId="3E94E2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F8FAFD"/>
            <w:tcMar>
              <w:top w:w="96" w:type="dxa"/>
              <w:left w:w="144" w:type="dxa"/>
              <w:bottom w:w="96" w:type="dxa"/>
              <w:right w:w="144" w:type="dxa"/>
            </w:tcMar>
            <w:vAlign w:val="top"/>
          </w:tcPr>
          <w:p w14:paraId="66452E93">
            <w:pPr>
              <w:rPr>
                <w:rFonts w:hint="default"/>
              </w:rPr>
            </w:pPr>
            <w:r>
              <w:rPr>
                <w:rFonts w:hint="default"/>
                <w:lang w:val="en-US" w:eastAsia="zh-CN"/>
              </w:rPr>
              <w:t>跨Fabric CXL (多级)</w:t>
            </w:r>
          </w:p>
        </w:tc>
        <w:tc>
          <w:tcPr>
            <w:tcW w:w="0" w:type="auto"/>
            <w:shd w:val="clear" w:color="auto" w:fill="F8FAFD"/>
            <w:tcMar>
              <w:top w:w="96" w:type="dxa"/>
              <w:left w:w="144" w:type="dxa"/>
              <w:bottom w:w="96" w:type="dxa"/>
              <w:right w:w="144" w:type="dxa"/>
            </w:tcMar>
            <w:vAlign w:val="top"/>
          </w:tcPr>
          <w:p w14:paraId="600BCEF4">
            <w:pPr>
              <w:rPr>
                <w:rFonts w:hint="default"/>
              </w:rPr>
            </w:pPr>
            <w:r>
              <w:rPr>
                <w:rFonts w:hint="default"/>
                <w:lang w:val="en-US" w:eastAsia="zh-CN"/>
              </w:rPr>
              <w:t>&gt;300</w:t>
            </w:r>
          </w:p>
        </w:tc>
        <w:tc>
          <w:tcPr>
            <w:tcW w:w="0" w:type="auto"/>
            <w:shd w:val="clear" w:color="auto" w:fill="F8FAFD"/>
            <w:tcMar>
              <w:top w:w="96" w:type="dxa"/>
              <w:left w:w="144" w:type="dxa"/>
              <w:bottom w:w="96" w:type="dxa"/>
              <w:right w:w="144" w:type="dxa"/>
            </w:tcMar>
            <w:vAlign w:val="top"/>
          </w:tcPr>
          <w:p w14:paraId="0BE3366D">
            <w:pPr>
              <w:rPr>
                <w:rFonts w:hint="default"/>
              </w:rPr>
            </w:pPr>
            <w:r>
              <w:rPr>
                <w:rFonts w:hint="default"/>
                <w:lang w:val="en-US" w:eastAsia="zh-CN"/>
              </w:rPr>
              <w:t>&gt;3.3x</w:t>
            </w:r>
          </w:p>
        </w:tc>
        <w:tc>
          <w:tcPr>
            <w:tcW w:w="0" w:type="auto"/>
            <w:shd w:val="clear" w:color="auto" w:fill="F8FAFD"/>
            <w:tcMar>
              <w:top w:w="96" w:type="dxa"/>
              <w:left w:w="144" w:type="dxa"/>
              <w:bottom w:w="96" w:type="dxa"/>
              <w:right w:w="144" w:type="dxa"/>
            </w:tcMar>
            <w:vAlign w:val="top"/>
          </w:tcPr>
          <w:p w14:paraId="56E32007">
            <w:pPr>
              <w:rPr>
                <w:rFonts w:hint="default"/>
              </w:rPr>
            </w:pPr>
            <w:r>
              <w:rPr>
                <w:rFonts w:hint="default"/>
                <w:lang w:val="en-US" w:eastAsia="zh-CN"/>
              </w:rPr>
              <w:t>多级交换 + 拥塞排队</w:t>
            </w:r>
          </w:p>
        </w:tc>
      </w:tr>
    </w:tbl>
    <w:p w14:paraId="138731C6">
      <w:pPr>
        <w:bidi w:val="0"/>
        <w:rPr>
          <w:rFonts w:hint="default"/>
        </w:rPr>
      </w:pPr>
      <w:bookmarkStart w:id="8" w:name="_Toc8106"/>
    </w:p>
    <w:p w14:paraId="5A66CCB0">
      <w:pPr>
        <w:outlineLvl w:val="2"/>
        <w:rPr>
          <w:rFonts w:hint="default"/>
        </w:rPr>
      </w:pPr>
      <w:r>
        <w:rPr>
          <w:rFonts w:hint="default"/>
        </w:rPr>
        <w:t>2.2.2 带宽饱和特性的非线性</w:t>
      </w:r>
      <w:bookmarkEnd w:id="8"/>
    </w:p>
    <w:p w14:paraId="51F5B417">
      <w:pPr>
        <w:rPr/>
      </w:pPr>
      <w:r>
        <w:rPr>
          <w:rFonts w:hint="default"/>
        </w:rPr>
        <w:t>与DDR通道可以通过增加通道数线性扩展带宽不同，</w:t>
      </w:r>
      <w:r>
        <w:rPr>
          <w:rFonts w:hint="default"/>
          <w:u w:val="single"/>
        </w:rPr>
        <w:t>CXL内存的带宽受到PCIe链路宽度（如x8或x16）和控制器处理能力的双重限制</w:t>
      </w:r>
      <w:r>
        <w:rPr>
          <w:rFonts w:hint="default"/>
        </w:rPr>
        <w:t>。实测数据显示，CXL内存的带宽往往在并发线程数达到4-8个时即进入饱和状态，而本地DRAM通常能支撑20个以上的并发线程线性增长 。   </w:t>
      </w:r>
    </w:p>
    <w:p w14:paraId="69D43846">
      <w:pPr>
        <w:rPr/>
      </w:pPr>
    </w:p>
    <w:p w14:paraId="1C81E60E">
      <w:pPr>
        <w:rPr/>
      </w:pPr>
      <w:r>
        <w:rPr>
          <w:rFonts w:hint="default"/>
        </w:rPr>
        <w:t>仿真启示：仿真器的带宽模型不能简单设定为固定值。它</w:t>
      </w:r>
      <w:r>
        <w:rPr>
          <w:rFonts w:hint="default"/>
          <w:u w:val="single"/>
        </w:rPr>
        <w:t>必须是一个基于时间序列的动态模型，能够模拟随着请求队列深度增加而导致的非线性延迟增长</w:t>
      </w:r>
      <w:r>
        <w:rPr>
          <w:rFonts w:hint="default"/>
        </w:rPr>
        <w:t>。当监测到的瞬时带宽需求超过链路物理上限（如PCIe 5.0 x16理论上的64GB/s）时，必须强制注入指数级的排队延迟 。   </w:t>
      </w:r>
    </w:p>
    <w:p w14:paraId="1C62A65A">
      <w:pPr>
        <w:rPr/>
      </w:pPr>
    </w:p>
    <w:p w14:paraId="5EF62C9D">
      <w:pPr>
        <w:outlineLvl w:val="1"/>
        <w:rPr>
          <w:rFonts w:hint="default"/>
        </w:rPr>
      </w:pPr>
      <w:bookmarkStart w:id="9" w:name="_Toc15801"/>
      <w:r>
        <w:rPr>
          <w:rFonts w:hint="default"/>
        </w:rPr>
        <w:t>2.3 现有仿真技术的局限性与突破方向</w:t>
      </w:r>
      <w:bookmarkEnd w:id="9"/>
    </w:p>
    <w:p w14:paraId="05B8B900">
      <w:pPr>
        <w:rPr/>
      </w:pPr>
      <w:r>
        <w:rPr>
          <w:rFonts w:hint="default"/>
        </w:rPr>
        <w:t>在确定技术路线之前，我们需要审视现有的解决方案为何无法满足“</w:t>
      </w:r>
      <w:r>
        <w:rPr>
          <w:rFonts w:hint="default"/>
          <w:b/>
          <w:bCs/>
        </w:rPr>
        <w:t>既要精度又要速度</w:t>
      </w:r>
      <w:r>
        <w:rPr>
          <w:rFonts w:hint="default"/>
        </w:rPr>
        <w:t>”的需求。</w:t>
      </w:r>
    </w:p>
    <w:p w14:paraId="5661474F">
      <w:pPr>
        <w:rPr/>
      </w:pPr>
    </w:p>
    <w:p w14:paraId="193717E6">
      <w:pPr>
        <w:rPr/>
      </w:pPr>
      <w:r>
        <w:rPr>
          <w:rFonts w:hint="default"/>
        </w:rPr>
        <w:t>硬件仿真（FPGA）：利用FPGA（如DirectCXL）实现CXL控制器是精度最高的方法。但FPGA开发周期长，成本高昂，且难以模拟大规模的多级交换机拓扑。一旦硬件定型，改变拓扑结构（如从树状变为网状）极其困难 。   </w:t>
      </w:r>
    </w:p>
    <w:p w14:paraId="7DB1E06A">
      <w:pPr>
        <w:rPr/>
      </w:pPr>
    </w:p>
    <w:p w14:paraId="711F2189">
      <w:pPr>
        <w:rPr/>
      </w:pPr>
      <w:r>
        <w:rPr>
          <w:rFonts w:hint="default"/>
        </w:rPr>
        <w:t>周期精确模拟（Gem5）：Gem5提供了极其详尽的微架构模拟。然而，其仿真速度通常比原生执行慢10,000倍以上。运行几秒钟的基准测试可能需要数小时，这使得运行像数据库或LLM推理这样的真实负载变得不切实际 。   </w:t>
      </w:r>
    </w:p>
    <w:p w14:paraId="02124E1B">
      <w:pPr>
        <w:rPr/>
      </w:pPr>
    </w:p>
    <w:p w14:paraId="4EB738AE">
      <w:pPr>
        <w:rPr/>
      </w:pPr>
      <w:r>
        <w:rPr>
          <w:rFonts w:hint="default"/>
        </w:rPr>
        <w:t>基于NUMA的模拟：简单地将远程NUMA节点作为CXL内存使用。这种方法忽略了CXL特有的流控、Flit打包开销和交换机拥塞行为，导致结果过于乐观，无法反映真实的带宽瓶颈 。   </w:t>
      </w:r>
    </w:p>
    <w:p w14:paraId="480DFF41">
      <w:pPr>
        <w:rPr/>
      </w:pPr>
    </w:p>
    <w:p w14:paraId="2FD48841">
      <w:pPr>
        <w:rPr>
          <w:rFonts w:hint="default"/>
          <w:color w:val="0000FF"/>
        </w:rPr>
      </w:pPr>
      <w:r>
        <w:rPr>
          <w:rFonts w:hint="default"/>
        </w:rPr>
        <w:t>本方案的选择：基于追踪的软件定义仿真（Trace-based User-space Simulation） 本计划采用CXLMemSim提出的架构路线：</w:t>
      </w:r>
      <w:r>
        <w:rPr>
          <w:rFonts w:hint="default"/>
          <w:color w:val="0000FF"/>
        </w:rPr>
        <w:t>在真实硬件上运行应用程序，利用轻量级追踪工具捕获内存行为，然后通过数学模型计算CXL带来的额外开销，并实时注入到应用线程中。这种方法实现了原生级别的运行速度（仅3-6倍慢于原生，而非10000倍），同时保留了指令流的真实性。</w:t>
      </w:r>
    </w:p>
    <w:p w14:paraId="2659BE30">
      <w:pPr>
        <w:rPr>
          <w:rFonts w:hint="default"/>
        </w:rPr>
      </w:pPr>
    </w:p>
    <w:p w14:paraId="17998A5C">
      <w:pPr>
        <w:outlineLvl w:val="0"/>
        <w:rPr>
          <w:rFonts w:hint="default"/>
        </w:rPr>
      </w:pPr>
      <w:bookmarkStart w:id="10" w:name="_Toc32475"/>
      <w:r>
        <w:rPr>
          <w:rFonts w:hint="default"/>
        </w:rPr>
        <w:t>3. 系统架构设计：Epoch-Based 执行驱动模型</w:t>
      </w:r>
      <w:bookmarkEnd w:id="10"/>
    </w:p>
    <w:p w14:paraId="3070F27B">
      <w:pPr>
        <w:rPr>
          <w:rFonts w:hint="default"/>
        </w:rPr>
      </w:pPr>
      <w:r>
        <w:rPr>
          <w:rFonts w:hint="default"/>
        </w:rPr>
        <w:t>本系统采用分层架构设计，旨在实现高内聚低耦合，确保各模块可独立开发验证。系统的核心思想是</w:t>
      </w:r>
      <w:r>
        <w:rPr>
          <w:rFonts w:hint="default"/>
          <w:u w:val="single"/>
        </w:rPr>
        <w:t>将程序的连续执行离散化为一系列时间片（Epoch），在每个Epoch结束时进行性能修正</w:t>
      </w:r>
      <w:r>
        <w:rPr>
          <w:rFonts w:hint="default"/>
        </w:rPr>
        <w:t>。</w:t>
      </w:r>
    </w:p>
    <w:p w14:paraId="54F5C2BB">
      <w:pPr>
        <w:rPr>
          <w:rFonts w:hint="default"/>
        </w:rPr>
      </w:pPr>
    </w:p>
    <w:p w14:paraId="08D25936">
      <w:pPr>
        <w:outlineLvl w:val="1"/>
        <w:rPr>
          <w:rFonts w:hint="default"/>
        </w:rPr>
      </w:pPr>
      <w:bookmarkStart w:id="11" w:name="_Toc5943"/>
      <w:r>
        <w:rPr>
          <w:rFonts w:hint="default"/>
        </w:rPr>
        <w:t>3.1 总体架构图与数据流</w:t>
      </w:r>
      <w:bookmarkEnd w:id="11"/>
    </w:p>
    <w:p w14:paraId="7525FF16">
      <w:pPr>
        <w:rPr/>
      </w:pPr>
      <w:r>
        <w:rPr>
          <w:rFonts w:hint="default"/>
        </w:rPr>
        <w:t>系统由前端配置层、后端核心引擎层以及底层基础设施层组成。</w:t>
      </w:r>
    </w:p>
    <w:p w14:paraId="59AA4B19">
      <w:pPr>
        <w:rPr/>
      </w:pPr>
    </w:p>
    <w:p w14:paraId="2C87A6AA">
      <w:pPr>
        <w:rPr/>
      </w:pPr>
      <w:r>
        <w:rPr>
          <w:rFonts w:hint="default"/>
        </w:rPr>
        <w:t>前端配置与控制层：</w:t>
      </w:r>
    </w:p>
    <w:p w14:paraId="515C7E94">
      <w:pPr>
        <w:rPr/>
      </w:pPr>
      <w:r>
        <w:rPr>
          <w:rFonts w:hint="default"/>
        </w:rPr>
        <w:t>拓扑定义器（Topology Definer）：接收JSON/YAML格式的配置文件，定义根复合体（RC）、交换机层级、内存池节点及其各自的带宽/延迟属性。</w:t>
      </w:r>
    </w:p>
    <w:p w14:paraId="0B033DCD">
      <w:pPr>
        <w:rPr/>
      </w:pPr>
      <w:r>
        <w:rPr>
          <w:rFonts w:hint="default"/>
        </w:rPr>
        <w:t>内存映射管理器（Memory Mapper）：负责向操作系统申请大页内存，并将其虚拟地址范围映射到模拟的CXL设备ID上。支持定义不同的分配策略（如First-touch, Interleave, Tiering）。</w:t>
      </w:r>
    </w:p>
    <w:p w14:paraId="1969F578">
      <w:pPr>
        <w:rPr/>
      </w:pPr>
    </w:p>
    <w:p w14:paraId="78B306E5">
      <w:pPr>
        <w:rPr/>
      </w:pPr>
    </w:p>
    <w:p w14:paraId="301EED8B">
      <w:pPr>
        <w:rPr/>
      </w:pPr>
      <w:r>
        <w:rPr>
          <w:rFonts w:hint="default"/>
        </w:rPr>
        <w:t>后端核心引擎层（Runtime Engine）：</w:t>
      </w:r>
    </w:p>
    <w:p w14:paraId="7FB64A2C">
      <w:pPr>
        <w:rPr/>
      </w:pPr>
      <w:r>
        <w:rPr>
          <w:rFonts w:hint="default"/>
        </w:rPr>
        <w:t>追踪器（Tracer）：通过perf_event_open系统调用接口，实时从PMU（性能监控单元）读取数据。</w:t>
      </w:r>
    </w:p>
    <w:p w14:paraId="2A64FE50">
      <w:pPr>
        <w:rPr/>
      </w:pPr>
      <w:r>
        <w:rPr>
          <w:rFonts w:hint="default"/>
        </w:rPr>
        <w:t>时序分析器（Timing Analyzer）：系统的“大脑”，包含延迟模型、带宽模型和拥塞控制算法。</w:t>
      </w:r>
    </w:p>
    <w:p w14:paraId="01313524">
      <w:pPr>
        <w:rPr/>
      </w:pPr>
      <w:r>
        <w:rPr>
          <w:rFonts w:hint="default"/>
        </w:rPr>
        <w:t>注入器（Injector）：利用nanosleep或自旋循环（Spin-loop）对目标线程实施精准减速。</w:t>
      </w:r>
    </w:p>
    <w:p w14:paraId="65435B5E">
      <w:pPr>
        <w:rPr/>
      </w:pPr>
    </w:p>
    <w:p w14:paraId="7234D483">
      <w:pPr>
        <w:rPr/>
      </w:pPr>
    </w:p>
    <w:p w14:paraId="0749F316">
      <w:pPr>
        <w:rPr/>
      </w:pPr>
      <w:r>
        <w:rPr>
          <w:rFonts w:hint="default"/>
        </w:rPr>
        <w:t>底层基础设施层：</w:t>
      </w:r>
    </w:p>
    <w:p w14:paraId="708EA453">
      <w:pPr>
        <w:rPr/>
      </w:pPr>
      <w:r>
        <w:rPr>
          <w:rFonts w:hint="default"/>
        </w:rPr>
        <w:t>Linux Kernel：提供eBPF钩子和PMU驱动支持。</w:t>
      </w:r>
    </w:p>
    <w:p w14:paraId="22D52E9C">
      <w:pPr>
        <w:rPr/>
      </w:pPr>
      <w:r>
        <w:rPr>
          <w:rFonts w:hint="default"/>
        </w:rPr>
        <w:t>硬件PMU：Intel CPU的PEBS（精确事件采样）和LBR功能。</w:t>
      </w:r>
    </w:p>
    <w:p w14:paraId="519E018D">
      <w:pPr>
        <w:rPr/>
      </w:pPr>
    </w:p>
    <w:p w14:paraId="4F287AE0">
      <w:pPr>
        <w:outlineLvl w:val="1"/>
        <w:rPr>
          <w:rFonts w:hint="default"/>
        </w:rPr>
      </w:pPr>
      <w:bookmarkStart w:id="12" w:name="_Toc29136"/>
      <w:r>
        <w:rPr>
          <w:rFonts w:hint="default"/>
        </w:rPr>
        <w:t>3.2 核心技术选型与论证</w:t>
      </w:r>
      <w:bookmarkEnd w:id="12"/>
    </w:p>
    <w:p w14:paraId="58F042A9">
      <w:pPr>
        <w:outlineLvl w:val="2"/>
        <w:rPr>
          <w:rFonts w:hint="default"/>
        </w:rPr>
      </w:pPr>
      <w:bookmarkStart w:id="13" w:name="_Toc4654"/>
      <w:r>
        <w:rPr>
          <w:rFonts w:hint="default"/>
        </w:rPr>
        <w:t>3.2.1 追踪技术：Intel PEBS + LBR</w:t>
      </w:r>
      <w:bookmarkEnd w:id="13"/>
    </w:p>
    <w:p w14:paraId="6E2BC2FD">
      <w:pPr>
        <w:rPr/>
      </w:pPr>
      <w:r>
        <w:rPr>
          <w:rFonts w:hint="default"/>
        </w:rPr>
        <w:t>为了满足“精确模拟CXL.mem读写”的要求 ，我们不能仅依赖普通的性能计数器，因为它们无法提供导致Cache Miss的具体指令地址和数据地址。   </w:t>
      </w:r>
    </w:p>
    <w:p w14:paraId="16DAE488">
      <w:pPr>
        <w:rPr/>
      </w:pPr>
    </w:p>
    <w:p w14:paraId="22E97C18">
      <w:pPr>
        <w:rPr/>
      </w:pPr>
      <w:r>
        <w:rPr>
          <w:rFonts w:hint="default"/>
        </w:rPr>
        <w:t>PEBS (Precision Event-Based Sampling)：当计数器溢出时，硬件自动将处理器上下文（包括数据线性地址 Data Linear Address）写入内存缓冲区。这使我们能够精确获知是哪一次内存访问（虚拟地址）发生了LLC Miss，并判断该地址是否落入模拟的CXL内存范围内 。   </w:t>
      </w:r>
    </w:p>
    <w:p w14:paraId="3D623084">
      <w:pPr>
        <w:rPr/>
      </w:pPr>
    </w:p>
    <w:p w14:paraId="276615CD">
      <w:pPr>
        <w:rPr/>
      </w:pPr>
    </w:p>
    <w:p w14:paraId="3E5F0EA1">
      <w:pPr>
        <w:rPr/>
      </w:pPr>
      <w:r>
        <w:rPr>
          <w:rFonts w:hint="default"/>
        </w:rPr>
        <w:t>LBR (Last Branch Record)：仅知道发生了Miss是不够的，现代CPU的乱序执行（Out-of-Order Execution）和重排序缓冲区（ROB）可以掩盖部分内存延迟。通过LBR记录的分支历史，我们可以重构指令流，估算内存级并行度（MLP）。如果CPU在等待CXL数据的同时能执行其他无关指令，则不应注入全部延迟。这是提高仿真精度的关键一环 。   </w:t>
      </w:r>
    </w:p>
    <w:p w14:paraId="0C71010D">
      <w:pPr>
        <w:rPr/>
      </w:pPr>
    </w:p>
    <w:p w14:paraId="660E9B19">
      <w:pPr>
        <w:outlineLvl w:val="2"/>
        <w:rPr>
          <w:rFonts w:hint="default"/>
        </w:rPr>
      </w:pPr>
      <w:bookmarkStart w:id="14" w:name="_Toc3848"/>
      <w:r>
        <w:rPr>
          <w:rFonts w:hint="default"/>
        </w:rPr>
        <w:t>3.2.2 内存分配追踪：eBPF</w:t>
      </w:r>
      <w:bookmarkEnd w:id="14"/>
    </w:p>
    <w:p w14:paraId="1A142007">
      <w:pPr>
        <w:rPr/>
      </w:pPr>
      <w:r>
        <w:rPr>
          <w:rFonts w:hint="default"/>
        </w:rPr>
        <w:t>为了动态感知应用程序的内存布局，系统将加载eBPF程序挂载到内核的sys_mmap、sys_brk和page_fault跟踪点。</w:t>
      </w:r>
    </w:p>
    <w:p w14:paraId="2C942725">
      <w:pPr>
        <w:rPr/>
      </w:pPr>
    </w:p>
    <w:p w14:paraId="788C88E9">
      <w:pPr>
        <w:rPr/>
      </w:pPr>
      <w:r>
        <w:rPr>
          <w:rFonts w:hint="default"/>
        </w:rPr>
        <w:t>机制：当应用申请内存时，eBPF探针捕获返回的虚拟地址范围。</w:t>
      </w:r>
    </w:p>
    <w:p w14:paraId="257C03D7">
      <w:pPr>
        <w:rPr/>
      </w:pPr>
    </w:p>
    <w:p w14:paraId="09C76DCE">
      <w:pPr>
        <w:rPr/>
      </w:pPr>
    </w:p>
    <w:p w14:paraId="2F369EC1">
      <w:pPr>
        <w:rPr/>
      </w:pPr>
      <w:r>
        <w:rPr>
          <w:rFonts w:hint="default"/>
        </w:rPr>
        <w:t>策略应用：用户空间的管理进程根据预设策略（如：前4GB分配给本地DRAM，后续分配给CXL节点1），将这些地址范围标记在全局映射表中。当PEBS捕获到访问时，直接查表即可确定目标设备。</w:t>
      </w:r>
    </w:p>
    <w:p w14:paraId="1C0D4DC0">
      <w:pPr>
        <w:rPr/>
      </w:pPr>
    </w:p>
    <w:p w14:paraId="73BF60D2">
      <w:pPr>
        <w:outlineLvl w:val="2"/>
        <w:rPr>
          <w:rFonts w:hint="default"/>
        </w:rPr>
      </w:pPr>
      <w:bookmarkStart w:id="15" w:name="_Toc29512"/>
      <w:r>
        <w:rPr>
          <w:rFonts w:hint="default"/>
        </w:rPr>
        <w:t>3.2.3 拓扑建模：图论模型</w:t>
      </w:r>
      <w:bookmarkEnd w:id="15"/>
    </w:p>
    <w:p w14:paraId="26981A54">
      <w:pPr>
        <w:rPr/>
      </w:pPr>
      <w:r>
        <w:rPr>
          <w:rFonts w:hint="default"/>
        </w:rPr>
        <w:t>内部使用有向加权图来表示CXL Fabric。</w:t>
      </w:r>
    </w:p>
    <w:p w14:paraId="110E53FE">
      <w:pPr>
        <w:rPr/>
      </w:pPr>
    </w:p>
    <w:p w14:paraId="119130F7">
      <w:pPr>
        <w:rPr/>
      </w:pPr>
      <w:r>
        <w:rPr>
          <w:rFonts w:hint="default"/>
        </w:rPr>
        <w:t>节点：Host CPU、Switch Port、Endpoint Memory Controller。</w:t>
      </w:r>
    </w:p>
    <w:p w14:paraId="56E6815B">
      <w:pPr>
        <w:rPr/>
      </w:pPr>
      <w:r>
        <w:rPr>
          <w:rFonts w:hint="default"/>
        </w:rPr>
        <w:t>边：物理链路（Link），具有属性 {Bandwidth_Cap, Latency, Current_Load}。</w:t>
      </w:r>
    </w:p>
    <w:p w14:paraId="7D5697F8">
      <w:pPr>
        <w:rPr/>
      </w:pPr>
      <w:r>
        <w:rPr>
          <w:rFonts w:hint="default"/>
        </w:rPr>
        <w:t>路由算法：支持CXL 2.0的基于ID的路由（树状）和CXL 3.0的基于端口的路由（PBR，支持多路径）。这使得系统能够模拟复杂的Fabric拓扑和跨机柜互连 。   </w:t>
      </w:r>
    </w:p>
    <w:p w14:paraId="5A7518CD">
      <w:pPr>
        <w:rPr/>
      </w:pPr>
    </w:p>
    <w:p w14:paraId="685A80C2">
      <w:pPr>
        <w:outlineLvl w:val="0"/>
        <w:rPr>
          <w:rFonts w:hint="default"/>
        </w:rPr>
      </w:pPr>
      <w:bookmarkStart w:id="16" w:name="_Toc6153"/>
      <w:r>
        <w:rPr>
          <w:rFonts w:hint="default"/>
        </w:rPr>
        <w:t>4. 核心功能模块的详细设计与算法实现</w:t>
      </w:r>
      <w:bookmarkEnd w:id="16"/>
    </w:p>
    <w:p w14:paraId="645A06D4">
      <w:pPr>
        <w:outlineLvl w:val="1"/>
        <w:rPr>
          <w:rFonts w:hint="default"/>
        </w:rPr>
      </w:pPr>
      <w:bookmarkStart w:id="17" w:name="_Toc20340"/>
      <w:r>
        <w:rPr>
          <w:rFonts w:hint="default"/>
        </w:rPr>
        <w:t>4.1 追踪器模块 (The Tracer)</w:t>
      </w:r>
      <w:bookmarkEnd w:id="17"/>
    </w:p>
    <w:p w14:paraId="6CE773C1">
      <w:pPr>
        <w:rPr/>
      </w:pPr>
      <w:r>
        <w:rPr>
          <w:rFonts w:hint="default"/>
        </w:rPr>
        <w:t>追踪器是数据采集的源头，其质量直接决定仿真的置信度。</w:t>
      </w:r>
    </w:p>
    <w:p w14:paraId="0ADE43EA">
      <w:pPr>
        <w:rPr/>
      </w:pPr>
    </w:p>
    <w:p w14:paraId="3F01B99C">
      <w:pPr>
        <w:rPr>
          <w:rFonts w:hint="default"/>
        </w:rPr>
      </w:pPr>
      <w:r>
        <w:rPr>
          <w:rFonts w:hint="default"/>
        </w:rPr>
        <w:t>采样事件配置：</w:t>
      </w:r>
    </w:p>
    <w:p w14:paraId="733F6F06">
      <w:pPr>
        <w:rPr>
          <w:rFonts w:hint="default"/>
        </w:rPr>
      </w:pPr>
      <w:r>
        <w:rPr>
          <w:rFonts w:hint="default"/>
        </w:rPr>
        <w:t>MEM_LOAD_RETIRED.L3_MISS：捕获读取CXL内存的操作。</w:t>
      </w:r>
    </w:p>
    <w:p w14:paraId="16A89094">
      <w:pPr>
        <w:rPr/>
      </w:pPr>
      <w:r>
        <w:rPr>
          <w:rFonts w:hint="default"/>
        </w:rPr>
        <w:t>MEM_INST_RETIRED.ALL_STORES：捕获写入操作（用于模拟写回流量）。CYCLE_ACTIVITY.STALLS_L2_PENDING：辅助判断CPU是否因等待内存而停顿。</w:t>
      </w:r>
    </w:p>
    <w:p w14:paraId="531BE5E6">
      <w:pPr>
        <w:rPr/>
      </w:pPr>
    </w:p>
    <w:p w14:paraId="3DB2590E">
      <w:pPr>
        <w:rPr/>
      </w:pPr>
      <w:r>
        <w:rPr>
          <w:rFonts w:hint="default"/>
        </w:rPr>
        <w:t>数据处理管道：</w:t>
      </w:r>
    </w:p>
    <w:p w14:paraId="73925DAE">
      <w:pPr>
        <w:rPr/>
      </w:pPr>
      <w:r>
        <w:rPr>
          <w:rFonts w:hint="default"/>
        </w:rPr>
        <w:t>初始化Perf文件描述符，映射Ring Buffer。</w:t>
      </w:r>
    </w:p>
    <w:p w14:paraId="7A321612">
      <w:pPr>
        <w:rPr/>
      </w:pPr>
      <w:r>
        <w:rPr>
          <w:rFonts w:hint="default"/>
        </w:rPr>
        <w:t>在每个Epoch（如10ms）结束时，批量读取Buffer中的采样记录。</w:t>
      </w:r>
    </w:p>
    <w:p w14:paraId="2A47508E">
      <w:pPr>
        <w:rPr/>
      </w:pPr>
      <w:r>
        <w:rPr>
          <w:rFonts w:hint="default"/>
        </w:rPr>
        <w:t>解析记录中的Data Linear Address，过滤掉属于本地DRAM的访问，仅保留命中CXL模拟区域的记录。</w:t>
      </w:r>
    </w:p>
    <w:p w14:paraId="71AC3A8A">
      <w:pPr>
        <w:rPr/>
      </w:pPr>
      <w:r>
        <w:rPr>
          <w:rFonts w:hint="default"/>
        </w:rPr>
        <w:t>提取TSC（时间戳计数器），用于重建访问的时间序列。</w:t>
      </w:r>
    </w:p>
    <w:p w14:paraId="294E8865">
      <w:pPr>
        <w:rPr/>
      </w:pPr>
    </w:p>
    <w:p w14:paraId="3DD49C3B">
      <w:pPr>
        <w:outlineLvl w:val="1"/>
        <w:rPr>
          <w:rFonts w:hint="default"/>
        </w:rPr>
      </w:pPr>
      <w:bookmarkStart w:id="18" w:name="_Toc10651"/>
      <w:r>
        <w:rPr>
          <w:rFonts w:hint="default"/>
        </w:rPr>
        <w:t>4.2 时序分析器 (The Timing Analyzer)</w:t>
      </w:r>
      <w:bookmarkEnd w:id="18"/>
    </w:p>
    <w:p w14:paraId="5621EB22">
      <w:pPr>
        <w:rPr/>
      </w:pPr>
      <w:r>
        <w:rPr>
          <w:rFonts w:hint="default"/>
        </w:rPr>
        <w:t>这是实现高保真模拟的核心算法所在。</w:t>
      </w:r>
    </w:p>
    <w:p w14:paraId="65F15D97">
      <w:pPr>
        <w:outlineLvl w:val="2"/>
        <w:rPr>
          <w:rFonts w:hint="default"/>
        </w:rPr>
      </w:pPr>
      <w:bookmarkStart w:id="19" w:name="_Toc1440"/>
      <w:r>
        <w:rPr>
          <w:rFonts w:hint="default"/>
        </w:rPr>
        <w:t>4.2.1 延迟计算模型（The Delayed-Buffer Model）</w:t>
      </w:r>
      <w:bookmarkEnd w:id="19"/>
    </w:p>
    <w:p w14:paraId="460BB417">
      <w:pPr>
        <w:rPr/>
      </w:pPr>
      <w:r>
        <w:rPr>
          <w:rFonts w:hint="default"/>
        </w:rPr>
        <w:t>基础的延迟计算公式并不足以模拟真实情况。我们需要引入ROB掩盖效应。</w:t>
      </w:r>
    </w:p>
    <w:p w14:paraId="1CF62BBC">
      <w:pPr>
        <w:rPr/>
      </w:pPr>
      <w:r>
        <w:rPr>
          <w:lang w:val="en-US" w:eastAsia="zh-CN"/>
        </w:rPr>
        <w:drawing>
          <wp:inline distT="0" distB="0" distL="114300" distR="114300">
            <wp:extent cx="4046220" cy="769620"/>
            <wp:effectExtent l="0" t="0" r="7620" b="7620"/>
            <wp:docPr id="79" name="图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9"/>
                    <pic:cNvPicPr>
                      <a:picLocks noChangeAspect="1"/>
                    </pic:cNvPicPr>
                  </pic:nvPicPr>
                  <pic:blipFill>
                    <a:blip r:embed="rId6"/>
                    <a:stretch>
                      <a:fillRect/>
                    </a:stretch>
                  </pic:blipFill>
                  <pic:spPr>
                    <a:xfrm>
                      <a:off x="0" y="0"/>
                      <a:ext cx="4046220" cy="769620"/>
                    </a:xfrm>
                    <a:prstGeom prst="rect">
                      <a:avLst/>
                    </a:prstGeom>
                    <a:noFill/>
                    <a:ln>
                      <a:noFill/>
                    </a:ln>
                  </pic:spPr>
                </pic:pic>
              </a:graphicData>
            </a:graphic>
          </wp:inline>
        </w:drawing>
      </w:r>
    </w:p>
    <w:p w14:paraId="7AFB5A04">
      <w:pPr>
        <w:rPr/>
      </w:pPr>
      <w:r>
        <w:rPr>
          <w:rFonts w:hint="default"/>
        </w:rPr>
        <w:t>ROB模拟：利用LBR数据分析在Cache Miss发生前后的指令窗口。如果发现多个Miss发生在很近的时间窗口内且没有依赖关系，说明它们是并行发出的。此时，MLP_Factor 会大于1，从而减少注入的惩罚时间。这种微架构层面的建模是超越传统NUMA模拟的关键 。   </w:t>
      </w:r>
    </w:p>
    <w:p w14:paraId="57266AF9">
      <w:pPr>
        <w:rPr/>
      </w:pPr>
    </w:p>
    <w:p w14:paraId="5F2CA705">
      <w:pPr>
        <w:outlineLvl w:val="2"/>
        <w:rPr>
          <w:rFonts w:hint="default"/>
        </w:rPr>
      </w:pPr>
      <w:bookmarkStart w:id="20" w:name="_Toc12049"/>
      <w:r>
        <w:rPr>
          <w:rFonts w:hint="default"/>
        </w:rPr>
        <w:t>4.2.2 带宽与拥塞模型 (Time-Series Congestion)</w:t>
      </w:r>
      <w:bookmarkEnd w:id="20"/>
    </w:p>
    <w:p w14:paraId="1011C635">
      <w:pPr>
        <w:rPr/>
      </w:pPr>
      <w:r>
        <w:rPr>
          <w:rFonts w:hint="default"/>
        </w:rPr>
        <w:t>CXL链路的拥塞是导致性能非线性的主要原因。</w:t>
      </w:r>
    </w:p>
    <w:p w14:paraId="7D5273CF">
      <w:pPr>
        <w:rPr/>
      </w:pPr>
    </w:p>
    <w:p w14:paraId="07DAB17F">
      <w:pPr>
        <w:rPr/>
      </w:pPr>
      <w:r>
        <w:rPr>
          <w:rFonts w:hint="default"/>
        </w:rPr>
        <w:t>时间切片：将一个Epoch进一步细分为微秒级的微切片（Micro-slice）。</w:t>
      </w:r>
    </w:p>
    <w:p w14:paraId="315760C6">
      <w:pPr>
        <w:rPr/>
      </w:pPr>
      <w:r>
        <w:rPr>
          <w:rFonts w:hint="default"/>
        </w:rPr>
        <w:t>流量积分：在每个微切片内，累加所有流经特定链路（Link）的字节数 Btotal​。</w:t>
      </w:r>
    </w:p>
    <w:p w14:paraId="485C9476">
      <w:pPr>
        <w:rPr/>
      </w:pPr>
      <w:r>
        <w:rPr>
          <w:rFonts w:hint="default"/>
        </w:rPr>
        <w:t>阈值判定：如果 Btotal​&gt;Link_BW×Slice_Time，则判定发生拥塞。</w:t>
      </w:r>
    </w:p>
    <w:p w14:paraId="661F0148">
      <w:pPr>
        <w:rPr/>
      </w:pPr>
      <w:r>
        <w:rPr>
          <w:rFonts w:hint="default"/>
        </w:rPr>
        <w:t>延迟注入：计算排空积压数据所需的时间：</w:t>
      </w:r>
    </w:p>
    <w:p w14:paraId="1ABA16B2">
      <w:pPr>
        <w:rPr>
          <w:b/>
          <w:bCs/>
        </w:rPr>
      </w:pPr>
      <w:r>
        <w:rPr>
          <w:b/>
          <w:bCs/>
        </w:rPr>
        <w:drawing>
          <wp:inline distT="0" distB="0" distL="114300" distR="114300">
            <wp:extent cx="3413760" cy="777240"/>
            <wp:effectExtent l="0" t="0" r="0" b="0"/>
            <wp:docPr id="80" name="图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80"/>
                    <pic:cNvPicPr>
                      <a:picLocks noChangeAspect="1"/>
                    </pic:cNvPicPr>
                  </pic:nvPicPr>
                  <pic:blipFill>
                    <a:blip r:embed="rId7"/>
                    <a:stretch>
                      <a:fillRect/>
                    </a:stretch>
                  </pic:blipFill>
                  <pic:spPr>
                    <a:xfrm>
                      <a:off x="0" y="0"/>
                      <a:ext cx="3413760" cy="777240"/>
                    </a:xfrm>
                    <a:prstGeom prst="rect">
                      <a:avLst/>
                    </a:prstGeom>
                    <a:noFill/>
                    <a:ln>
                      <a:noFill/>
                    </a:ln>
                  </pic:spPr>
                </pic:pic>
              </a:graphicData>
            </a:graphic>
          </wp:inline>
        </w:drawing>
      </w:r>
    </w:p>
    <w:p w14:paraId="30C36D5F">
      <w:pPr>
        <w:rPr/>
      </w:pPr>
    </w:p>
    <w:p w14:paraId="326859FF">
      <w:pPr>
        <w:rPr/>
      </w:pPr>
      <w:r>
        <w:rPr>
          <w:rFonts w:hint="default"/>
        </w:rPr>
        <w:t>这个 Tcongestion​ 将作为额外的惩罚叠加到基础延迟上。对于经过多级交换机的流量，需要在每一级链路分别计算拥塞，取最大值或累加值（取决于交换机缓冲策略）。   </w:t>
      </w:r>
    </w:p>
    <w:p w14:paraId="7EA64770">
      <w:pPr>
        <w:rPr/>
      </w:pPr>
    </w:p>
    <w:p w14:paraId="3C638F2D">
      <w:pPr>
        <w:outlineLvl w:val="2"/>
        <w:rPr>
          <w:rFonts w:hint="default"/>
        </w:rPr>
      </w:pPr>
      <w:bookmarkStart w:id="21" w:name="_Toc17262"/>
      <w:r>
        <w:rPr>
          <w:rFonts w:hint="default"/>
        </w:rPr>
        <w:t>4.2.3 协议开销修正</w:t>
      </w:r>
      <w:bookmarkEnd w:id="21"/>
    </w:p>
    <w:p w14:paraId="7041BF56">
      <w:pPr>
        <w:rPr/>
      </w:pPr>
      <w:r>
        <w:rPr>
          <w:rFonts w:hint="default"/>
        </w:rPr>
        <w:t>为了精确模拟CXL.mem ，必须考虑协议层开销：   </w:t>
      </w:r>
    </w:p>
    <w:p w14:paraId="31354434">
      <w:pPr>
        <w:rPr/>
      </w:pPr>
    </w:p>
    <w:p w14:paraId="3BF69EC7">
      <w:pPr>
        <w:rPr/>
      </w:pPr>
      <w:r>
        <w:rPr>
          <w:rFonts w:hint="default"/>
        </w:rPr>
        <w:t>Flit打包效率：对于CXL 3.0的256B Flit，包含2字节头、CRC和FEC。有效载荷约为230-240字节。模型中的 Link_BW 将设定为 物理带宽 * 0.93 左右的有效带宽。</w:t>
      </w:r>
    </w:p>
    <w:p w14:paraId="767519B1">
      <w:pPr>
        <w:rPr/>
      </w:pPr>
    </w:p>
    <w:p w14:paraId="0E198B4E">
      <w:pPr>
        <w:rPr/>
      </w:pPr>
    </w:p>
    <w:p w14:paraId="28F36A87">
      <w:pPr>
        <w:rPr/>
      </w:pPr>
      <w:r>
        <w:rPr>
          <w:rFonts w:hint="default"/>
        </w:rPr>
        <w:t>CXL.cache一致性开销：如果检测到对“共享”状态页面的写入（通过OS页表状态或模拟目录得知），分析器将注入额外的 Tsnoop​ 延迟，模拟Back-Invalidate操作对总线的占用和往返时间 。   </w:t>
      </w:r>
    </w:p>
    <w:p w14:paraId="29DF0284">
      <w:pPr>
        <w:rPr/>
      </w:pPr>
    </w:p>
    <w:p w14:paraId="64D28B3A">
      <w:pPr>
        <w:outlineLvl w:val="1"/>
        <w:rPr>
          <w:rFonts w:hint="default"/>
        </w:rPr>
      </w:pPr>
      <w:bookmarkStart w:id="22" w:name="_Toc14522"/>
      <w:r>
        <w:rPr>
          <w:rFonts w:hint="default"/>
        </w:rPr>
        <w:t>4.3 注入器模块 (The Injector)</w:t>
      </w:r>
      <w:bookmarkEnd w:id="22"/>
    </w:p>
    <w:p w14:paraId="7F852F1B">
      <w:pPr>
        <w:rPr/>
      </w:pPr>
      <w:r>
        <w:rPr>
          <w:rFonts w:hint="default"/>
        </w:rPr>
        <w:t>计算出的延迟必须作用于应用程序才能体现效果。</w:t>
      </w:r>
    </w:p>
    <w:p w14:paraId="6FC0A28D">
      <w:pPr>
        <w:rPr/>
      </w:pPr>
    </w:p>
    <w:p w14:paraId="25D6E916">
      <w:pPr>
        <w:rPr/>
      </w:pPr>
      <w:r>
        <w:rPr>
          <w:rFonts w:hint="default"/>
        </w:rPr>
        <w:t>软中断机制：利用Linux信号（Signal）或Ptrace机制暂停目标线程。</w:t>
      </w:r>
    </w:p>
    <w:p w14:paraId="580C69A9">
      <w:pPr>
        <w:rPr/>
      </w:pPr>
    </w:p>
    <w:p w14:paraId="540787F9">
      <w:pPr>
        <w:rPr/>
      </w:pPr>
    </w:p>
    <w:p w14:paraId="2A8E9FD3">
      <w:pPr>
        <w:rPr/>
      </w:pPr>
      <w:r>
        <w:rPr>
          <w:rFonts w:hint="default"/>
        </w:rPr>
        <w:t>混合休眠策略：</w:t>
      </w:r>
    </w:p>
    <w:p w14:paraId="5A2CC370">
      <w:pPr>
        <w:rPr/>
      </w:pPr>
    </w:p>
    <w:p w14:paraId="7DFE873B">
      <w:pPr>
        <w:rPr/>
      </w:pPr>
    </w:p>
    <w:p w14:paraId="72B80A5A">
      <w:pPr>
        <w:rPr/>
      </w:pPr>
      <w:r>
        <w:rPr>
          <w:rFonts w:hint="default"/>
        </w:rPr>
        <w:t>对于长延迟（&gt;50us），使用nanosleep释放CPU资源，允许其他线程运行（模拟IO等待）。</w:t>
      </w:r>
    </w:p>
    <w:p w14:paraId="3EFCEFA1">
      <w:pPr>
        <w:rPr/>
      </w:pPr>
    </w:p>
    <w:p w14:paraId="7EBCBFB6">
      <w:pPr>
        <w:rPr/>
      </w:pPr>
    </w:p>
    <w:p w14:paraId="2893A219">
      <w:pPr>
        <w:rPr/>
      </w:pPr>
      <w:r>
        <w:rPr>
          <w:rFonts w:hint="default"/>
        </w:rPr>
        <w:t>对于短延迟（&lt;50us），使用自旋循环（Busy-wait）占用CPU，防止上下文切换带来的额外开销干扰测量精度。</w:t>
      </w:r>
    </w:p>
    <w:p w14:paraId="15F0E242">
      <w:pPr>
        <w:rPr/>
      </w:pPr>
    </w:p>
    <w:p w14:paraId="4FADCA52">
      <w:pPr>
        <w:outlineLvl w:val="0"/>
        <w:rPr>
          <w:rFonts w:hint="default"/>
        </w:rPr>
      </w:pPr>
      <w:bookmarkStart w:id="23" w:name="_Toc21591"/>
      <w:r>
        <w:rPr>
          <w:rFonts w:hint="default"/>
        </w:rPr>
        <w:t>5. 系统实现步骤与进度安排</w:t>
      </w:r>
      <w:bookmarkEnd w:id="23"/>
    </w:p>
    <w:p w14:paraId="333BD52E">
      <w:pPr>
        <w:rPr/>
      </w:pPr>
      <w:r>
        <w:rPr>
          <w:rFonts w:hint="default"/>
        </w:rPr>
        <w:t>基于任务书的时间表 ，我们将开发过程细化为四个阶段。   </w:t>
      </w:r>
    </w:p>
    <w:p w14:paraId="5062A129">
      <w:pPr>
        <w:rPr>
          <w:rFonts w:hint="default"/>
        </w:rPr>
      </w:pPr>
    </w:p>
    <w:p w14:paraId="565FC3C2">
      <w:pPr>
        <w:rPr>
          <w:b/>
          <w:bCs/>
        </w:rPr>
      </w:pPr>
      <w:r>
        <w:rPr>
          <w:rFonts w:hint="default"/>
          <w:b/>
          <w:bCs/>
        </w:rPr>
        <w:t>第一阶段：基础设施搭建与原型验证 (2025.11 - 2026.01)</w:t>
      </w:r>
    </w:p>
    <w:p w14:paraId="163E5C7F">
      <w:pPr>
        <w:rPr>
          <w:rFonts w:hint="default"/>
        </w:rPr>
      </w:pPr>
      <w:r>
        <w:rPr>
          <w:rFonts w:hint="default"/>
        </w:rPr>
        <w:t>目标：</w:t>
      </w:r>
    </w:p>
    <w:p w14:paraId="6A60E15C">
      <w:pPr>
        <w:rPr>
          <w:rFonts w:hint="default"/>
        </w:rPr>
      </w:pPr>
      <w:r>
        <w:rPr>
          <w:rFonts w:hint="default"/>
        </w:rPr>
        <w:t>打通从硬件采样到用户态分析的数据通路。</w:t>
      </w:r>
    </w:p>
    <w:p w14:paraId="4E2EDE1E">
      <w:pPr>
        <w:rPr>
          <w:rFonts w:hint="default"/>
        </w:rPr>
      </w:pPr>
    </w:p>
    <w:p w14:paraId="59630553">
      <w:pPr>
        <w:rPr/>
      </w:pPr>
      <w:r>
        <w:rPr>
          <w:rFonts w:hint="default"/>
        </w:rPr>
        <w:t>关键任务：</w:t>
      </w:r>
    </w:p>
    <w:p w14:paraId="3F79861D">
      <w:pPr>
        <w:rPr/>
      </w:pPr>
      <w:r>
        <w:rPr>
          <w:rFonts w:hint="default"/>
        </w:rPr>
        <w:t>环境准备：配置Linux内核，确保存取PEBS/LBR的权限（perf_event_paranoid设置）。</w:t>
      </w:r>
    </w:p>
    <w:p w14:paraId="5FB52B0B">
      <w:pPr>
        <w:rPr/>
      </w:pPr>
      <w:r>
        <w:rPr>
          <w:rFonts w:hint="default"/>
        </w:rPr>
        <w:t>Tracer开发：编写C++模块，封装perf_event_open，实现对LLC_MISS事件的稳定捕获和地址解析。</w:t>
      </w:r>
    </w:p>
    <w:p w14:paraId="3F9989B2">
      <w:pPr>
        <w:rPr/>
      </w:pPr>
    </w:p>
    <w:p w14:paraId="10D2E654">
      <w:pPr>
        <w:rPr/>
      </w:pPr>
    </w:p>
    <w:p w14:paraId="36EFE29C">
      <w:pPr>
        <w:rPr/>
      </w:pPr>
      <w:r>
        <w:rPr>
          <w:rFonts w:hint="default"/>
        </w:rPr>
        <w:t>Injector开发：实现一个简单的“每秒暂停100ms”的注入器，验证对目标程序的控制能力。</w:t>
      </w:r>
    </w:p>
    <w:p w14:paraId="17348741">
      <w:pPr>
        <w:rPr/>
      </w:pPr>
      <w:r>
        <w:rPr>
          <w:rFonts w:hint="default"/>
        </w:rPr>
        <w:t>eBPF钩子：编写BPF程序追踪mmap，并能将数据传输到用户空间。</w:t>
      </w:r>
    </w:p>
    <w:p w14:paraId="3ECF49BF">
      <w:pPr>
        <w:rPr/>
      </w:pPr>
      <w:r>
        <w:rPr>
          <w:rFonts w:hint="default"/>
        </w:rPr>
        <w:t>交付物：一个能够打印目标程序内存访问热力图的工具原型。</w:t>
      </w:r>
    </w:p>
    <w:p w14:paraId="2C8B668F">
      <w:pPr>
        <w:rPr/>
      </w:pPr>
    </w:p>
    <w:p w14:paraId="46046D89">
      <w:pPr>
        <w:rPr/>
      </w:pPr>
      <w:r>
        <w:rPr>
          <w:rFonts w:hint="default"/>
          <w:b/>
          <w:bCs/>
        </w:rPr>
        <w:t>第二阶段：CXL核心模型实现 (2026.02 - 2026.03)</w:t>
      </w:r>
    </w:p>
    <w:p w14:paraId="083D1FDA">
      <w:pPr>
        <w:rPr>
          <w:rFonts w:hint="default"/>
        </w:rPr>
      </w:pPr>
      <w:r>
        <w:rPr>
          <w:rFonts w:hint="default"/>
        </w:rPr>
        <w:t>目标：实现数学模型，完成延迟与带宽的仿真逻辑。</w:t>
      </w:r>
    </w:p>
    <w:p w14:paraId="765086F2">
      <w:pPr>
        <w:rPr>
          <w:rFonts w:hint="default"/>
        </w:rPr>
      </w:pPr>
    </w:p>
    <w:p w14:paraId="3872A8A2">
      <w:pPr>
        <w:rPr/>
      </w:pPr>
      <w:r>
        <w:rPr>
          <w:rFonts w:hint="default"/>
        </w:rPr>
        <w:t>关键任务：</w:t>
      </w:r>
    </w:p>
    <w:p w14:paraId="6D79DB40">
      <w:pPr>
        <w:rPr/>
      </w:pPr>
      <w:r>
        <w:rPr>
          <w:rFonts w:hint="default"/>
        </w:rPr>
        <w:t>延迟算法：实现带有MLP修正的延迟计算逻辑。</w:t>
      </w:r>
    </w:p>
    <w:p w14:paraId="39CC223F">
      <w:pPr>
        <w:rPr/>
      </w:pPr>
      <w:r>
        <w:rPr>
          <w:rFonts w:hint="default"/>
        </w:rPr>
        <w:t>带宽算法：实现基于时间序列的流量积分与拥塞判决逻辑。</w:t>
      </w:r>
    </w:p>
    <w:p w14:paraId="1A62F428">
      <w:pPr>
        <w:rPr/>
      </w:pPr>
      <w:r>
        <w:rPr>
          <w:rFonts w:hint="default"/>
        </w:rPr>
        <w:t>配置文件解析：定义JSON格式，允许用户输入Switch_Latency (e.g., 40ns), Link_BW (e.g., 64GB/s)。</w:t>
      </w:r>
    </w:p>
    <w:p w14:paraId="196B20D1">
      <w:pPr>
        <w:rPr/>
      </w:pPr>
      <w:r>
        <w:rPr>
          <w:rFonts w:hint="default"/>
        </w:rPr>
        <w:t>交付物：CXLMemSim Alpha版本，能够对简单的微基准测试（如STREAM）产生预期的性能降级（Bandwidth Throttling）。</w:t>
      </w:r>
    </w:p>
    <w:p w14:paraId="1F5AA9C1">
      <w:pPr>
        <w:rPr/>
      </w:pPr>
    </w:p>
    <w:p w14:paraId="3D9188AD">
      <w:pPr>
        <w:rPr>
          <w:b/>
          <w:bCs/>
        </w:rPr>
      </w:pPr>
      <w:r>
        <w:rPr>
          <w:rFonts w:hint="default"/>
          <w:b/>
          <w:bCs/>
        </w:rPr>
        <w:t>第三阶段：高级特性与协议仿真 (2026.03 - 2026.04)</w:t>
      </w:r>
    </w:p>
    <w:p w14:paraId="4FC2BA50">
      <w:pPr>
        <w:rPr/>
      </w:pPr>
      <w:r>
        <w:rPr>
          <w:rFonts w:hint="default"/>
        </w:rPr>
        <w:t>目标：解决“精确模拟CXL.mem/cache协议”的难点。</w:t>
      </w:r>
    </w:p>
    <w:p w14:paraId="5D38DCDA">
      <w:pPr>
        <w:rPr/>
      </w:pPr>
    </w:p>
    <w:p w14:paraId="00AC99FE">
      <w:pPr>
        <w:rPr/>
      </w:pPr>
      <w:r>
        <w:rPr>
          <w:rFonts w:hint="default"/>
        </w:rPr>
        <w:t>关键任务：</w:t>
      </w:r>
    </w:p>
    <w:p w14:paraId="07E8DD40">
      <w:pPr>
        <w:rPr/>
      </w:pPr>
      <w:r>
        <w:rPr>
          <w:rFonts w:hint="default"/>
        </w:rPr>
        <w:t>一致性模拟：引入“共享页表”数据结构，模拟多节点访问同一内存区域时的Back-Invalidation延迟。</w:t>
      </w:r>
    </w:p>
    <w:p w14:paraId="26FDB1A0">
      <w:pPr>
        <w:rPr/>
      </w:pPr>
      <w:r>
        <w:rPr>
          <w:rFonts w:hint="default"/>
        </w:rPr>
        <w:t>分层策略：实现内置的页面迁移策略（如Page Migration），模拟在运行时将热页从CXL移动到本地DRAM带来的性能抖动。</w:t>
      </w:r>
    </w:p>
    <w:p w14:paraId="75E4F3D4">
      <w:pPr>
        <w:rPr/>
      </w:pPr>
      <w:r>
        <w:rPr>
          <w:rFonts w:hint="default"/>
        </w:rPr>
        <w:t>多线程支持：优化Epoch同步机制，确保在多线程环境下，锁竞争导致的等待时间被正确处理，避免重复注入延迟 。   </w:t>
      </w:r>
    </w:p>
    <w:p w14:paraId="39A7C85D">
      <w:pPr>
        <w:rPr/>
      </w:pPr>
    </w:p>
    <w:p w14:paraId="37AB5CC4">
      <w:pPr>
        <w:rPr/>
      </w:pPr>
      <w:r>
        <w:rPr>
          <w:rFonts w:hint="default"/>
          <w:b/>
          <w:bCs/>
        </w:rPr>
        <w:t>第四阶段：验证、测试与文档 (2026.04 - 2026.05)</w:t>
      </w:r>
    </w:p>
    <w:p w14:paraId="4708AB1D">
      <w:pPr>
        <w:rPr/>
      </w:pPr>
      <w:r>
        <w:rPr>
          <w:rFonts w:hint="default"/>
        </w:rPr>
        <w:t>目标：验证精度，完成毕业设计要求。</w:t>
      </w:r>
    </w:p>
    <w:p w14:paraId="2D90D379">
      <w:pPr>
        <w:rPr/>
      </w:pPr>
    </w:p>
    <w:p w14:paraId="1DCD4B6A">
      <w:pPr>
        <w:rPr/>
      </w:pPr>
      <w:r>
        <w:rPr>
          <w:rFonts w:hint="default"/>
        </w:rPr>
        <w:t>关键任务：</w:t>
      </w:r>
    </w:p>
    <w:p w14:paraId="079A5124">
      <w:pPr>
        <w:rPr/>
      </w:pPr>
      <w:r>
        <w:rPr>
          <w:rFonts w:hint="default"/>
        </w:rPr>
        <w:t>基准校准：使用Intel MLC (Memory Latency Checker) 运行在仿真器上，生成的“带宽-延迟曲线”应与业界发布的真实CXL硬件曲线（如Samsung CXL Expander数据）吻合度在85%以上。</w:t>
      </w:r>
    </w:p>
    <w:p w14:paraId="17AF6874">
      <w:pPr>
        <w:rPr/>
      </w:pPr>
      <w:r>
        <w:rPr>
          <w:rFonts w:hint="default"/>
        </w:rPr>
        <w:t>真实负载测试：运行Redis（内存数据库）或Llama.cpp（LLM推理），验证在不同拓扑下的性能变化趋势是否符合理论预期（如LLM的Decode阶段受带宽限制明显）。   </w:t>
      </w:r>
    </w:p>
    <w:p w14:paraId="748959DE">
      <w:pPr>
        <w:rPr/>
      </w:pPr>
      <w:r>
        <w:rPr>
          <w:rFonts w:hint="default"/>
        </w:rPr>
        <w:t>文档撰写：整理系统架构文档、API说明及测试分析报告。</w:t>
      </w:r>
    </w:p>
    <w:p w14:paraId="0A5D11B5">
      <w:pPr>
        <w:rPr/>
      </w:pPr>
    </w:p>
    <w:p w14:paraId="7187D930">
      <w:pPr>
        <w:outlineLvl w:val="0"/>
        <w:rPr>
          <w:rFonts w:hint="default"/>
        </w:rPr>
      </w:pPr>
      <w:bookmarkStart w:id="24" w:name="_Toc5869"/>
      <w:r>
        <w:rPr>
          <w:rFonts w:hint="default"/>
        </w:rPr>
        <w:t>6. 测试与验证策略</w:t>
      </w:r>
      <w:bookmarkEnd w:id="24"/>
    </w:p>
    <w:p w14:paraId="5C526F92">
      <w:pPr>
        <w:rPr/>
      </w:pPr>
      <w:r>
        <w:rPr>
          <w:rFonts w:hint="default"/>
        </w:rPr>
        <w:t>为了证明系统的有效性，我们将执行严格的验证计划，涵盖微基准测试与宏观工作负载。</w:t>
      </w:r>
    </w:p>
    <w:p w14:paraId="68174173">
      <w:pPr>
        <w:outlineLvl w:val="1"/>
        <w:rPr>
          <w:rFonts w:hint="default"/>
        </w:rPr>
      </w:pPr>
      <w:bookmarkStart w:id="25" w:name="_Toc14104"/>
      <w:r>
        <w:rPr>
          <w:rFonts w:hint="default"/>
        </w:rPr>
        <w:t>6.1 精度验证：微基准测试</w:t>
      </w:r>
      <w:bookmarkEnd w:id="25"/>
    </w:p>
    <w:p w14:paraId="2C3FA857">
      <w:pPr>
        <w:rPr/>
      </w:pPr>
    </w:p>
    <w:p w14:paraId="2FAC977F">
      <w:pPr>
        <w:rPr/>
      </w:pPr>
      <w:r>
        <w:rPr>
          <w:rFonts w:hint="default"/>
        </w:rPr>
        <w:t>工具：Intel MLC。</w:t>
      </w:r>
    </w:p>
    <w:p w14:paraId="4B668CB6">
      <w:pPr>
        <w:rPr/>
      </w:pPr>
    </w:p>
    <w:p w14:paraId="3FFE3E8E">
      <w:pPr>
        <w:rPr/>
      </w:pPr>
    </w:p>
    <w:p w14:paraId="5104E3B0">
      <w:pPr>
        <w:rPr/>
      </w:pPr>
      <w:r>
        <w:rPr>
          <w:rFonts w:hint="default"/>
        </w:rPr>
        <w:t>测试用例：</w:t>
      </w:r>
    </w:p>
    <w:p w14:paraId="45B2E1B4">
      <w:pPr>
        <w:rPr/>
      </w:pPr>
      <w:r>
        <w:rPr>
          <w:rFonts w:hint="default"/>
        </w:rPr>
        <w:t>空载延迟：配置仿真器为“CXL直连”，运行MLC Latency测试。预期结果应显示比本地DRAM高约170ns的延迟。</w:t>
      </w:r>
    </w:p>
    <w:p w14:paraId="440498A7">
      <w:pPr>
        <w:rPr/>
      </w:pPr>
      <w:r>
        <w:rPr>
          <w:rFonts w:hint="default"/>
        </w:rPr>
        <w:t>满载带宽：运行MLC Bandwidth测试。预期结果应在并发线程数达到6-8时出现带宽饱和平台期，且峰值带宽应受限于配置的CXL链路带宽（如PCIe 5.0 x8的32GB/s）。   </w:t>
      </w:r>
    </w:p>
    <w:p w14:paraId="0E9626FF">
      <w:pPr>
        <w:rPr/>
      </w:pPr>
      <w:r>
        <w:rPr>
          <w:rFonts w:hint="default"/>
        </w:rPr>
        <w:t>拥塞测试：配置两个虚拟CPU核心通过同一个模拟交换机端口访问内存。当双核同时满载时，应观察到显著的延迟抖动，验证拥塞模型的有效性。</w:t>
      </w:r>
    </w:p>
    <w:p w14:paraId="265B3C88">
      <w:pPr>
        <w:rPr/>
      </w:pPr>
    </w:p>
    <w:p w14:paraId="21505207">
      <w:pPr>
        <w:outlineLvl w:val="1"/>
        <w:rPr>
          <w:rFonts w:hint="default"/>
        </w:rPr>
      </w:pPr>
      <w:bookmarkStart w:id="26" w:name="_Toc26182"/>
      <w:r>
        <w:rPr>
          <w:rFonts w:hint="default"/>
        </w:rPr>
        <w:t>6.2 场景验证：大语言模型 (LLM) 推理</w:t>
      </w:r>
      <w:bookmarkEnd w:id="26"/>
    </w:p>
    <w:p w14:paraId="389FE545">
      <w:pPr>
        <w:rPr/>
      </w:pPr>
      <w:r>
        <w:rPr>
          <w:rFonts w:hint="default"/>
        </w:rPr>
        <w:t>参考最新的CXL应用研究 ，LLM是CXL内存的重要应用场景。   </w:t>
      </w:r>
    </w:p>
    <w:p w14:paraId="292A1076">
      <w:pPr>
        <w:rPr/>
      </w:pPr>
    </w:p>
    <w:p w14:paraId="53F23039">
      <w:pPr>
        <w:rPr/>
      </w:pPr>
      <w:r>
        <w:rPr>
          <w:rFonts w:hint="default"/>
        </w:rPr>
        <w:t>工具：Llama.cpp 或 FlexGen。</w:t>
      </w:r>
    </w:p>
    <w:p w14:paraId="031C3524">
      <w:pPr>
        <w:rPr/>
      </w:pPr>
    </w:p>
    <w:p w14:paraId="2EBBED72">
      <w:pPr>
        <w:rPr/>
      </w:pPr>
    </w:p>
    <w:p w14:paraId="37DB3610">
      <w:pPr>
        <w:rPr/>
      </w:pPr>
      <w:r>
        <w:rPr>
          <w:rFonts w:hint="default"/>
        </w:rPr>
        <w:t>测试场景：</w:t>
      </w:r>
    </w:p>
    <w:p w14:paraId="52D68AAA">
      <w:pPr>
        <w:rPr/>
      </w:pPr>
      <w:r>
        <w:rPr>
          <w:rFonts w:hint="default"/>
        </w:rPr>
        <w:t>Baseline：全部模型权重在本地DRAM。</w:t>
      </w:r>
    </w:p>
    <w:p w14:paraId="47CE2785">
      <w:pPr>
        <w:rPr/>
      </w:pPr>
      <w:r>
        <w:rPr>
          <w:rFonts w:hint="default"/>
        </w:rPr>
        <w:t>CXL模拟：将KV Cache或部分模型权重放置在模拟的CXL内存区域。</w:t>
      </w:r>
    </w:p>
    <w:p w14:paraId="1478CD1B">
      <w:pPr>
        <w:rPr/>
      </w:pPr>
      <w:r>
        <w:rPr>
          <w:rFonts w:hint="default"/>
        </w:rPr>
        <w:t>预期结论：仿真器应能复现出LLM推理的两个阶段特征：Prefill阶段对延迟敏感（性能下降较明显），而Decode阶段对带宽敏感（受限于CXL带宽瓶颈）。如果仿真结果能重现论文中的性能下降比例（如20-30%），则证明平台具有极高的实用价值。</w:t>
      </w:r>
    </w:p>
    <w:p w14:paraId="770A8A52">
      <w:pPr>
        <w:rPr/>
      </w:pPr>
    </w:p>
    <w:p w14:paraId="353CC4E8">
      <w:pPr>
        <w:outlineLvl w:val="1"/>
        <w:rPr>
          <w:rFonts w:hint="default"/>
        </w:rPr>
      </w:pPr>
      <w:bookmarkStart w:id="27" w:name="_Toc4960"/>
      <w:r>
        <w:rPr>
          <w:rFonts w:hint="default"/>
        </w:rPr>
        <w:t>6.3 策略验证：HPC工作负载的交错访问</w:t>
      </w:r>
      <w:bookmarkEnd w:id="27"/>
    </w:p>
    <w:p w14:paraId="3E5251F5">
      <w:pPr>
        <w:rPr/>
      </w:pPr>
    </w:p>
    <w:p w14:paraId="327A99F1">
      <w:pPr>
        <w:rPr>
          <w:rFonts w:hint="default"/>
        </w:rPr>
      </w:pPr>
      <w:r>
        <w:rPr>
          <w:rFonts w:hint="default"/>
        </w:rPr>
        <w:t>工具：Graph500 或 NAS Parallel Benchmarks (NPB)。</w:t>
      </w:r>
    </w:p>
    <w:p w14:paraId="4BAFEBF4">
      <w:pPr>
        <w:rPr>
          <w:rFonts w:hint="default"/>
        </w:rPr>
      </w:pPr>
    </w:p>
    <w:p w14:paraId="10356C7C">
      <w:pPr>
        <w:rPr>
          <w:rFonts w:hint="default"/>
        </w:rPr>
      </w:pPr>
      <w:r>
        <w:rPr>
          <w:rFonts w:hint="default"/>
        </w:rPr>
        <w:t>测试场景：比较“CXL优先分配”策略与“基于对象感知的交错（Object-Level Interleaving）”策略。</w:t>
      </w:r>
    </w:p>
    <w:p w14:paraId="31E2AFDF">
      <w:pPr>
        <w:rPr>
          <w:rFonts w:hint="default"/>
        </w:rPr>
      </w:pPr>
    </w:p>
    <w:p w14:paraId="17767882">
      <w:pPr>
        <w:rPr/>
      </w:pPr>
      <w:r>
        <w:rPr>
          <w:rFonts w:hint="default"/>
        </w:rPr>
        <w:t>预期结论：仿真器应能展示出，对于带宽敏感型对象（如大矩阵），交错分配能提升性能；而对于延迟敏感型对象（如指针追踪图），本地优先分配性能更好 。   </w:t>
      </w:r>
    </w:p>
    <w:p w14:paraId="5F8AB34B">
      <w:pPr>
        <w:rPr/>
      </w:pPr>
    </w:p>
    <w:p w14:paraId="668DD97D">
      <w:pPr>
        <w:outlineLvl w:val="0"/>
        <w:rPr>
          <w:rFonts w:hint="default"/>
        </w:rPr>
      </w:pPr>
      <w:bookmarkStart w:id="28" w:name="_Toc24342"/>
      <w:r>
        <w:rPr>
          <w:rFonts w:hint="default"/>
        </w:rPr>
        <w:t>7. 结论</w:t>
      </w:r>
      <w:bookmarkEnd w:id="28"/>
    </w:p>
    <w:p w14:paraId="18E26563">
      <w:pPr>
        <w:rPr/>
      </w:pPr>
      <w:r>
        <w:rPr>
          <w:rFonts w:hint="default"/>
        </w:rPr>
        <w:t>本执行计划通过采用基于Epoch的软件定义仿真架构，巧妙地避开了硬件稀缺与周期模拟效率低下的双重困境。通过深度集成Intel PEBS/LBR硬件特性与Linux eBPF内核技术，我们不仅能够高保真地还原CXL 3.0复杂的协议行为（如Flit开销、Back-Invalidation），还能保持足够的运行速度以支撑现代数据中心级工作负载的分析。该平台的建成，将为学术界研究CXL内存池化、异构计算调度及新型数据中心架构提供一个强有力且灵活的实验底座，完全符合毕业设计任务书对于系统完整性、创新性与技术深度的要求。</w:t>
      </w:r>
    </w:p>
    <w:p w14:paraId="7EF37F40">
      <w:pPr>
        <w:rPr>
          <w:rFonts w:hint="default"/>
        </w:rPr>
      </w:pPr>
      <w:r>
        <w:rPr>
          <w:rFonts w:hint="default"/>
          <w:lang w:val="en-US" w:eastAsia="zh-CN"/>
        </w:rPr>
        <w:drawing>
          <wp:inline distT="0" distB="0" distL="114300" distR="114300">
            <wp:extent cx="304800" cy="304800"/>
            <wp:effectExtent l="0" t="0" r="0" b="0"/>
            <wp:docPr id="13"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 descr="IMG_256"/>
                    <pic:cNvPicPr>
                      <a:picLocks noChangeAspect="1"/>
                    </pic:cNvPicPr>
                  </pic:nvPicPr>
                  <pic:blipFill>
                    <a:blip r:embed="rId8"/>
                    <a:stretch>
                      <a:fillRect/>
                    </a:stretch>
                  </pic:blipFill>
                  <pic:spPr>
                    <a:xfrm>
                      <a:off x="0" y="0"/>
                      <a:ext cx="304800" cy="304800"/>
                    </a:xfrm>
                    <a:prstGeom prst="rect">
                      <a:avLst/>
                    </a:prstGeom>
                    <a:noFill/>
                    <a:ln w="9525">
                      <a:noFill/>
                    </a:ln>
                  </pic:spPr>
                </pic:pic>
              </a:graphicData>
            </a:graphic>
          </wp:inline>
        </w:drawing>
      </w:r>
    </w:p>
    <w:p w14:paraId="5E18A41D">
      <w:pPr>
        <w:rPr>
          <w:rFonts w:hint="default"/>
        </w:rPr>
      </w:pPr>
      <w:r>
        <w:rPr>
          <w:rFonts w:hint="default"/>
          <w:lang w:val="en-US" w:eastAsia="zh-CN"/>
        </w:rPr>
        <w:t>【ACMComputingSurveys24CXL综述】An introduction to the CXL interconnect.pdf</w:t>
      </w:r>
    </w:p>
    <w:p w14:paraId="066ADAA5">
      <w:pPr>
        <w:rPr>
          <w:rFonts w:hint="default"/>
        </w:rPr>
      </w:pPr>
      <w:r>
        <w:rPr>
          <w:rFonts w:hint="default"/>
          <w:lang w:val="en-US" w:eastAsia="zh-CN"/>
        </w:rPr>
        <w:drawing>
          <wp:inline distT="0" distB="0" distL="114300" distR="114300">
            <wp:extent cx="304800" cy="304800"/>
            <wp:effectExtent l="0" t="0" r="0" b="0"/>
            <wp:docPr id="14"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2" descr="IMG_257"/>
                    <pic:cNvPicPr>
                      <a:picLocks noChangeAspect="1"/>
                    </pic:cNvPicPr>
                  </pic:nvPicPr>
                  <pic:blipFill>
                    <a:blip r:embed="rId8"/>
                    <a:stretch>
                      <a:fillRect/>
                    </a:stretch>
                  </pic:blipFill>
                  <pic:spPr>
                    <a:xfrm>
                      <a:off x="0" y="0"/>
                      <a:ext cx="304800" cy="304800"/>
                    </a:xfrm>
                    <a:prstGeom prst="rect">
                      <a:avLst/>
                    </a:prstGeom>
                    <a:noFill/>
                    <a:ln w="9525">
                      <a:noFill/>
                    </a:ln>
                  </pic:spPr>
                </pic:pic>
              </a:graphicData>
            </a:graphic>
          </wp:inline>
        </w:drawing>
      </w:r>
    </w:p>
    <w:p w14:paraId="0C6CEB83">
      <w:pPr>
        <w:rPr>
          <w:rFonts w:hint="default"/>
        </w:rPr>
      </w:pPr>
      <w:r>
        <w:rPr>
          <w:rFonts w:hint="default"/>
          <w:lang w:val="en-US" w:eastAsia="zh-CN"/>
        </w:rPr>
        <w:t>【arXivCXL介绍】Exploring and Evaluating Real-world CXL.pdf</w:t>
      </w:r>
    </w:p>
    <w:p w14:paraId="27F57C97">
      <w:pPr>
        <w:rPr/>
      </w:pPr>
      <w:r>
        <w:rPr>
          <w:lang w:val="en-US" w:eastAsia="zh-CN"/>
        </w:rPr>
        <w:fldChar w:fldCharType="begin"/>
      </w:r>
      <w:r>
        <w:rPr>
          <w:lang w:val="en-US" w:eastAsia="zh-CN"/>
        </w:rPr>
        <w:instrText xml:space="preserve"> HYPERLINK "https://www.youtube.com/watch?v=S7FJ_EtX894" \t "https://gemini.google.com/app/_blank" </w:instrText>
      </w:r>
      <w:r>
        <w:rPr>
          <w:lang w:val="en-US" w:eastAsia="zh-CN"/>
        </w:rPr>
        <w:fldChar w:fldCharType="separate"/>
      </w:r>
    </w:p>
    <w:p w14:paraId="5AC324E9">
      <w:pPr>
        <w:rPr>
          <w:rFonts w:hint="default"/>
        </w:rPr>
      </w:pPr>
      <w:r>
        <w:rPr>
          <w:rFonts w:hint="default"/>
        </w:rPr>
        <w:drawing>
          <wp:inline distT="0" distB="0" distL="114300" distR="114300">
            <wp:extent cx="1371600" cy="1371600"/>
            <wp:effectExtent l="0" t="0" r="0" b="0"/>
            <wp:docPr id="16"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3" descr="IMG_258"/>
                    <pic:cNvPicPr>
                      <a:picLocks noChangeAspect="1"/>
                    </pic:cNvPicPr>
                  </pic:nvPicPr>
                  <pic:blipFill>
                    <a:blip r:embed="rId9"/>
                    <a:stretch>
                      <a:fillRect/>
                    </a:stretch>
                  </pic:blipFill>
                  <pic:spPr>
                    <a:xfrm>
                      <a:off x="0" y="0"/>
                      <a:ext cx="1371600" cy="1371600"/>
                    </a:xfrm>
                    <a:prstGeom prst="rect">
                      <a:avLst/>
                    </a:prstGeom>
                    <a:noFill/>
                    <a:ln w="9525">
                      <a:noFill/>
                    </a:ln>
                  </pic:spPr>
                </pic:pic>
              </a:graphicData>
            </a:graphic>
          </wp:inline>
        </w:drawing>
      </w:r>
    </w:p>
    <w:p w14:paraId="158D42C8">
      <w:pPr>
        <w:rPr>
          <w:rFonts w:hint="default"/>
        </w:rPr>
      </w:pPr>
      <w:r>
        <w:rPr>
          <w:rFonts w:hint="default"/>
        </w:rPr>
        <w:t>youtube.com</w:t>
      </w:r>
    </w:p>
    <w:p w14:paraId="0C721519">
      <w:pPr>
        <w:rPr>
          <w:rFonts w:hint="default"/>
        </w:rPr>
      </w:pPr>
      <w:r>
        <w:rPr>
          <w:rFonts w:hint="default"/>
        </w:rPr>
        <w:t>Understanding Compute Express Link: A Cache-coherent Interconnect - YouTube</w:t>
      </w:r>
    </w:p>
    <w:p w14:paraId="0A79A3F3">
      <w:pPr>
        <w:rPr/>
      </w:pPr>
      <w:r>
        <w:t>在新窗口中打开</w:t>
      </w:r>
      <w:r>
        <w:rPr>
          <w:lang w:val="en-US" w:eastAsia="zh-CN"/>
        </w:rPr>
        <w:fldChar w:fldCharType="end"/>
      </w:r>
      <w:r>
        <w:rPr>
          <w:lang w:val="en-US" w:eastAsia="zh-CN"/>
        </w:rPr>
        <w:fldChar w:fldCharType="begin"/>
      </w:r>
      <w:r>
        <w:rPr>
          <w:lang w:val="en-US" w:eastAsia="zh-CN"/>
        </w:rPr>
        <w:instrText xml:space="preserve"> HYPERLINK "https://iacoma.cs.uiuc.edu/iacoma-papers/hipc16.pdf" \t "https://gemini.google.com/app/_blank" </w:instrText>
      </w:r>
      <w:r>
        <w:rPr>
          <w:lang w:val="en-US" w:eastAsia="zh-CN"/>
        </w:rPr>
        <w:fldChar w:fldCharType="separate"/>
      </w:r>
    </w:p>
    <w:p w14:paraId="39C4DDFB">
      <w:pPr>
        <w:rPr>
          <w:rFonts w:hint="default"/>
        </w:rPr>
      </w:pPr>
      <w:r>
        <w:rPr>
          <w:rFonts w:hint="default"/>
        </w:rPr>
        <w:drawing>
          <wp:inline distT="0" distB="0" distL="114300" distR="114300">
            <wp:extent cx="304800" cy="304800"/>
            <wp:effectExtent l="0" t="0" r="0" b="0"/>
            <wp:docPr id="2"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4" descr="IMG_259"/>
                    <pic:cNvPicPr>
                      <a:picLocks noChangeAspect="1"/>
                    </pic:cNvPicPr>
                  </pic:nvPicPr>
                  <pic:blipFill>
                    <a:blip r:embed="rId10"/>
                    <a:stretch>
                      <a:fillRect/>
                    </a:stretch>
                  </pic:blipFill>
                  <pic:spPr>
                    <a:xfrm>
                      <a:off x="0" y="0"/>
                      <a:ext cx="304800" cy="304800"/>
                    </a:xfrm>
                    <a:prstGeom prst="rect">
                      <a:avLst/>
                    </a:prstGeom>
                    <a:noFill/>
                    <a:ln w="9525">
                      <a:noFill/>
                    </a:ln>
                  </pic:spPr>
                </pic:pic>
              </a:graphicData>
            </a:graphic>
          </wp:inline>
        </w:drawing>
      </w:r>
    </w:p>
    <w:p w14:paraId="08E3A3C3">
      <w:pPr>
        <w:rPr>
          <w:rFonts w:hint="default"/>
        </w:rPr>
      </w:pPr>
      <w:r>
        <w:rPr>
          <w:rFonts w:hint="default"/>
        </w:rPr>
        <w:t>iacoma.cs.uiuc.edu</w:t>
      </w:r>
    </w:p>
    <w:p w14:paraId="3116DA8E">
      <w:pPr>
        <w:rPr>
          <w:rFonts w:hint="default"/>
        </w:rPr>
      </w:pPr>
      <w:r>
        <w:rPr>
          <w:rFonts w:hint="default"/>
        </w:rPr>
        <w:t>Compiler Support for Software Cache Coherence - The i-acoma group at UIUC</w:t>
      </w:r>
    </w:p>
    <w:p w14:paraId="5BFBCA7D">
      <w:pPr>
        <w:rPr/>
      </w:pPr>
      <w:r>
        <w:t>在新窗口中打开</w:t>
      </w:r>
      <w:r>
        <w:rPr>
          <w:lang w:val="en-US" w:eastAsia="zh-CN"/>
        </w:rPr>
        <w:fldChar w:fldCharType="end"/>
      </w:r>
      <w:r>
        <w:rPr>
          <w:lang w:val="en-US" w:eastAsia="zh-CN"/>
        </w:rPr>
        <w:fldChar w:fldCharType="begin"/>
      </w:r>
      <w:r>
        <w:rPr>
          <w:lang w:val="en-US" w:eastAsia="zh-CN"/>
        </w:rPr>
        <w:instrText xml:space="preserve"> HYPERLINK "https://www.researchgate.net/publication/395523051_AutoSSD_CXL-Enhanced_Autonomous_SSDs_for_Low_Tail_Latency" \t "https://gemini.google.com/app/_blank" </w:instrText>
      </w:r>
      <w:r>
        <w:rPr>
          <w:lang w:val="en-US" w:eastAsia="zh-CN"/>
        </w:rPr>
        <w:fldChar w:fldCharType="separate"/>
      </w:r>
    </w:p>
    <w:p w14:paraId="5019F327">
      <w:pPr>
        <w:rPr>
          <w:rFonts w:hint="default"/>
        </w:rPr>
      </w:pPr>
      <w:r>
        <w:rPr>
          <w:rFonts w:hint="default"/>
        </w:rPr>
        <w:drawing>
          <wp:inline distT="0" distB="0" distL="114300" distR="114300">
            <wp:extent cx="1714500" cy="1714500"/>
            <wp:effectExtent l="0" t="0" r="7620" b="7620"/>
            <wp:docPr id="9" name="图片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descr="IMG_260"/>
                    <pic:cNvPicPr>
                      <a:picLocks noChangeAspect="1"/>
                    </pic:cNvPicPr>
                  </pic:nvPicPr>
                  <pic:blipFill>
                    <a:blip r:embed="rId11"/>
                    <a:stretch>
                      <a:fillRect/>
                    </a:stretch>
                  </pic:blipFill>
                  <pic:spPr>
                    <a:xfrm>
                      <a:off x="0" y="0"/>
                      <a:ext cx="1714500" cy="1714500"/>
                    </a:xfrm>
                    <a:prstGeom prst="rect">
                      <a:avLst/>
                    </a:prstGeom>
                    <a:noFill/>
                    <a:ln w="9525">
                      <a:noFill/>
                    </a:ln>
                  </pic:spPr>
                </pic:pic>
              </a:graphicData>
            </a:graphic>
          </wp:inline>
        </w:drawing>
      </w:r>
    </w:p>
    <w:p w14:paraId="6D75116A">
      <w:pPr>
        <w:rPr>
          <w:rFonts w:hint="default"/>
        </w:rPr>
      </w:pPr>
      <w:r>
        <w:rPr>
          <w:rFonts w:hint="default"/>
        </w:rPr>
        <w:t>researchgate.net</w:t>
      </w:r>
    </w:p>
    <w:p w14:paraId="78E8146D">
      <w:pPr>
        <w:rPr>
          <w:rFonts w:hint="default"/>
        </w:rPr>
      </w:pPr>
      <w:r>
        <w:rPr>
          <w:rFonts w:hint="default"/>
        </w:rPr>
        <w:t>AutoSSD: CXL-Enhanced Autonomous SSDs for Low Tail Latency | Request PDF</w:t>
      </w:r>
    </w:p>
    <w:p w14:paraId="062C564F">
      <w:pPr>
        <w:rPr/>
      </w:pPr>
      <w:r>
        <w:t>在新窗口中打开</w:t>
      </w:r>
      <w:r>
        <w:rPr>
          <w:lang w:val="en-US" w:eastAsia="zh-CN"/>
        </w:rPr>
        <w:fldChar w:fldCharType="end"/>
      </w:r>
      <w:r>
        <w:rPr>
          <w:lang w:val="en-US" w:eastAsia="zh-CN"/>
        </w:rPr>
        <w:fldChar w:fldCharType="begin"/>
      </w:r>
      <w:r>
        <w:rPr>
          <w:lang w:val="en-US" w:eastAsia="zh-CN"/>
        </w:rPr>
        <w:instrText xml:space="preserve"> HYPERLINK "https://www.youtube.com/watch?v=SWwv6XfdXic" \t "https://gemini.google.com/app/_blank" </w:instrText>
      </w:r>
      <w:r>
        <w:rPr>
          <w:lang w:val="en-US" w:eastAsia="zh-CN"/>
        </w:rPr>
        <w:fldChar w:fldCharType="separate"/>
      </w:r>
    </w:p>
    <w:p w14:paraId="6C276254">
      <w:pPr>
        <w:rPr>
          <w:rFonts w:hint="default"/>
        </w:rPr>
      </w:pPr>
      <w:r>
        <w:rPr>
          <w:rFonts w:hint="default"/>
        </w:rPr>
        <w:drawing>
          <wp:inline distT="0" distB="0" distL="114300" distR="114300">
            <wp:extent cx="1371600" cy="1371600"/>
            <wp:effectExtent l="0" t="0" r="0" b="0"/>
            <wp:docPr id="3" name="图片 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6" descr="IMG_261"/>
                    <pic:cNvPicPr>
                      <a:picLocks noChangeAspect="1"/>
                    </pic:cNvPicPr>
                  </pic:nvPicPr>
                  <pic:blipFill>
                    <a:blip r:embed="rId9"/>
                    <a:stretch>
                      <a:fillRect/>
                    </a:stretch>
                  </pic:blipFill>
                  <pic:spPr>
                    <a:xfrm>
                      <a:off x="0" y="0"/>
                      <a:ext cx="1371600" cy="1371600"/>
                    </a:xfrm>
                    <a:prstGeom prst="rect">
                      <a:avLst/>
                    </a:prstGeom>
                    <a:noFill/>
                    <a:ln w="9525">
                      <a:noFill/>
                    </a:ln>
                  </pic:spPr>
                </pic:pic>
              </a:graphicData>
            </a:graphic>
          </wp:inline>
        </w:drawing>
      </w:r>
    </w:p>
    <w:p w14:paraId="05EE60C2">
      <w:pPr>
        <w:rPr>
          <w:rFonts w:hint="default"/>
        </w:rPr>
      </w:pPr>
      <w:r>
        <w:rPr>
          <w:rFonts w:hint="default"/>
        </w:rPr>
        <w:t>youtube.com</w:t>
      </w:r>
    </w:p>
    <w:p w14:paraId="4730C49E">
      <w:pPr>
        <w:rPr>
          <w:rFonts w:hint="default"/>
        </w:rPr>
      </w:pPr>
      <w:r>
        <w:rPr>
          <w:rFonts w:hint="default"/>
        </w:rPr>
        <w:t>Regional SDC Austin 24: Emulating CXL® with QEMU - YouTube</w:t>
      </w:r>
    </w:p>
    <w:p w14:paraId="0925D893">
      <w:pPr>
        <w:rPr/>
      </w:pPr>
      <w:r>
        <w:t>在新窗口中打开</w:t>
      </w:r>
      <w:r>
        <w:rPr>
          <w:lang w:val="en-US" w:eastAsia="zh-CN"/>
        </w:rPr>
        <w:fldChar w:fldCharType="end"/>
      </w:r>
      <w:r>
        <w:rPr>
          <w:lang w:val="en-US" w:eastAsia="zh-CN"/>
        </w:rPr>
        <w:fldChar w:fldCharType="begin"/>
      </w:r>
      <w:r>
        <w:rPr>
          <w:lang w:val="en-US" w:eastAsia="zh-CN"/>
        </w:rPr>
        <w:instrText xml:space="preserve"> HYPERLINK "https://www.amd.com/content/dam/amd/en/documents/epyc-technical-docs/tuning-guides/57994-epyc-9004-tg-windows-server.pdf" \t "https://gemini.google.com/app/_blank" </w:instrText>
      </w:r>
      <w:r>
        <w:rPr>
          <w:lang w:val="en-US" w:eastAsia="zh-CN"/>
        </w:rPr>
        <w:fldChar w:fldCharType="separate"/>
      </w:r>
    </w:p>
    <w:p w14:paraId="4F68F575">
      <w:pPr>
        <w:rPr>
          <w:rFonts w:hint="default"/>
        </w:rPr>
      </w:pPr>
      <w:r>
        <w:rPr>
          <w:rFonts w:hint="default"/>
        </w:rPr>
        <w:drawing>
          <wp:inline distT="0" distB="0" distL="114300" distR="114300">
            <wp:extent cx="152400" cy="152400"/>
            <wp:effectExtent l="0" t="0" r="0" b="0"/>
            <wp:docPr id="6" name="图片 7"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7" descr="IMG_262"/>
                    <pic:cNvPicPr>
                      <a:picLocks noChangeAspect="1"/>
                    </pic:cNvPicPr>
                  </pic:nvPicPr>
                  <pic:blipFill>
                    <a:blip r:embed="rId12"/>
                    <a:stretch>
                      <a:fillRect/>
                    </a:stretch>
                  </pic:blipFill>
                  <pic:spPr>
                    <a:xfrm>
                      <a:off x="0" y="0"/>
                      <a:ext cx="152400" cy="152400"/>
                    </a:xfrm>
                    <a:prstGeom prst="rect">
                      <a:avLst/>
                    </a:prstGeom>
                    <a:noFill/>
                    <a:ln w="9525">
                      <a:noFill/>
                    </a:ln>
                  </pic:spPr>
                </pic:pic>
              </a:graphicData>
            </a:graphic>
          </wp:inline>
        </w:drawing>
      </w:r>
    </w:p>
    <w:p w14:paraId="4AACE75D">
      <w:pPr>
        <w:rPr>
          <w:rFonts w:hint="default"/>
        </w:rPr>
      </w:pPr>
      <w:r>
        <w:rPr>
          <w:rFonts w:hint="default"/>
        </w:rPr>
        <w:t>amd.com</w:t>
      </w:r>
    </w:p>
    <w:p w14:paraId="472BF6C3">
      <w:pPr>
        <w:rPr>
          <w:rFonts w:hint="default"/>
        </w:rPr>
      </w:pPr>
      <w:r>
        <w:rPr>
          <w:rFonts w:hint="default"/>
        </w:rPr>
        <w:t>Microsoft® Windows® Server Tuning Guide for AMD EPYC™ 9004 Series Processors</w:t>
      </w:r>
    </w:p>
    <w:p w14:paraId="34E2261C">
      <w:pPr>
        <w:rPr/>
      </w:pPr>
      <w:r>
        <w:t>在新窗口中打开</w:t>
      </w:r>
      <w:r>
        <w:rPr>
          <w:lang w:val="en-US" w:eastAsia="zh-CN"/>
        </w:rPr>
        <w:fldChar w:fldCharType="end"/>
      </w:r>
      <w:r>
        <w:rPr>
          <w:lang w:val="en-US" w:eastAsia="zh-CN"/>
        </w:rPr>
        <w:fldChar w:fldCharType="begin"/>
      </w:r>
      <w:r>
        <w:rPr>
          <w:lang w:val="en-US" w:eastAsia="zh-CN"/>
        </w:rPr>
        <w:instrText xml:space="preserve"> HYPERLINK "https://www.emergentmind.com/topics/compute-express-link-cxl" \t "https://gemini.google.com/app/_blank" </w:instrText>
      </w:r>
      <w:r>
        <w:rPr>
          <w:lang w:val="en-US" w:eastAsia="zh-CN"/>
        </w:rPr>
        <w:fldChar w:fldCharType="separate"/>
      </w:r>
    </w:p>
    <w:p w14:paraId="1C0D546E">
      <w:pPr>
        <w:rPr>
          <w:rFonts w:hint="default"/>
        </w:rPr>
      </w:pPr>
      <w:r>
        <w:rPr>
          <w:rFonts w:hint="default"/>
        </w:rPr>
        <w:drawing>
          <wp:inline distT="0" distB="0" distL="114300" distR="114300">
            <wp:extent cx="1714500" cy="1714500"/>
            <wp:effectExtent l="0" t="0" r="7620" b="7620"/>
            <wp:docPr id="15" name="图片 8"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8" descr="IMG_263"/>
                    <pic:cNvPicPr>
                      <a:picLocks noChangeAspect="1"/>
                    </pic:cNvPicPr>
                  </pic:nvPicPr>
                  <pic:blipFill>
                    <a:blip r:embed="rId13"/>
                    <a:stretch>
                      <a:fillRect/>
                    </a:stretch>
                  </pic:blipFill>
                  <pic:spPr>
                    <a:xfrm>
                      <a:off x="0" y="0"/>
                      <a:ext cx="1714500" cy="1714500"/>
                    </a:xfrm>
                    <a:prstGeom prst="rect">
                      <a:avLst/>
                    </a:prstGeom>
                    <a:noFill/>
                    <a:ln w="9525">
                      <a:noFill/>
                    </a:ln>
                  </pic:spPr>
                </pic:pic>
              </a:graphicData>
            </a:graphic>
          </wp:inline>
        </w:drawing>
      </w:r>
    </w:p>
    <w:p w14:paraId="5ADBAA9B">
      <w:pPr>
        <w:rPr>
          <w:rFonts w:hint="default"/>
        </w:rPr>
      </w:pPr>
      <w:r>
        <w:rPr>
          <w:rFonts w:hint="default"/>
        </w:rPr>
        <w:t>emergentmind.com</w:t>
      </w:r>
    </w:p>
    <w:p w14:paraId="4F8FC4A6">
      <w:pPr>
        <w:rPr>
          <w:rFonts w:hint="default"/>
        </w:rPr>
      </w:pPr>
      <w:r>
        <w:rPr>
          <w:rFonts w:hint="default"/>
        </w:rPr>
        <w:t>Compute Express Link (CXL) Overview - Emergent Mind</w:t>
      </w:r>
    </w:p>
    <w:p w14:paraId="32EB328D">
      <w:pPr>
        <w:rPr/>
      </w:pPr>
      <w:r>
        <w:t>在新窗口中打开</w:t>
      </w:r>
      <w:r>
        <w:rPr>
          <w:lang w:val="en-US" w:eastAsia="zh-CN"/>
        </w:rPr>
        <w:fldChar w:fldCharType="end"/>
      </w:r>
      <w:r>
        <w:rPr>
          <w:lang w:val="en-US" w:eastAsia="zh-CN"/>
        </w:rPr>
        <w:fldChar w:fldCharType="begin"/>
      </w:r>
      <w:r>
        <w:rPr>
          <w:lang w:val="en-US" w:eastAsia="zh-CN"/>
        </w:rPr>
        <w:instrText xml:space="preserve"> HYPERLINK "https://www.everspin.com/data-persistence-mram-over-cxl%C2%AE" \t "https://gemini.google.com/app/_blank" </w:instrText>
      </w:r>
      <w:r>
        <w:rPr>
          <w:lang w:val="en-US" w:eastAsia="zh-CN"/>
        </w:rPr>
        <w:fldChar w:fldCharType="separate"/>
      </w:r>
    </w:p>
    <w:p w14:paraId="089EF5A8">
      <w:pPr>
        <w:rPr>
          <w:rFonts w:hint="default"/>
        </w:rPr>
      </w:pPr>
      <w:r>
        <w:rPr>
          <w:rFonts w:hint="default"/>
        </w:rPr>
        <w:drawing>
          <wp:inline distT="0" distB="0" distL="114300" distR="114300">
            <wp:extent cx="457200" cy="457200"/>
            <wp:effectExtent l="0" t="0" r="0" b="0"/>
            <wp:docPr id="4" name="图片 9"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9" descr="IMG_264"/>
                    <pic:cNvPicPr>
                      <a:picLocks noChangeAspect="1"/>
                    </pic:cNvPicPr>
                  </pic:nvPicPr>
                  <pic:blipFill>
                    <a:blip r:embed="rId14"/>
                    <a:stretch>
                      <a:fillRect/>
                    </a:stretch>
                  </pic:blipFill>
                  <pic:spPr>
                    <a:xfrm>
                      <a:off x="0" y="0"/>
                      <a:ext cx="457200" cy="457200"/>
                    </a:xfrm>
                    <a:prstGeom prst="rect">
                      <a:avLst/>
                    </a:prstGeom>
                    <a:noFill/>
                    <a:ln w="9525">
                      <a:noFill/>
                    </a:ln>
                  </pic:spPr>
                </pic:pic>
              </a:graphicData>
            </a:graphic>
          </wp:inline>
        </w:drawing>
      </w:r>
    </w:p>
    <w:p w14:paraId="10DCA017">
      <w:pPr>
        <w:rPr>
          <w:rFonts w:hint="default"/>
        </w:rPr>
      </w:pPr>
      <w:r>
        <w:rPr>
          <w:rFonts w:hint="default"/>
        </w:rPr>
        <w:t>everspin.com</w:t>
      </w:r>
    </w:p>
    <w:p w14:paraId="5B404060">
      <w:pPr>
        <w:rPr>
          <w:rFonts w:hint="default"/>
        </w:rPr>
      </w:pPr>
      <w:r>
        <w:rPr>
          <w:rFonts w:hint="default"/>
        </w:rPr>
        <w:t>Data Persistence with MRAM Over CXL® | Everspin</w:t>
      </w:r>
    </w:p>
    <w:p w14:paraId="54E99822">
      <w:pPr>
        <w:rPr/>
      </w:pPr>
      <w:r>
        <w:t>在新窗口中打开</w:t>
      </w:r>
      <w:r>
        <w:rPr>
          <w:lang w:val="en-US" w:eastAsia="zh-CN"/>
        </w:rPr>
        <w:fldChar w:fldCharType="end"/>
      </w:r>
      <w:r>
        <w:rPr>
          <w:lang w:val="en-US" w:eastAsia="zh-CN"/>
        </w:rPr>
        <w:fldChar w:fldCharType="begin"/>
      </w:r>
      <w:r>
        <w:rPr>
          <w:lang w:val="en-US" w:eastAsia="zh-CN"/>
        </w:rPr>
        <w:instrText xml:space="preserve"> HYPERLINK "https://web.mit.edu/yarch2023/slides/92.pdf" \t "https://gemini.google.com/app/_blank" </w:instrText>
      </w:r>
      <w:r>
        <w:rPr>
          <w:lang w:val="en-US" w:eastAsia="zh-CN"/>
        </w:rPr>
        <w:fldChar w:fldCharType="separate"/>
      </w:r>
    </w:p>
    <w:p w14:paraId="000B39D7">
      <w:pPr>
        <w:rPr>
          <w:rFonts w:hint="default"/>
        </w:rPr>
      </w:pPr>
      <w:r>
        <w:rPr>
          <w:rFonts w:hint="default"/>
        </w:rPr>
        <w:drawing>
          <wp:inline distT="0" distB="0" distL="114300" distR="114300">
            <wp:extent cx="1714500" cy="1714500"/>
            <wp:effectExtent l="0" t="0" r="7620" b="7620"/>
            <wp:docPr id="10" name="图片 10"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IMG_265"/>
                    <pic:cNvPicPr>
                      <a:picLocks noChangeAspect="1"/>
                    </pic:cNvPicPr>
                  </pic:nvPicPr>
                  <pic:blipFill>
                    <a:blip r:embed="rId15"/>
                    <a:stretch>
                      <a:fillRect/>
                    </a:stretch>
                  </pic:blipFill>
                  <pic:spPr>
                    <a:xfrm>
                      <a:off x="0" y="0"/>
                      <a:ext cx="1714500" cy="1714500"/>
                    </a:xfrm>
                    <a:prstGeom prst="rect">
                      <a:avLst/>
                    </a:prstGeom>
                    <a:noFill/>
                    <a:ln w="9525">
                      <a:noFill/>
                    </a:ln>
                  </pic:spPr>
                </pic:pic>
              </a:graphicData>
            </a:graphic>
          </wp:inline>
        </w:drawing>
      </w:r>
    </w:p>
    <w:p w14:paraId="6AC72089">
      <w:pPr>
        <w:rPr>
          <w:rFonts w:hint="default"/>
        </w:rPr>
      </w:pPr>
      <w:r>
        <w:rPr>
          <w:rFonts w:hint="default"/>
        </w:rPr>
        <w:t>web.mit.edu</w:t>
      </w:r>
    </w:p>
    <w:p w14:paraId="6BAA1066">
      <w:pPr>
        <w:rPr>
          <w:rFonts w:hint="default"/>
        </w:rPr>
      </w:pPr>
      <w:r>
        <w:rPr>
          <w:rFonts w:hint="default"/>
        </w:rPr>
        <w:t>CXLMemSim: A pure software simulated CXL.mem for performance characterization - MIT</w:t>
      </w:r>
    </w:p>
    <w:p w14:paraId="36982603">
      <w:pPr>
        <w:rPr/>
      </w:pPr>
      <w:r>
        <w:t>在新窗口中打开</w:t>
      </w:r>
      <w:r>
        <w:rPr>
          <w:lang w:val="en-US" w:eastAsia="zh-CN"/>
        </w:rPr>
        <w:fldChar w:fldCharType="end"/>
      </w:r>
      <w:r>
        <w:rPr>
          <w:lang w:val="en-US" w:eastAsia="zh-CN"/>
        </w:rPr>
        <w:fldChar w:fldCharType="begin"/>
      </w:r>
      <w:r>
        <w:rPr>
          <w:lang w:val="en-US" w:eastAsia="zh-CN"/>
        </w:rPr>
        <w:instrText xml:space="preserve"> HYPERLINK "https://www.memsys.io/wp-content/uploads/ninja-forms/5/MemSys_24_CXL_Switch3.pdf" \t "https://gemini.google.com/app/_blank" </w:instrText>
      </w:r>
      <w:r>
        <w:rPr>
          <w:lang w:val="en-US" w:eastAsia="zh-CN"/>
        </w:rPr>
        <w:fldChar w:fldCharType="separate"/>
      </w:r>
    </w:p>
    <w:p w14:paraId="188700BD">
      <w:pPr>
        <w:rPr>
          <w:rFonts w:hint="default"/>
        </w:rPr>
      </w:pPr>
      <w:r>
        <w:rPr>
          <w:rFonts w:hint="default"/>
        </w:rPr>
        <w:drawing>
          <wp:inline distT="0" distB="0" distL="114300" distR="114300">
            <wp:extent cx="1828800" cy="1828800"/>
            <wp:effectExtent l="0" t="0" r="0" b="0"/>
            <wp:docPr id="11" name="图片 11"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IMG_266"/>
                    <pic:cNvPicPr>
                      <a:picLocks noChangeAspect="1"/>
                    </pic:cNvPicPr>
                  </pic:nvPicPr>
                  <pic:blipFill>
                    <a:blip r:embed="rId16"/>
                    <a:stretch>
                      <a:fillRect/>
                    </a:stretch>
                  </pic:blipFill>
                  <pic:spPr>
                    <a:xfrm>
                      <a:off x="0" y="0"/>
                      <a:ext cx="1828800" cy="1828800"/>
                    </a:xfrm>
                    <a:prstGeom prst="rect">
                      <a:avLst/>
                    </a:prstGeom>
                    <a:noFill/>
                    <a:ln w="9525">
                      <a:noFill/>
                    </a:ln>
                  </pic:spPr>
                </pic:pic>
              </a:graphicData>
            </a:graphic>
          </wp:inline>
        </w:drawing>
      </w:r>
    </w:p>
    <w:p w14:paraId="08A5974F">
      <w:pPr>
        <w:rPr>
          <w:rFonts w:hint="default"/>
        </w:rPr>
      </w:pPr>
      <w:r>
        <w:rPr>
          <w:rFonts w:hint="default"/>
        </w:rPr>
        <w:t>memsys.io</w:t>
      </w:r>
    </w:p>
    <w:p w14:paraId="0FA416AF">
      <w:pPr>
        <w:rPr>
          <w:rFonts w:hint="default"/>
        </w:rPr>
      </w:pPr>
      <w:r>
        <w:rPr>
          <w:rFonts w:hint="default"/>
        </w:rPr>
        <w:t>Performance Study of CXL Memory Topology</w:t>
      </w:r>
    </w:p>
    <w:p w14:paraId="623BB196">
      <w:pPr>
        <w:rPr/>
      </w:pPr>
      <w:r>
        <w:t>在新窗口中打开</w:t>
      </w:r>
      <w:r>
        <w:rPr>
          <w:lang w:val="en-US" w:eastAsia="zh-CN"/>
        </w:rPr>
        <w:fldChar w:fldCharType="end"/>
      </w:r>
      <w:r>
        <w:rPr>
          <w:lang w:val="en-US" w:eastAsia="zh-CN"/>
        </w:rPr>
        <w:fldChar w:fldCharType="begin"/>
      </w:r>
      <w:r>
        <w:rPr>
          <w:lang w:val="en-US" w:eastAsia="zh-CN"/>
        </w:rPr>
        <w:instrText xml:space="preserve"> HYPERLINK "https://www.researchgate.net/publication/392766956_CXLMemSim_A_pure_software_simulated_CXLmem_for_performance_characterization" \t "https://gemini.google.com/app/_blank" </w:instrText>
      </w:r>
      <w:r>
        <w:rPr>
          <w:lang w:val="en-US" w:eastAsia="zh-CN"/>
        </w:rPr>
        <w:fldChar w:fldCharType="separate"/>
      </w:r>
    </w:p>
    <w:p w14:paraId="6156ABAC">
      <w:pPr>
        <w:rPr>
          <w:rFonts w:hint="default"/>
        </w:rPr>
      </w:pPr>
      <w:r>
        <w:rPr>
          <w:rFonts w:hint="default"/>
        </w:rPr>
        <w:drawing>
          <wp:inline distT="0" distB="0" distL="114300" distR="114300">
            <wp:extent cx="1714500" cy="1714500"/>
            <wp:effectExtent l="0" t="0" r="7620" b="7620"/>
            <wp:docPr id="12" name="图片 12" descr="IMG_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IMG_267"/>
                    <pic:cNvPicPr>
                      <a:picLocks noChangeAspect="1"/>
                    </pic:cNvPicPr>
                  </pic:nvPicPr>
                  <pic:blipFill>
                    <a:blip r:embed="rId11"/>
                    <a:stretch>
                      <a:fillRect/>
                    </a:stretch>
                  </pic:blipFill>
                  <pic:spPr>
                    <a:xfrm>
                      <a:off x="0" y="0"/>
                      <a:ext cx="1714500" cy="1714500"/>
                    </a:xfrm>
                    <a:prstGeom prst="rect">
                      <a:avLst/>
                    </a:prstGeom>
                    <a:noFill/>
                    <a:ln w="9525">
                      <a:noFill/>
                    </a:ln>
                  </pic:spPr>
                </pic:pic>
              </a:graphicData>
            </a:graphic>
          </wp:inline>
        </w:drawing>
      </w:r>
    </w:p>
    <w:p w14:paraId="722172D7">
      <w:pPr>
        <w:rPr>
          <w:rFonts w:hint="default"/>
        </w:rPr>
      </w:pPr>
      <w:r>
        <w:rPr>
          <w:rFonts w:hint="default"/>
        </w:rPr>
        <w:t>researchgate.net</w:t>
      </w:r>
    </w:p>
    <w:p w14:paraId="5D4A2A1F">
      <w:pPr>
        <w:rPr>
          <w:rFonts w:hint="default"/>
        </w:rPr>
      </w:pPr>
      <w:r>
        <w:rPr>
          <w:rFonts w:hint="default"/>
        </w:rPr>
        <w:t>CXLMemSim: A pure software simulated CXL.mem for performance characterization | Request PDF - ResearchGate</w:t>
      </w:r>
    </w:p>
    <w:p w14:paraId="5AB4934F">
      <w:pPr>
        <w:rPr/>
      </w:pPr>
      <w:r>
        <w:t>在新窗口中打开</w:t>
      </w:r>
      <w:r>
        <w:rPr>
          <w:lang w:val="en-US" w:eastAsia="zh-CN"/>
        </w:rPr>
        <w:fldChar w:fldCharType="end"/>
      </w:r>
      <w:r>
        <w:rPr>
          <w:lang w:val="en-US" w:eastAsia="zh-CN"/>
        </w:rPr>
        <w:fldChar w:fldCharType="begin"/>
      </w:r>
      <w:r>
        <w:rPr>
          <w:lang w:val="en-US" w:eastAsia="zh-CN"/>
        </w:rPr>
        <w:instrText xml:space="preserve"> HYPERLINK "https://arxiv.org/pdf/2303.06153" \t "https://gemini.google.com/app/_blank" </w:instrText>
      </w:r>
      <w:r>
        <w:rPr>
          <w:lang w:val="en-US" w:eastAsia="zh-CN"/>
        </w:rPr>
        <w:fldChar w:fldCharType="separate"/>
      </w:r>
    </w:p>
    <w:p w14:paraId="557D396B">
      <w:pPr>
        <w:rPr>
          <w:rFonts w:hint="default"/>
        </w:rPr>
      </w:pPr>
      <w:r>
        <w:rPr>
          <w:rFonts w:hint="default"/>
        </w:rPr>
        <w:drawing>
          <wp:inline distT="0" distB="0" distL="114300" distR="114300">
            <wp:extent cx="1714500" cy="1714500"/>
            <wp:effectExtent l="0" t="0" r="0" b="7620"/>
            <wp:docPr id="7" name="图片 13" descr="IMG_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3" descr="IMG_268"/>
                    <pic:cNvPicPr>
                      <a:picLocks noChangeAspect="1"/>
                    </pic:cNvPicPr>
                  </pic:nvPicPr>
                  <pic:blipFill>
                    <a:blip r:embed="rId17"/>
                    <a:stretch>
                      <a:fillRect/>
                    </a:stretch>
                  </pic:blipFill>
                  <pic:spPr>
                    <a:xfrm>
                      <a:off x="0" y="0"/>
                      <a:ext cx="1714500" cy="1714500"/>
                    </a:xfrm>
                    <a:prstGeom prst="rect">
                      <a:avLst/>
                    </a:prstGeom>
                    <a:noFill/>
                    <a:ln w="9525">
                      <a:noFill/>
                    </a:ln>
                  </pic:spPr>
                </pic:pic>
              </a:graphicData>
            </a:graphic>
          </wp:inline>
        </w:drawing>
      </w:r>
    </w:p>
    <w:p w14:paraId="38E14A24">
      <w:pPr>
        <w:rPr>
          <w:rFonts w:hint="default"/>
        </w:rPr>
      </w:pPr>
      <w:r>
        <w:rPr>
          <w:rFonts w:hint="default"/>
        </w:rPr>
        <w:t>arxiv.org</w:t>
      </w:r>
    </w:p>
    <w:p w14:paraId="67B3DE67">
      <w:pPr>
        <w:rPr>
          <w:rFonts w:hint="default"/>
        </w:rPr>
      </w:pPr>
      <w:r>
        <w:rPr>
          <w:rFonts w:hint="default"/>
        </w:rPr>
        <w:t>CXLMemSim: A pure software simulated CXL.mem for performance characterization - arXiv</w:t>
      </w:r>
    </w:p>
    <w:p w14:paraId="212C5AD1">
      <w:pPr>
        <w:rPr/>
      </w:pPr>
      <w:r>
        <w:t>在新窗口中打开</w:t>
      </w:r>
      <w:r>
        <w:rPr>
          <w:lang w:val="en-US" w:eastAsia="zh-CN"/>
        </w:rPr>
        <w:fldChar w:fldCharType="end"/>
      </w:r>
      <w:r>
        <w:rPr>
          <w:lang w:val="en-US" w:eastAsia="zh-CN"/>
        </w:rPr>
        <w:fldChar w:fldCharType="begin"/>
      </w:r>
      <w:r>
        <w:rPr>
          <w:lang w:val="en-US" w:eastAsia="zh-CN"/>
        </w:rPr>
        <w:instrText xml:space="preserve"> HYPERLINK "https://www.themoonlight.io/en/review/survey-of-disaggregated-memory-cross-layer-technique-insights-for-next-generation-datacenters" \t "https://gemini.google.com/app/_blank" </w:instrText>
      </w:r>
      <w:r>
        <w:rPr>
          <w:lang w:val="en-US" w:eastAsia="zh-CN"/>
        </w:rPr>
        <w:fldChar w:fldCharType="separate"/>
      </w:r>
    </w:p>
    <w:p w14:paraId="355953B1">
      <w:pPr>
        <w:rPr>
          <w:rFonts w:hint="default"/>
        </w:rPr>
      </w:pPr>
      <w:r>
        <w:rPr>
          <w:rFonts w:hint="default"/>
        </w:rPr>
        <w:drawing>
          <wp:inline distT="0" distB="0" distL="114300" distR="114300">
            <wp:extent cx="1219200" cy="1219200"/>
            <wp:effectExtent l="0" t="0" r="0" b="0"/>
            <wp:docPr id="17" name="图片 14" descr="IMG_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4" descr="IMG_269"/>
                    <pic:cNvPicPr>
                      <a:picLocks noChangeAspect="1"/>
                    </pic:cNvPicPr>
                  </pic:nvPicPr>
                  <pic:blipFill>
                    <a:blip r:embed="rId18"/>
                    <a:stretch>
                      <a:fillRect/>
                    </a:stretch>
                  </pic:blipFill>
                  <pic:spPr>
                    <a:xfrm>
                      <a:off x="0" y="0"/>
                      <a:ext cx="1219200" cy="1219200"/>
                    </a:xfrm>
                    <a:prstGeom prst="rect">
                      <a:avLst/>
                    </a:prstGeom>
                    <a:noFill/>
                    <a:ln w="9525">
                      <a:noFill/>
                    </a:ln>
                  </pic:spPr>
                </pic:pic>
              </a:graphicData>
            </a:graphic>
          </wp:inline>
        </w:drawing>
      </w:r>
    </w:p>
    <w:p w14:paraId="7AAFC042">
      <w:pPr>
        <w:rPr>
          <w:rFonts w:hint="default"/>
        </w:rPr>
      </w:pPr>
      <w:r>
        <w:rPr>
          <w:rFonts w:hint="default"/>
        </w:rPr>
        <w:t>themoonlight.io</w:t>
      </w:r>
    </w:p>
    <w:p w14:paraId="5368E51C">
      <w:pPr>
        <w:rPr>
          <w:rFonts w:hint="default"/>
        </w:rPr>
      </w:pPr>
      <w:r>
        <w:rPr>
          <w:rFonts w:hint="default"/>
        </w:rPr>
        <w:t>[Literature Review] Survey of Disaggregated Memory: Cross-layer Technique Insights for Next-Generation Datacenters - Moonlight</w:t>
      </w:r>
    </w:p>
    <w:p w14:paraId="7655187C">
      <w:pPr>
        <w:rPr/>
      </w:pPr>
      <w:r>
        <w:t>在新窗口中打开</w:t>
      </w:r>
      <w:r>
        <w:rPr>
          <w:lang w:val="en-US" w:eastAsia="zh-CN"/>
        </w:rPr>
        <w:fldChar w:fldCharType="end"/>
      </w:r>
      <w:r>
        <w:rPr>
          <w:lang w:val="en-US" w:eastAsia="zh-CN"/>
        </w:rPr>
        <w:fldChar w:fldCharType="begin"/>
      </w:r>
      <w:r>
        <w:rPr>
          <w:lang w:val="en-US" w:eastAsia="zh-CN"/>
        </w:rPr>
        <w:instrText xml:space="preserve"> HYPERLINK "https://www.hc34.hotchips.org/assets/program/tutorials/CXL/Hot Chips 2022 CXL3 Coherence Deep Dive.pdf" \t "https://gemini.google.com/app/_blank" </w:instrText>
      </w:r>
      <w:r>
        <w:rPr>
          <w:lang w:val="en-US" w:eastAsia="zh-CN"/>
        </w:rPr>
        <w:fldChar w:fldCharType="separate"/>
      </w:r>
    </w:p>
    <w:p w14:paraId="44E5B2EA">
      <w:pPr>
        <w:rPr>
          <w:rFonts w:hint="default"/>
        </w:rPr>
      </w:pPr>
      <w:r>
        <w:rPr>
          <w:rFonts w:hint="default"/>
        </w:rPr>
        <w:drawing>
          <wp:inline distT="0" distB="0" distL="114300" distR="114300">
            <wp:extent cx="1181100" cy="962025"/>
            <wp:effectExtent l="0" t="0" r="0" b="0"/>
            <wp:docPr id="1" name="图片 15" descr="IMG_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5" descr="IMG_270"/>
                    <pic:cNvPicPr>
                      <a:picLocks noChangeAspect="1"/>
                    </pic:cNvPicPr>
                  </pic:nvPicPr>
                  <pic:blipFill>
                    <a:blip r:embed="rId19"/>
                    <a:stretch>
                      <a:fillRect/>
                    </a:stretch>
                  </pic:blipFill>
                  <pic:spPr>
                    <a:xfrm>
                      <a:off x="0" y="0"/>
                      <a:ext cx="1181100" cy="962025"/>
                    </a:xfrm>
                    <a:prstGeom prst="rect">
                      <a:avLst/>
                    </a:prstGeom>
                    <a:noFill/>
                    <a:ln w="9525">
                      <a:noFill/>
                    </a:ln>
                  </pic:spPr>
                </pic:pic>
              </a:graphicData>
            </a:graphic>
          </wp:inline>
        </w:drawing>
      </w:r>
    </w:p>
    <w:p w14:paraId="27623626">
      <w:pPr>
        <w:rPr>
          <w:rFonts w:hint="default"/>
        </w:rPr>
      </w:pPr>
      <w:r>
        <w:rPr>
          <w:rFonts w:hint="default"/>
        </w:rPr>
        <w:t>hc34.hotchips.org</w:t>
      </w:r>
    </w:p>
    <w:p w14:paraId="2FD38EEB">
      <w:pPr>
        <w:rPr>
          <w:rFonts w:hint="default"/>
        </w:rPr>
      </w:pPr>
      <w:r>
        <w:rPr>
          <w:rFonts w:hint="default"/>
        </w:rPr>
        <w:t>Coherence Deep Dive for CXL - Hot Chips 34</w:t>
      </w:r>
    </w:p>
    <w:p w14:paraId="466950E1">
      <w:pPr>
        <w:rPr/>
      </w:pPr>
      <w:r>
        <w:t>在新窗口中打开</w:t>
      </w:r>
      <w:r>
        <w:rPr>
          <w:lang w:val="en-US" w:eastAsia="zh-CN"/>
        </w:rPr>
        <w:fldChar w:fldCharType="end"/>
      </w:r>
      <w:r>
        <w:rPr>
          <w:lang w:val="en-US" w:eastAsia="zh-CN"/>
        </w:rPr>
        <w:fldChar w:fldCharType="begin"/>
      </w:r>
      <w:r>
        <w:rPr>
          <w:lang w:val="en-US" w:eastAsia="zh-CN"/>
        </w:rPr>
        <w:instrText xml:space="preserve"> HYPERLINK "https://community.cadence.com/cadence_blogs_8/b/breakfast-bytes/posts/hot-chips-cxl-tutorial" \t "https://gemini.google.com/app/_blank" </w:instrText>
      </w:r>
      <w:r>
        <w:rPr>
          <w:lang w:val="en-US" w:eastAsia="zh-CN"/>
        </w:rPr>
        <w:fldChar w:fldCharType="separate"/>
      </w:r>
    </w:p>
    <w:p w14:paraId="09F8D46C">
      <w:pPr>
        <w:rPr>
          <w:rFonts w:hint="default"/>
        </w:rPr>
      </w:pPr>
      <w:r>
        <w:rPr>
          <w:rFonts w:hint="default"/>
        </w:rPr>
        <w:drawing>
          <wp:inline distT="0" distB="0" distL="114300" distR="114300">
            <wp:extent cx="152400" cy="152400"/>
            <wp:effectExtent l="0" t="0" r="0" b="0"/>
            <wp:docPr id="5" name="图片 16" descr="IMG_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6" descr="IMG_271"/>
                    <pic:cNvPicPr>
                      <a:picLocks noChangeAspect="1"/>
                    </pic:cNvPicPr>
                  </pic:nvPicPr>
                  <pic:blipFill>
                    <a:blip r:embed="rId20"/>
                    <a:stretch>
                      <a:fillRect/>
                    </a:stretch>
                  </pic:blipFill>
                  <pic:spPr>
                    <a:xfrm>
                      <a:off x="0" y="0"/>
                      <a:ext cx="152400" cy="152400"/>
                    </a:xfrm>
                    <a:prstGeom prst="rect">
                      <a:avLst/>
                    </a:prstGeom>
                    <a:noFill/>
                    <a:ln w="9525">
                      <a:noFill/>
                    </a:ln>
                  </pic:spPr>
                </pic:pic>
              </a:graphicData>
            </a:graphic>
          </wp:inline>
        </w:drawing>
      </w:r>
    </w:p>
    <w:p w14:paraId="4ECE5026">
      <w:pPr>
        <w:rPr>
          <w:rFonts w:hint="default"/>
        </w:rPr>
      </w:pPr>
      <w:r>
        <w:rPr>
          <w:rFonts w:hint="default"/>
        </w:rPr>
        <w:t>community.cadence.com</w:t>
      </w:r>
    </w:p>
    <w:p w14:paraId="4DEC5373">
      <w:pPr>
        <w:rPr>
          <w:rFonts w:hint="default"/>
        </w:rPr>
      </w:pPr>
      <w:r>
        <w:rPr>
          <w:rFonts w:hint="default"/>
        </w:rPr>
        <w:t>HOT CHIPS: CXL Tutorial - Breakfast Bytes - Cadence Blogs</w:t>
      </w:r>
    </w:p>
    <w:p w14:paraId="01C23977">
      <w:pPr>
        <w:rPr/>
      </w:pPr>
      <w:r>
        <w:t>在新窗口中打开</w:t>
      </w:r>
      <w:r>
        <w:rPr>
          <w:lang w:val="en-US" w:eastAsia="zh-CN"/>
        </w:rPr>
        <w:fldChar w:fldCharType="end"/>
      </w:r>
      <w:r>
        <w:rPr>
          <w:lang w:val="en-US" w:eastAsia="zh-CN"/>
        </w:rPr>
        <w:fldChar w:fldCharType="begin"/>
      </w:r>
      <w:r>
        <w:rPr>
          <w:lang w:val="en-US" w:eastAsia="zh-CN"/>
        </w:rPr>
        <w:instrText xml:space="preserve"> HYPERLINK "https://www.fujitsu.com/jp/documents/products/software/os/linux/catalog/OSSJ2023_CXL_overview_and_the_status_of_Linux_.pdf" \t "https://gemini.google.com/app/_blank" </w:instrText>
      </w:r>
      <w:r>
        <w:rPr>
          <w:lang w:val="en-US" w:eastAsia="zh-CN"/>
        </w:rPr>
        <w:fldChar w:fldCharType="separate"/>
      </w:r>
    </w:p>
    <w:p w14:paraId="79DEDDEB">
      <w:pPr>
        <w:rPr>
          <w:rFonts w:hint="default"/>
        </w:rPr>
      </w:pPr>
      <w:r>
        <w:rPr>
          <w:rFonts w:hint="default"/>
        </w:rPr>
        <w:drawing>
          <wp:inline distT="0" distB="0" distL="114300" distR="114300">
            <wp:extent cx="609600" cy="609600"/>
            <wp:effectExtent l="0" t="0" r="0" b="0"/>
            <wp:docPr id="18" name="图片 17" descr="IMG_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7" descr="IMG_272"/>
                    <pic:cNvPicPr>
                      <a:picLocks noChangeAspect="1"/>
                    </pic:cNvPicPr>
                  </pic:nvPicPr>
                  <pic:blipFill>
                    <a:blip r:embed="rId21"/>
                    <a:stretch>
                      <a:fillRect/>
                    </a:stretch>
                  </pic:blipFill>
                  <pic:spPr>
                    <a:xfrm>
                      <a:off x="0" y="0"/>
                      <a:ext cx="609600" cy="609600"/>
                    </a:xfrm>
                    <a:prstGeom prst="rect">
                      <a:avLst/>
                    </a:prstGeom>
                    <a:noFill/>
                    <a:ln w="9525">
                      <a:noFill/>
                    </a:ln>
                  </pic:spPr>
                </pic:pic>
              </a:graphicData>
            </a:graphic>
          </wp:inline>
        </w:drawing>
      </w:r>
    </w:p>
    <w:p w14:paraId="1C718766">
      <w:pPr>
        <w:rPr>
          <w:rFonts w:hint="default"/>
        </w:rPr>
      </w:pPr>
      <w:r>
        <w:rPr>
          <w:rFonts w:hint="default"/>
        </w:rPr>
        <w:t>fujitsu.com</w:t>
      </w:r>
    </w:p>
    <w:p w14:paraId="41EB809F">
      <w:pPr>
        <w:rPr>
          <w:rFonts w:hint="default"/>
        </w:rPr>
      </w:pPr>
      <w:r>
        <w:rPr>
          <w:rFonts w:hint="default"/>
        </w:rPr>
        <w:t>Compute Express Link(CXL), the next generation interconnect</w:t>
      </w:r>
    </w:p>
    <w:p w14:paraId="4DCDDE2A">
      <w:pPr>
        <w:rPr/>
      </w:pPr>
      <w:r>
        <w:t>在新窗口中打开</w:t>
      </w:r>
      <w:r>
        <w:rPr>
          <w:lang w:val="en-US" w:eastAsia="zh-CN"/>
        </w:rPr>
        <w:fldChar w:fldCharType="end"/>
      </w:r>
      <w:r>
        <w:rPr>
          <w:lang w:val="en-US" w:eastAsia="zh-CN"/>
        </w:rPr>
        <w:fldChar w:fldCharType="begin"/>
      </w:r>
      <w:r>
        <w:rPr>
          <w:lang w:val="en-US" w:eastAsia="zh-CN"/>
        </w:rPr>
        <w:instrText xml:space="preserve"> HYPERLINK "https://arxiv.org/html/2411.02282v5" \t "https://gemini.google.com/app/_blank" </w:instrText>
      </w:r>
      <w:r>
        <w:rPr>
          <w:lang w:val="en-US" w:eastAsia="zh-CN"/>
        </w:rPr>
        <w:fldChar w:fldCharType="separate"/>
      </w:r>
    </w:p>
    <w:p w14:paraId="350DAA8E">
      <w:pPr>
        <w:rPr>
          <w:rFonts w:hint="default"/>
        </w:rPr>
      </w:pPr>
      <w:r>
        <w:rPr>
          <w:rFonts w:hint="default"/>
        </w:rPr>
        <w:drawing>
          <wp:inline distT="0" distB="0" distL="114300" distR="114300">
            <wp:extent cx="1714500" cy="1714500"/>
            <wp:effectExtent l="0" t="0" r="0" b="7620"/>
            <wp:docPr id="19" name="图片 18" descr="IMG_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8" descr="IMG_273"/>
                    <pic:cNvPicPr>
                      <a:picLocks noChangeAspect="1"/>
                    </pic:cNvPicPr>
                  </pic:nvPicPr>
                  <pic:blipFill>
                    <a:blip r:embed="rId17"/>
                    <a:stretch>
                      <a:fillRect/>
                    </a:stretch>
                  </pic:blipFill>
                  <pic:spPr>
                    <a:xfrm>
                      <a:off x="0" y="0"/>
                      <a:ext cx="1714500" cy="1714500"/>
                    </a:xfrm>
                    <a:prstGeom prst="rect">
                      <a:avLst/>
                    </a:prstGeom>
                    <a:noFill/>
                    <a:ln w="9525">
                      <a:noFill/>
                    </a:ln>
                  </pic:spPr>
                </pic:pic>
              </a:graphicData>
            </a:graphic>
          </wp:inline>
        </w:drawing>
      </w:r>
    </w:p>
    <w:p w14:paraId="52035D5B">
      <w:pPr>
        <w:rPr>
          <w:rFonts w:hint="default"/>
        </w:rPr>
      </w:pPr>
      <w:r>
        <w:rPr>
          <w:rFonts w:hint="default"/>
        </w:rPr>
        <w:t>arxiv.org</w:t>
      </w:r>
    </w:p>
    <w:p w14:paraId="459074F0">
      <w:pPr>
        <w:rPr>
          <w:rFonts w:hint="default"/>
        </w:rPr>
      </w:pPr>
      <w:r>
        <w:rPr>
          <w:rFonts w:hint="default"/>
        </w:rPr>
        <w:t>A Comprehensive Simulation Framework for CXL Disaggregated Memory - arXiv</w:t>
      </w:r>
    </w:p>
    <w:p w14:paraId="5D9DEBE3">
      <w:pPr>
        <w:rPr/>
      </w:pPr>
      <w:r>
        <w:t>在新窗口中打开</w:t>
      </w:r>
      <w:r>
        <w:rPr>
          <w:lang w:val="en-US" w:eastAsia="zh-CN"/>
        </w:rPr>
        <w:fldChar w:fldCharType="end"/>
      </w:r>
      <w:r>
        <w:rPr>
          <w:lang w:val="en-US" w:eastAsia="zh-CN"/>
        </w:rPr>
        <w:fldChar w:fldCharType="begin"/>
      </w:r>
      <w:r>
        <w:rPr>
          <w:lang w:val="en-US" w:eastAsia="zh-CN"/>
        </w:rPr>
        <w:instrText xml:space="preserve"> HYPERLINK "https://web.cs.ucla.edu/~yuyue/assets/files/melody.pdf" \t "https://gemini.google.com/app/_blank" </w:instrText>
      </w:r>
      <w:r>
        <w:rPr>
          <w:lang w:val="en-US" w:eastAsia="zh-CN"/>
        </w:rPr>
        <w:fldChar w:fldCharType="separate"/>
      </w:r>
    </w:p>
    <w:p w14:paraId="5E596592">
      <w:pPr>
        <w:rPr>
          <w:rFonts w:hint="default"/>
        </w:rPr>
      </w:pPr>
      <w:r>
        <w:rPr>
          <w:rFonts w:hint="default"/>
        </w:rPr>
        <w:drawing>
          <wp:inline distT="0" distB="0" distL="114300" distR="114300">
            <wp:extent cx="152400" cy="152400"/>
            <wp:effectExtent l="0" t="0" r="0" b="0"/>
            <wp:docPr id="8" name="图片 19" descr="IMG_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9" descr="IMG_274"/>
                    <pic:cNvPicPr>
                      <a:picLocks noChangeAspect="1"/>
                    </pic:cNvPicPr>
                  </pic:nvPicPr>
                  <pic:blipFill>
                    <a:blip r:embed="rId22"/>
                    <a:stretch>
                      <a:fillRect/>
                    </a:stretch>
                  </pic:blipFill>
                  <pic:spPr>
                    <a:xfrm>
                      <a:off x="0" y="0"/>
                      <a:ext cx="152400" cy="152400"/>
                    </a:xfrm>
                    <a:prstGeom prst="rect">
                      <a:avLst/>
                    </a:prstGeom>
                    <a:noFill/>
                    <a:ln w="9525">
                      <a:noFill/>
                    </a:ln>
                  </pic:spPr>
                </pic:pic>
              </a:graphicData>
            </a:graphic>
          </wp:inline>
        </w:drawing>
      </w:r>
    </w:p>
    <w:p w14:paraId="0DE8EF82">
      <w:pPr>
        <w:rPr>
          <w:rFonts w:hint="default"/>
        </w:rPr>
      </w:pPr>
      <w:r>
        <w:rPr>
          <w:rFonts w:hint="default"/>
        </w:rPr>
        <w:t>web.cs.ucla.edu</w:t>
      </w:r>
    </w:p>
    <w:p w14:paraId="0AD378BD">
      <w:pPr>
        <w:rPr>
          <w:rFonts w:hint="default"/>
        </w:rPr>
      </w:pPr>
      <w:r>
        <w:rPr>
          <w:rFonts w:hint="default"/>
        </w:rPr>
        <w:t>Systematic CXL Memory Characterization and Performance Analysis at Scale</w:t>
      </w:r>
    </w:p>
    <w:p w14:paraId="5F68B71E">
      <w:pPr>
        <w:rPr/>
      </w:pPr>
      <w:r>
        <w:t>在新窗口中打开</w:t>
      </w:r>
      <w:r>
        <w:rPr>
          <w:lang w:val="en-US" w:eastAsia="zh-CN"/>
        </w:rPr>
        <w:fldChar w:fldCharType="end"/>
      </w:r>
      <w:r>
        <w:rPr>
          <w:lang w:val="en-US" w:eastAsia="zh-CN"/>
        </w:rPr>
        <w:fldChar w:fldCharType="begin"/>
      </w:r>
      <w:r>
        <w:rPr>
          <w:lang w:val="en-US" w:eastAsia="zh-CN"/>
        </w:rPr>
        <w:instrText xml:space="preserve"> HYPERLINK "https://openreview.net/pdf?id=cJOoD0jx6b" \t "https://gemini.google.com/app/_blank" </w:instrText>
      </w:r>
      <w:r>
        <w:rPr>
          <w:lang w:val="en-US" w:eastAsia="zh-CN"/>
        </w:rPr>
        <w:fldChar w:fldCharType="separate"/>
      </w:r>
    </w:p>
    <w:p w14:paraId="4EE6E309">
      <w:pPr>
        <w:rPr>
          <w:rFonts w:hint="default"/>
        </w:rPr>
      </w:pPr>
      <w:r>
        <w:rPr>
          <w:rFonts w:hint="default"/>
        </w:rPr>
        <w:drawing>
          <wp:inline distT="0" distB="0" distL="114300" distR="114300">
            <wp:extent cx="152400" cy="152400"/>
            <wp:effectExtent l="0" t="0" r="0" b="0"/>
            <wp:docPr id="21" name="图片 20" descr="IMG_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0" descr="IMG_275"/>
                    <pic:cNvPicPr>
                      <a:picLocks noChangeAspect="1"/>
                    </pic:cNvPicPr>
                  </pic:nvPicPr>
                  <pic:blipFill>
                    <a:blip r:embed="rId23"/>
                    <a:stretch>
                      <a:fillRect/>
                    </a:stretch>
                  </pic:blipFill>
                  <pic:spPr>
                    <a:xfrm>
                      <a:off x="0" y="0"/>
                      <a:ext cx="152400" cy="152400"/>
                    </a:xfrm>
                    <a:prstGeom prst="rect">
                      <a:avLst/>
                    </a:prstGeom>
                    <a:noFill/>
                    <a:ln w="9525">
                      <a:noFill/>
                    </a:ln>
                  </pic:spPr>
                </pic:pic>
              </a:graphicData>
            </a:graphic>
          </wp:inline>
        </w:drawing>
      </w:r>
    </w:p>
    <w:p w14:paraId="0CFE389B">
      <w:pPr>
        <w:rPr>
          <w:rFonts w:hint="default"/>
        </w:rPr>
      </w:pPr>
      <w:r>
        <w:rPr>
          <w:rFonts w:hint="default"/>
        </w:rPr>
        <w:t>openreview.net</w:t>
      </w:r>
    </w:p>
    <w:p w14:paraId="6E7E1B74">
      <w:pPr>
        <w:rPr>
          <w:rFonts w:hint="default"/>
        </w:rPr>
      </w:pPr>
      <w:r>
        <w:rPr>
          <w:rFonts w:hint="default"/>
        </w:rPr>
        <w:t>Exploring Performance and Cost Optimization with ASIC-Based CXL Memory - OpenReview</w:t>
      </w:r>
    </w:p>
    <w:p w14:paraId="2F04B921">
      <w:pPr>
        <w:rPr/>
      </w:pPr>
      <w:r>
        <w:t>在新窗口中打开</w:t>
      </w:r>
      <w:r>
        <w:rPr>
          <w:lang w:val="en-US" w:eastAsia="zh-CN"/>
        </w:rPr>
        <w:fldChar w:fldCharType="end"/>
      </w:r>
      <w:r>
        <w:rPr>
          <w:lang w:val="en-US" w:eastAsia="zh-CN"/>
        </w:rPr>
        <w:fldChar w:fldCharType="begin"/>
      </w:r>
      <w:r>
        <w:rPr>
          <w:lang w:val="en-US" w:eastAsia="zh-CN"/>
        </w:rPr>
        <w:instrText xml:space="preserve"> HYPERLINK "https://www.nextplatform.com/2022/03/14/architecting-memory-pools-for-hpc-and-ai-applications-using-cxl/" \t "https://gemini.google.com/app/_blank" </w:instrText>
      </w:r>
      <w:r>
        <w:rPr>
          <w:lang w:val="en-US" w:eastAsia="zh-CN"/>
        </w:rPr>
        <w:fldChar w:fldCharType="separate"/>
      </w:r>
    </w:p>
    <w:p w14:paraId="40612C87">
      <w:pPr>
        <w:rPr>
          <w:rFonts w:hint="default"/>
        </w:rPr>
      </w:pPr>
      <w:r>
        <w:rPr>
          <w:rFonts w:hint="default"/>
        </w:rPr>
        <w:drawing>
          <wp:inline distT="0" distB="0" distL="114300" distR="114300">
            <wp:extent cx="2438400" cy="2438400"/>
            <wp:effectExtent l="0" t="0" r="0" b="0"/>
            <wp:docPr id="20" name="图片 21" descr="IMG_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1" descr="IMG_276"/>
                    <pic:cNvPicPr>
                      <a:picLocks noChangeAspect="1"/>
                    </pic:cNvPicPr>
                  </pic:nvPicPr>
                  <pic:blipFill>
                    <a:blip r:embed="rId24"/>
                    <a:stretch>
                      <a:fillRect/>
                    </a:stretch>
                  </pic:blipFill>
                  <pic:spPr>
                    <a:xfrm>
                      <a:off x="0" y="0"/>
                      <a:ext cx="2438400" cy="2438400"/>
                    </a:xfrm>
                    <a:prstGeom prst="rect">
                      <a:avLst/>
                    </a:prstGeom>
                    <a:noFill/>
                    <a:ln w="9525">
                      <a:noFill/>
                    </a:ln>
                  </pic:spPr>
                </pic:pic>
              </a:graphicData>
            </a:graphic>
          </wp:inline>
        </w:drawing>
      </w:r>
    </w:p>
    <w:p w14:paraId="5DC0191D">
      <w:pPr>
        <w:rPr>
          <w:rFonts w:hint="default"/>
        </w:rPr>
      </w:pPr>
      <w:r>
        <w:rPr>
          <w:rFonts w:hint="default"/>
        </w:rPr>
        <w:t>nextplatform.com</w:t>
      </w:r>
    </w:p>
    <w:p w14:paraId="33B13787">
      <w:pPr>
        <w:rPr>
          <w:rFonts w:hint="default"/>
        </w:rPr>
      </w:pPr>
      <w:r>
        <w:rPr>
          <w:rFonts w:hint="default"/>
        </w:rPr>
        <w:t>Architecting Memory Pools For HPC And AI Applications Using CXL - The Next Platform</w:t>
      </w:r>
    </w:p>
    <w:p w14:paraId="6102CF07">
      <w:pPr>
        <w:rPr/>
      </w:pPr>
      <w:r>
        <w:t>在新窗口中打开</w:t>
      </w:r>
      <w:r>
        <w:rPr>
          <w:lang w:val="en-US" w:eastAsia="zh-CN"/>
        </w:rPr>
        <w:fldChar w:fldCharType="end"/>
      </w:r>
      <w:r>
        <w:rPr>
          <w:lang w:val="en-US" w:eastAsia="zh-CN"/>
        </w:rPr>
        <w:fldChar w:fldCharType="begin"/>
      </w:r>
      <w:r>
        <w:rPr>
          <w:lang w:val="en-US" w:eastAsia="zh-CN"/>
        </w:rPr>
        <w:instrText xml:space="preserve"> HYPERLINK "https://www.usenix.org/system/files/atc23-jang.pdf" \t "https://gemini.google.com/app/_blank" </w:instrText>
      </w:r>
      <w:r>
        <w:rPr>
          <w:lang w:val="en-US" w:eastAsia="zh-CN"/>
        </w:rPr>
        <w:fldChar w:fldCharType="separate"/>
      </w:r>
    </w:p>
    <w:p w14:paraId="1AF06519">
      <w:pPr>
        <w:rPr>
          <w:rFonts w:hint="default"/>
        </w:rPr>
      </w:pPr>
      <w:r>
        <w:rPr>
          <w:rFonts w:hint="default"/>
        </w:rPr>
        <w:drawing>
          <wp:inline distT="0" distB="0" distL="114300" distR="114300">
            <wp:extent cx="304800" cy="304800"/>
            <wp:effectExtent l="0" t="0" r="0" b="0"/>
            <wp:docPr id="38" name="图片 22" descr="IMG_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22" descr="IMG_277"/>
                    <pic:cNvPicPr>
                      <a:picLocks noChangeAspect="1"/>
                    </pic:cNvPicPr>
                  </pic:nvPicPr>
                  <pic:blipFill>
                    <a:blip r:embed="rId25"/>
                    <a:stretch>
                      <a:fillRect/>
                    </a:stretch>
                  </pic:blipFill>
                  <pic:spPr>
                    <a:xfrm>
                      <a:off x="0" y="0"/>
                      <a:ext cx="304800" cy="304800"/>
                    </a:xfrm>
                    <a:prstGeom prst="rect">
                      <a:avLst/>
                    </a:prstGeom>
                    <a:noFill/>
                    <a:ln w="9525">
                      <a:noFill/>
                    </a:ln>
                  </pic:spPr>
                </pic:pic>
              </a:graphicData>
            </a:graphic>
          </wp:inline>
        </w:drawing>
      </w:r>
    </w:p>
    <w:p w14:paraId="2C0ED208">
      <w:pPr>
        <w:rPr>
          <w:rFonts w:hint="default"/>
        </w:rPr>
      </w:pPr>
      <w:r>
        <w:rPr>
          <w:rFonts w:hint="default"/>
        </w:rPr>
        <w:t>usenix.org</w:t>
      </w:r>
    </w:p>
    <w:p w14:paraId="39D9173A">
      <w:pPr>
        <w:rPr>
          <w:rFonts w:hint="default"/>
        </w:rPr>
      </w:pPr>
      <w:r>
        <w:rPr>
          <w:rFonts w:hint="default"/>
        </w:rPr>
        <w:t>CXL-ANNS: Software-Hardware Collaborative Memory Disaggregation and Computation for Billion-Scale Approximate Nearest Neighbor Search - USENIX</w:t>
      </w:r>
    </w:p>
    <w:p w14:paraId="22AA7809">
      <w:pPr>
        <w:rPr/>
      </w:pPr>
      <w:r>
        <w:t>在新窗口中打开</w:t>
      </w:r>
      <w:r>
        <w:rPr>
          <w:lang w:val="en-US" w:eastAsia="zh-CN"/>
        </w:rPr>
        <w:fldChar w:fldCharType="end"/>
      </w:r>
      <w:r>
        <w:rPr>
          <w:lang w:val="en-US" w:eastAsia="zh-CN"/>
        </w:rPr>
        <w:fldChar w:fldCharType="begin"/>
      </w:r>
      <w:r>
        <w:rPr>
          <w:lang w:val="en-US" w:eastAsia="zh-CN"/>
        </w:rPr>
        <w:instrText xml:space="preserve"> HYPERLINK "https://tianyin.github.io/pub/cxl-mem.pdf" \t "https://gemini.google.com/app/_blank" </w:instrText>
      </w:r>
      <w:r>
        <w:rPr>
          <w:lang w:val="en-US" w:eastAsia="zh-CN"/>
        </w:rPr>
        <w:fldChar w:fldCharType="separate"/>
      </w:r>
    </w:p>
    <w:p w14:paraId="60BF98D2">
      <w:pPr>
        <w:rPr>
          <w:rFonts w:hint="default"/>
        </w:rPr>
      </w:pPr>
      <w:r>
        <w:rPr>
          <w:rFonts w:hint="default"/>
        </w:rPr>
        <w:drawing>
          <wp:inline distT="0" distB="0" distL="114300" distR="114300">
            <wp:extent cx="276225" cy="276225"/>
            <wp:effectExtent l="0" t="0" r="13335" b="13335"/>
            <wp:docPr id="43" name="图片 23" descr="IMG_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23" descr="IMG_278"/>
                    <pic:cNvPicPr>
                      <a:picLocks noChangeAspect="1"/>
                    </pic:cNvPicPr>
                  </pic:nvPicPr>
                  <pic:blipFill>
                    <a:blip r:embed="rId26"/>
                    <a:stretch>
                      <a:fillRect/>
                    </a:stretch>
                  </pic:blipFill>
                  <pic:spPr>
                    <a:xfrm>
                      <a:off x="0" y="0"/>
                      <a:ext cx="276225" cy="276225"/>
                    </a:xfrm>
                    <a:prstGeom prst="rect">
                      <a:avLst/>
                    </a:prstGeom>
                    <a:noFill/>
                    <a:ln w="9525">
                      <a:noFill/>
                    </a:ln>
                  </pic:spPr>
                </pic:pic>
              </a:graphicData>
            </a:graphic>
          </wp:inline>
        </w:drawing>
      </w:r>
    </w:p>
    <w:p w14:paraId="6E114813">
      <w:pPr>
        <w:rPr>
          <w:rFonts w:hint="default"/>
        </w:rPr>
      </w:pPr>
      <w:r>
        <w:rPr>
          <w:rFonts w:hint="default"/>
        </w:rPr>
        <w:t>tianyin.github.io</w:t>
      </w:r>
    </w:p>
    <w:p w14:paraId="6590E8A0">
      <w:pPr>
        <w:rPr>
          <w:rFonts w:hint="default"/>
        </w:rPr>
      </w:pPr>
      <w:r>
        <w:rPr>
          <w:rFonts w:hint="default"/>
        </w:rPr>
        <w:t>Demystifying CXL Memory with Genuine CXL-Ready Systems and Devices - Tianyin Xu</w:t>
      </w:r>
    </w:p>
    <w:p w14:paraId="6C0222F1">
      <w:pPr>
        <w:rPr/>
      </w:pPr>
      <w:r>
        <w:t>在新窗口中打开</w:t>
      </w:r>
      <w:r>
        <w:rPr>
          <w:lang w:val="en-US" w:eastAsia="zh-CN"/>
        </w:rPr>
        <w:fldChar w:fldCharType="end"/>
      </w:r>
      <w:r>
        <w:rPr>
          <w:lang w:val="en-US" w:eastAsia="zh-CN"/>
        </w:rPr>
        <w:fldChar w:fldCharType="begin"/>
      </w:r>
      <w:r>
        <w:rPr>
          <w:lang w:val="en-US" w:eastAsia="zh-CN"/>
        </w:rPr>
        <w:instrText xml:space="preserve"> HYPERLINK "https://arxiv.org/html/2411.08312v1" \t "https://gemini.google.com/app/_blank" </w:instrText>
      </w:r>
      <w:r>
        <w:rPr>
          <w:lang w:val="en-US" w:eastAsia="zh-CN"/>
        </w:rPr>
        <w:fldChar w:fldCharType="separate"/>
      </w:r>
    </w:p>
    <w:p w14:paraId="0176545A">
      <w:pPr>
        <w:rPr>
          <w:rFonts w:hint="default"/>
        </w:rPr>
      </w:pPr>
      <w:r>
        <w:rPr>
          <w:rFonts w:hint="default"/>
        </w:rPr>
        <w:drawing>
          <wp:inline distT="0" distB="0" distL="114300" distR="114300">
            <wp:extent cx="1714500" cy="1714500"/>
            <wp:effectExtent l="0" t="0" r="0" b="7620"/>
            <wp:docPr id="39" name="图片 24" descr="IMG_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24" descr="IMG_279"/>
                    <pic:cNvPicPr>
                      <a:picLocks noChangeAspect="1"/>
                    </pic:cNvPicPr>
                  </pic:nvPicPr>
                  <pic:blipFill>
                    <a:blip r:embed="rId17"/>
                    <a:stretch>
                      <a:fillRect/>
                    </a:stretch>
                  </pic:blipFill>
                  <pic:spPr>
                    <a:xfrm>
                      <a:off x="0" y="0"/>
                      <a:ext cx="1714500" cy="1714500"/>
                    </a:xfrm>
                    <a:prstGeom prst="rect">
                      <a:avLst/>
                    </a:prstGeom>
                    <a:noFill/>
                    <a:ln w="9525">
                      <a:noFill/>
                    </a:ln>
                  </pic:spPr>
                </pic:pic>
              </a:graphicData>
            </a:graphic>
          </wp:inline>
        </w:drawing>
      </w:r>
    </w:p>
    <w:p w14:paraId="7203F1F6">
      <w:pPr>
        <w:rPr>
          <w:rFonts w:hint="default"/>
        </w:rPr>
      </w:pPr>
      <w:r>
        <w:rPr>
          <w:rFonts w:hint="default"/>
        </w:rPr>
        <w:t>arxiv.org</w:t>
      </w:r>
    </w:p>
    <w:p w14:paraId="25BAA2D3">
      <w:pPr>
        <w:rPr>
          <w:rFonts w:hint="default"/>
        </w:rPr>
      </w:pPr>
      <w:r>
        <w:rPr>
          <w:rFonts w:hint="default"/>
        </w:rPr>
        <w:t>A Novel Extensible Simulation Framework for CXL-Enabled Systems - arXiv</w:t>
      </w:r>
    </w:p>
    <w:p w14:paraId="3B94BF6D">
      <w:pPr>
        <w:rPr/>
      </w:pPr>
      <w:r>
        <w:t>在新窗口中打开</w:t>
      </w:r>
      <w:r>
        <w:rPr>
          <w:lang w:val="en-US" w:eastAsia="zh-CN"/>
        </w:rPr>
        <w:fldChar w:fldCharType="end"/>
      </w:r>
      <w:r>
        <w:rPr>
          <w:lang w:val="en-US" w:eastAsia="zh-CN"/>
        </w:rPr>
        <w:fldChar w:fldCharType="begin"/>
      </w:r>
      <w:r>
        <w:rPr>
          <w:lang w:val="en-US" w:eastAsia="zh-CN"/>
        </w:rPr>
        <w:instrText xml:space="preserve"> HYPERLINK "https://www.researchgate.net/publication/394618981_Simulating_CXL_Shared_Coherent_Memory_Using_Shared_Memory_Among_Virtual_Machines" \t "https://gemini.google.com/app/_blank" </w:instrText>
      </w:r>
      <w:r>
        <w:rPr>
          <w:lang w:val="en-US" w:eastAsia="zh-CN"/>
        </w:rPr>
        <w:fldChar w:fldCharType="separate"/>
      </w:r>
    </w:p>
    <w:p w14:paraId="45A6C990">
      <w:pPr>
        <w:rPr>
          <w:rFonts w:hint="default"/>
        </w:rPr>
      </w:pPr>
      <w:r>
        <w:rPr>
          <w:rFonts w:hint="default"/>
        </w:rPr>
        <w:drawing>
          <wp:inline distT="0" distB="0" distL="114300" distR="114300">
            <wp:extent cx="1714500" cy="1714500"/>
            <wp:effectExtent l="0" t="0" r="7620" b="7620"/>
            <wp:docPr id="22" name="图片 25" descr="IMG_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5" descr="IMG_280"/>
                    <pic:cNvPicPr>
                      <a:picLocks noChangeAspect="1"/>
                    </pic:cNvPicPr>
                  </pic:nvPicPr>
                  <pic:blipFill>
                    <a:blip r:embed="rId11"/>
                    <a:stretch>
                      <a:fillRect/>
                    </a:stretch>
                  </pic:blipFill>
                  <pic:spPr>
                    <a:xfrm>
                      <a:off x="0" y="0"/>
                      <a:ext cx="1714500" cy="1714500"/>
                    </a:xfrm>
                    <a:prstGeom prst="rect">
                      <a:avLst/>
                    </a:prstGeom>
                    <a:noFill/>
                    <a:ln w="9525">
                      <a:noFill/>
                    </a:ln>
                  </pic:spPr>
                </pic:pic>
              </a:graphicData>
            </a:graphic>
          </wp:inline>
        </w:drawing>
      </w:r>
    </w:p>
    <w:p w14:paraId="72768F5B">
      <w:pPr>
        <w:rPr>
          <w:rFonts w:hint="default"/>
        </w:rPr>
      </w:pPr>
      <w:r>
        <w:rPr>
          <w:rFonts w:hint="default"/>
        </w:rPr>
        <w:t>researchgate.net</w:t>
      </w:r>
    </w:p>
    <w:p w14:paraId="43D0F818">
      <w:pPr>
        <w:rPr>
          <w:rFonts w:hint="default"/>
        </w:rPr>
      </w:pPr>
      <w:r>
        <w:rPr>
          <w:rFonts w:hint="default"/>
        </w:rPr>
        <w:t>Simulating CXL Shared Coherent Memory Using Shared Memory Among Virtual Machines</w:t>
      </w:r>
    </w:p>
    <w:p w14:paraId="7FCF7DDC">
      <w:pPr>
        <w:rPr/>
      </w:pPr>
      <w:r>
        <w:t>在新窗口中打开</w:t>
      </w:r>
      <w:r>
        <w:rPr>
          <w:lang w:val="en-US" w:eastAsia="zh-CN"/>
        </w:rPr>
        <w:fldChar w:fldCharType="end"/>
      </w:r>
      <w:r>
        <w:rPr>
          <w:lang w:val="en-US" w:eastAsia="zh-CN"/>
        </w:rPr>
        <w:fldChar w:fldCharType="begin"/>
      </w:r>
      <w:r>
        <w:rPr>
          <w:lang w:val="en-US" w:eastAsia="zh-CN"/>
        </w:rPr>
        <w:instrText xml:space="preserve"> HYPERLINK "http://visa.lab.asu.edu/web/wp-content/uploads/2015/11/Performance_Evaluation_on_Simulated_CXL_based_Memory_Disaggregation.pdf" \t "https://gemini.google.com/app/_blank" </w:instrText>
      </w:r>
      <w:r>
        <w:rPr>
          <w:lang w:val="en-US" w:eastAsia="zh-CN"/>
        </w:rPr>
        <w:fldChar w:fldCharType="separate"/>
      </w:r>
    </w:p>
    <w:p w14:paraId="07B59455">
      <w:pPr>
        <w:rPr>
          <w:rFonts w:hint="default"/>
        </w:rPr>
      </w:pPr>
      <w:r>
        <w:rPr>
          <w:rFonts w:hint="default"/>
        </w:rPr>
        <w:drawing>
          <wp:inline distT="0" distB="0" distL="114300" distR="114300">
            <wp:extent cx="1828800" cy="1828800"/>
            <wp:effectExtent l="0" t="0" r="0" b="0"/>
            <wp:docPr id="28" name="图片 26" descr="IMG_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6" descr="IMG_281"/>
                    <pic:cNvPicPr>
                      <a:picLocks noChangeAspect="1"/>
                    </pic:cNvPicPr>
                  </pic:nvPicPr>
                  <pic:blipFill>
                    <a:blip r:embed="rId27"/>
                    <a:stretch>
                      <a:fillRect/>
                    </a:stretch>
                  </pic:blipFill>
                  <pic:spPr>
                    <a:xfrm>
                      <a:off x="0" y="0"/>
                      <a:ext cx="1828800" cy="1828800"/>
                    </a:xfrm>
                    <a:prstGeom prst="rect">
                      <a:avLst/>
                    </a:prstGeom>
                    <a:noFill/>
                    <a:ln w="9525">
                      <a:noFill/>
                    </a:ln>
                  </pic:spPr>
                </pic:pic>
              </a:graphicData>
            </a:graphic>
          </wp:inline>
        </w:drawing>
      </w:r>
    </w:p>
    <w:p w14:paraId="5FECAB6D">
      <w:pPr>
        <w:rPr>
          <w:rFonts w:hint="default"/>
        </w:rPr>
      </w:pPr>
      <w:r>
        <w:rPr>
          <w:rFonts w:hint="default"/>
        </w:rPr>
        <w:t>visa.lab.asu.edu</w:t>
      </w:r>
    </w:p>
    <w:p w14:paraId="78225268">
      <w:pPr>
        <w:rPr>
          <w:rFonts w:hint="default"/>
        </w:rPr>
      </w:pPr>
      <w:r>
        <w:rPr>
          <w:rFonts w:hint="default"/>
        </w:rPr>
        <w:t>Performance Evaluation on CXL-enabled Hybrid Memory Pool - VISA Research Lab</w:t>
      </w:r>
    </w:p>
    <w:p w14:paraId="0CE40964">
      <w:pPr>
        <w:rPr/>
      </w:pPr>
      <w:r>
        <w:t>在新窗口中打开</w:t>
      </w:r>
      <w:r>
        <w:rPr>
          <w:lang w:val="en-US" w:eastAsia="zh-CN"/>
        </w:rPr>
        <w:fldChar w:fldCharType="end"/>
      </w:r>
      <w:r>
        <w:rPr>
          <w:lang w:val="en-US" w:eastAsia="zh-CN"/>
        </w:rPr>
        <w:fldChar w:fldCharType="begin"/>
      </w:r>
      <w:r>
        <w:rPr>
          <w:lang w:val="en-US" w:eastAsia="zh-CN"/>
        </w:rPr>
        <w:instrText xml:space="preserve"> HYPERLINK "https://arxiv.org/html/2411.02282v2" \t "https://gemini.google.com/app/_blank" </w:instrText>
      </w:r>
      <w:r>
        <w:rPr>
          <w:lang w:val="en-US" w:eastAsia="zh-CN"/>
        </w:rPr>
        <w:fldChar w:fldCharType="separate"/>
      </w:r>
    </w:p>
    <w:p w14:paraId="13E1E27E">
      <w:pPr>
        <w:rPr>
          <w:rFonts w:hint="default"/>
        </w:rPr>
      </w:pPr>
      <w:r>
        <w:rPr>
          <w:rFonts w:hint="default"/>
        </w:rPr>
        <w:drawing>
          <wp:inline distT="0" distB="0" distL="114300" distR="114300">
            <wp:extent cx="1714500" cy="1714500"/>
            <wp:effectExtent l="0" t="0" r="0" b="7620"/>
            <wp:docPr id="40" name="图片 27" descr="IMG_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27" descr="IMG_282"/>
                    <pic:cNvPicPr>
                      <a:picLocks noChangeAspect="1"/>
                    </pic:cNvPicPr>
                  </pic:nvPicPr>
                  <pic:blipFill>
                    <a:blip r:embed="rId17"/>
                    <a:stretch>
                      <a:fillRect/>
                    </a:stretch>
                  </pic:blipFill>
                  <pic:spPr>
                    <a:xfrm>
                      <a:off x="0" y="0"/>
                      <a:ext cx="1714500" cy="1714500"/>
                    </a:xfrm>
                    <a:prstGeom prst="rect">
                      <a:avLst/>
                    </a:prstGeom>
                    <a:noFill/>
                    <a:ln w="9525">
                      <a:noFill/>
                    </a:ln>
                  </pic:spPr>
                </pic:pic>
              </a:graphicData>
            </a:graphic>
          </wp:inline>
        </w:drawing>
      </w:r>
    </w:p>
    <w:p w14:paraId="4AB40136">
      <w:pPr>
        <w:rPr>
          <w:rFonts w:hint="default"/>
        </w:rPr>
      </w:pPr>
      <w:r>
        <w:rPr>
          <w:rFonts w:hint="default"/>
        </w:rPr>
        <w:t>arxiv.org</w:t>
      </w:r>
    </w:p>
    <w:p w14:paraId="285A74FE">
      <w:pPr>
        <w:rPr>
          <w:rFonts w:hint="default"/>
        </w:rPr>
      </w:pPr>
      <w:r>
        <w:rPr>
          <w:rFonts w:hint="default"/>
        </w:rPr>
        <w:t>A Comprehensive Simulation Framework for CXL Disaggregated Memory - arXiv</w:t>
      </w:r>
    </w:p>
    <w:p w14:paraId="3EA8C590">
      <w:pPr>
        <w:rPr/>
      </w:pPr>
      <w:r>
        <w:t>在新窗口中打开</w:t>
      </w:r>
      <w:r>
        <w:rPr>
          <w:lang w:val="en-US" w:eastAsia="zh-CN"/>
        </w:rPr>
        <w:fldChar w:fldCharType="end"/>
      </w:r>
      <w:r>
        <w:rPr>
          <w:lang w:val="en-US" w:eastAsia="zh-CN"/>
        </w:rPr>
        <w:fldChar w:fldCharType="begin"/>
      </w:r>
      <w:r>
        <w:rPr>
          <w:lang w:val="en-US" w:eastAsia="zh-CN"/>
        </w:rPr>
        <w:instrText xml:space="preserve"> HYPERLINK "https://www.emergentmind.com/papers/2405.14209" \t "https://gemini.google.com/app/_blank" </w:instrText>
      </w:r>
      <w:r>
        <w:rPr>
          <w:lang w:val="en-US" w:eastAsia="zh-CN"/>
        </w:rPr>
        <w:fldChar w:fldCharType="separate"/>
      </w:r>
    </w:p>
    <w:p w14:paraId="20D09E4D">
      <w:pPr>
        <w:rPr>
          <w:rFonts w:hint="default"/>
        </w:rPr>
      </w:pPr>
      <w:r>
        <w:rPr>
          <w:rFonts w:hint="default"/>
        </w:rPr>
        <w:drawing>
          <wp:inline distT="0" distB="0" distL="114300" distR="114300">
            <wp:extent cx="1714500" cy="1714500"/>
            <wp:effectExtent l="0" t="0" r="7620" b="7620"/>
            <wp:docPr id="30" name="图片 28" descr="IMG_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28" descr="IMG_283"/>
                    <pic:cNvPicPr>
                      <a:picLocks noChangeAspect="1"/>
                    </pic:cNvPicPr>
                  </pic:nvPicPr>
                  <pic:blipFill>
                    <a:blip r:embed="rId13"/>
                    <a:stretch>
                      <a:fillRect/>
                    </a:stretch>
                  </pic:blipFill>
                  <pic:spPr>
                    <a:xfrm>
                      <a:off x="0" y="0"/>
                      <a:ext cx="1714500" cy="1714500"/>
                    </a:xfrm>
                    <a:prstGeom prst="rect">
                      <a:avLst/>
                    </a:prstGeom>
                    <a:noFill/>
                    <a:ln w="9525">
                      <a:noFill/>
                    </a:ln>
                  </pic:spPr>
                </pic:pic>
              </a:graphicData>
            </a:graphic>
          </wp:inline>
        </w:drawing>
      </w:r>
    </w:p>
    <w:p w14:paraId="62BC3E37">
      <w:pPr>
        <w:rPr>
          <w:rFonts w:hint="default"/>
        </w:rPr>
      </w:pPr>
      <w:r>
        <w:rPr>
          <w:rFonts w:hint="default"/>
        </w:rPr>
        <w:t>emergentmind.com</w:t>
      </w:r>
    </w:p>
    <w:p w14:paraId="78D5BEA2">
      <w:pPr>
        <w:rPr>
          <w:rFonts w:hint="default"/>
        </w:rPr>
      </w:pPr>
      <w:r>
        <w:rPr>
          <w:rFonts w:hint="default"/>
        </w:rPr>
        <w:t>Exploring and Evaluating Real-world CXL: Use Cases and System</w:t>
      </w:r>
    </w:p>
    <w:p w14:paraId="5A7BBD04">
      <w:pPr>
        <w:rPr/>
      </w:pPr>
      <w:r>
        <w:t>在新窗口中打开</w:t>
      </w:r>
      <w:r>
        <w:rPr>
          <w:lang w:val="en-US" w:eastAsia="zh-CN"/>
        </w:rPr>
        <w:fldChar w:fldCharType="end"/>
      </w:r>
      <w:r>
        <w:rPr>
          <w:lang w:val="en-US" w:eastAsia="zh-CN"/>
        </w:rPr>
        <w:fldChar w:fldCharType="begin"/>
      </w:r>
      <w:r>
        <w:rPr>
          <w:lang w:val="en-US" w:eastAsia="zh-CN"/>
        </w:rPr>
        <w:instrText xml:space="preserve"> HYPERLINK "https://memverge.com/unleashing-the-future-of-memory-management/" \t "https://gemini.google.com/app/_blank" </w:instrText>
      </w:r>
      <w:r>
        <w:rPr>
          <w:lang w:val="en-US" w:eastAsia="zh-CN"/>
        </w:rPr>
        <w:fldChar w:fldCharType="separate"/>
      </w:r>
    </w:p>
    <w:p w14:paraId="45910F3B">
      <w:pPr>
        <w:rPr>
          <w:rFonts w:hint="default"/>
        </w:rPr>
      </w:pPr>
      <w:r>
        <w:rPr>
          <w:rFonts w:hint="default"/>
        </w:rPr>
        <w:drawing>
          <wp:inline distT="0" distB="0" distL="114300" distR="114300">
            <wp:extent cx="1828800" cy="1828800"/>
            <wp:effectExtent l="0" t="0" r="0" b="0"/>
            <wp:docPr id="31" name="图片 29" descr="IMG_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29" descr="IMG_284"/>
                    <pic:cNvPicPr>
                      <a:picLocks noChangeAspect="1"/>
                    </pic:cNvPicPr>
                  </pic:nvPicPr>
                  <pic:blipFill>
                    <a:blip r:embed="rId28"/>
                    <a:stretch>
                      <a:fillRect/>
                    </a:stretch>
                  </pic:blipFill>
                  <pic:spPr>
                    <a:xfrm>
                      <a:off x="0" y="0"/>
                      <a:ext cx="1828800" cy="1828800"/>
                    </a:xfrm>
                    <a:prstGeom prst="rect">
                      <a:avLst/>
                    </a:prstGeom>
                    <a:noFill/>
                    <a:ln w="9525">
                      <a:noFill/>
                    </a:ln>
                  </pic:spPr>
                </pic:pic>
              </a:graphicData>
            </a:graphic>
          </wp:inline>
        </w:drawing>
      </w:r>
    </w:p>
    <w:p w14:paraId="21452672">
      <w:pPr>
        <w:rPr>
          <w:rFonts w:hint="default"/>
        </w:rPr>
      </w:pPr>
      <w:r>
        <w:rPr>
          <w:rFonts w:hint="default"/>
        </w:rPr>
        <w:t>memverge.com</w:t>
      </w:r>
    </w:p>
    <w:p w14:paraId="0E5DD15B">
      <w:pPr>
        <w:rPr>
          <w:rFonts w:hint="default"/>
        </w:rPr>
      </w:pPr>
      <w:r>
        <w:rPr>
          <w:rFonts w:hint="default"/>
        </w:rPr>
        <w:t>Unleashing The Future Of Memory Management: Exploring CXL Dynamic Capacity Devices With Docker And QEMU - MemVerge</w:t>
      </w:r>
    </w:p>
    <w:p w14:paraId="34581E46">
      <w:pPr>
        <w:rPr/>
      </w:pPr>
      <w:r>
        <w:t>在新窗口中打开</w:t>
      </w:r>
      <w:r>
        <w:rPr>
          <w:lang w:val="en-US" w:eastAsia="zh-CN"/>
        </w:rPr>
        <w:fldChar w:fldCharType="end"/>
      </w:r>
      <w:r>
        <w:rPr>
          <w:lang w:val="en-US" w:eastAsia="zh-CN"/>
        </w:rPr>
        <w:fldChar w:fldCharType="begin"/>
      </w:r>
      <w:r>
        <w:rPr>
          <w:lang w:val="en-US" w:eastAsia="zh-CN"/>
        </w:rPr>
        <w:instrText xml:space="preserve"> HYPERLINK "https://www.youtube.com/watch?v=AOjnprXKE6g" \t "https://gemini.google.com/app/_blank" </w:instrText>
      </w:r>
      <w:r>
        <w:rPr>
          <w:lang w:val="en-US" w:eastAsia="zh-CN"/>
        </w:rPr>
        <w:fldChar w:fldCharType="separate"/>
      </w:r>
    </w:p>
    <w:p w14:paraId="1406A080">
      <w:pPr>
        <w:rPr>
          <w:rFonts w:hint="default"/>
        </w:rPr>
      </w:pPr>
      <w:r>
        <w:rPr>
          <w:rFonts w:hint="default"/>
        </w:rPr>
        <w:drawing>
          <wp:inline distT="0" distB="0" distL="114300" distR="114300">
            <wp:extent cx="1371600" cy="1371600"/>
            <wp:effectExtent l="0" t="0" r="0" b="0"/>
            <wp:docPr id="27" name="图片 30" descr="IMG_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30" descr="IMG_285"/>
                    <pic:cNvPicPr>
                      <a:picLocks noChangeAspect="1"/>
                    </pic:cNvPicPr>
                  </pic:nvPicPr>
                  <pic:blipFill>
                    <a:blip r:embed="rId9"/>
                    <a:stretch>
                      <a:fillRect/>
                    </a:stretch>
                  </pic:blipFill>
                  <pic:spPr>
                    <a:xfrm>
                      <a:off x="0" y="0"/>
                      <a:ext cx="1371600" cy="1371600"/>
                    </a:xfrm>
                    <a:prstGeom prst="rect">
                      <a:avLst/>
                    </a:prstGeom>
                    <a:noFill/>
                    <a:ln w="9525">
                      <a:noFill/>
                    </a:ln>
                  </pic:spPr>
                </pic:pic>
              </a:graphicData>
            </a:graphic>
          </wp:inline>
        </w:drawing>
      </w:r>
    </w:p>
    <w:p w14:paraId="1636C71B">
      <w:pPr>
        <w:rPr>
          <w:rFonts w:hint="default"/>
        </w:rPr>
      </w:pPr>
      <w:r>
        <w:rPr>
          <w:rFonts w:hint="default"/>
        </w:rPr>
        <w:t>youtube.com</w:t>
      </w:r>
    </w:p>
    <w:p w14:paraId="4FBF825C">
      <w:pPr>
        <w:rPr>
          <w:rFonts w:hint="default"/>
        </w:rPr>
      </w:pPr>
      <w:r>
        <w:rPr>
          <w:rFonts w:hint="default"/>
        </w:rPr>
        <w:t>Exploring CXL Memory: Configuration and Emulation - Yasunori Goto, Fsas Technologies Inc. - YouTube</w:t>
      </w:r>
    </w:p>
    <w:p w14:paraId="241B24F3">
      <w:pPr>
        <w:rPr/>
      </w:pPr>
      <w:r>
        <w:t>在新窗口中打开</w:t>
      </w:r>
      <w:r>
        <w:rPr>
          <w:lang w:val="en-US" w:eastAsia="zh-CN"/>
        </w:rPr>
        <w:fldChar w:fldCharType="end"/>
      </w:r>
      <w:r>
        <w:rPr>
          <w:lang w:val="en-US" w:eastAsia="zh-CN"/>
        </w:rPr>
        <w:fldChar w:fldCharType="begin"/>
      </w:r>
      <w:r>
        <w:rPr>
          <w:lang w:val="en-US" w:eastAsia="zh-CN"/>
        </w:rPr>
        <w:instrText xml:space="preserve"> HYPERLINK "https://docs.kernel.org/driver-api/cxl/theory-of-operation.html" \t "https://gemini.google.com/app/_blank" </w:instrText>
      </w:r>
      <w:r>
        <w:rPr>
          <w:lang w:val="en-US" w:eastAsia="zh-CN"/>
        </w:rPr>
        <w:fldChar w:fldCharType="separate"/>
      </w:r>
    </w:p>
    <w:p w14:paraId="391D2B20">
      <w:pPr>
        <w:rPr>
          <w:rFonts w:hint="default"/>
        </w:rPr>
      </w:pPr>
      <w:r>
        <w:rPr>
          <w:rFonts w:hint="default"/>
        </w:rPr>
        <w:drawing>
          <wp:inline distT="0" distB="0" distL="114300" distR="114300">
            <wp:extent cx="304800" cy="304800"/>
            <wp:effectExtent l="0" t="0" r="0" b="0"/>
            <wp:docPr id="42" name="图片 31" descr="IMG_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31" descr="IMG_286"/>
                    <pic:cNvPicPr>
                      <a:picLocks noChangeAspect="1"/>
                    </pic:cNvPicPr>
                  </pic:nvPicPr>
                  <pic:blipFill>
                    <a:blip r:embed="rId10"/>
                    <a:stretch>
                      <a:fillRect/>
                    </a:stretch>
                  </pic:blipFill>
                  <pic:spPr>
                    <a:xfrm>
                      <a:off x="0" y="0"/>
                      <a:ext cx="304800" cy="304800"/>
                    </a:xfrm>
                    <a:prstGeom prst="rect">
                      <a:avLst/>
                    </a:prstGeom>
                    <a:noFill/>
                    <a:ln w="9525">
                      <a:noFill/>
                    </a:ln>
                  </pic:spPr>
                </pic:pic>
              </a:graphicData>
            </a:graphic>
          </wp:inline>
        </w:drawing>
      </w:r>
    </w:p>
    <w:p w14:paraId="3AAB250D">
      <w:pPr>
        <w:rPr>
          <w:rFonts w:hint="default"/>
        </w:rPr>
      </w:pPr>
      <w:r>
        <w:rPr>
          <w:rFonts w:hint="default"/>
        </w:rPr>
        <w:t>docs.kernel.org</w:t>
      </w:r>
    </w:p>
    <w:p w14:paraId="636D5723">
      <w:pPr>
        <w:rPr>
          <w:rFonts w:hint="default"/>
        </w:rPr>
      </w:pPr>
      <w:r>
        <w:rPr>
          <w:rFonts w:hint="default"/>
        </w:rPr>
        <w:t>Compute Express Link Driver Theory of Operation - The Linux Kernel documentation</w:t>
      </w:r>
    </w:p>
    <w:p w14:paraId="722AAA33">
      <w:pPr>
        <w:rPr/>
      </w:pPr>
      <w:r>
        <w:t>在新窗口中打开</w:t>
      </w:r>
      <w:r>
        <w:rPr>
          <w:lang w:val="en-US" w:eastAsia="zh-CN"/>
        </w:rPr>
        <w:fldChar w:fldCharType="end"/>
      </w:r>
      <w:r>
        <w:rPr>
          <w:lang w:val="en-US" w:eastAsia="zh-CN"/>
        </w:rPr>
        <w:fldChar w:fldCharType="begin"/>
      </w:r>
      <w:r>
        <w:rPr>
          <w:lang w:val="en-US" w:eastAsia="zh-CN"/>
        </w:rPr>
        <w:instrText xml:space="preserve"> HYPERLINK "https://computeexpresslink.org/wp-content/uploads/2024/02/CXL-1.0-Specification.pdf" \t "https://gemini.google.com/app/_blank" </w:instrText>
      </w:r>
      <w:r>
        <w:rPr>
          <w:lang w:val="en-US" w:eastAsia="zh-CN"/>
        </w:rPr>
        <w:fldChar w:fldCharType="separate"/>
      </w:r>
    </w:p>
    <w:p w14:paraId="700CAF42">
      <w:pPr>
        <w:rPr>
          <w:rFonts w:hint="default"/>
        </w:rPr>
      </w:pPr>
      <w:r>
        <w:rPr>
          <w:rFonts w:hint="default"/>
        </w:rPr>
        <w:drawing>
          <wp:inline distT="0" distB="0" distL="114300" distR="114300">
            <wp:extent cx="304800" cy="304800"/>
            <wp:effectExtent l="0" t="0" r="0" b="0"/>
            <wp:docPr id="25" name="图片 32" descr="IMG_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32" descr="IMG_287"/>
                    <pic:cNvPicPr>
                      <a:picLocks noChangeAspect="1"/>
                    </pic:cNvPicPr>
                  </pic:nvPicPr>
                  <pic:blipFill>
                    <a:blip r:embed="rId29"/>
                    <a:stretch>
                      <a:fillRect/>
                    </a:stretch>
                  </pic:blipFill>
                  <pic:spPr>
                    <a:xfrm>
                      <a:off x="0" y="0"/>
                      <a:ext cx="304800" cy="304800"/>
                    </a:xfrm>
                    <a:prstGeom prst="rect">
                      <a:avLst/>
                    </a:prstGeom>
                    <a:noFill/>
                    <a:ln w="9525">
                      <a:noFill/>
                    </a:ln>
                  </pic:spPr>
                </pic:pic>
              </a:graphicData>
            </a:graphic>
          </wp:inline>
        </w:drawing>
      </w:r>
    </w:p>
    <w:p w14:paraId="0039C377">
      <w:pPr>
        <w:rPr>
          <w:rFonts w:hint="default"/>
        </w:rPr>
      </w:pPr>
      <w:r>
        <w:rPr>
          <w:rFonts w:hint="default"/>
        </w:rPr>
        <w:t>computeexpresslink.org</w:t>
      </w:r>
    </w:p>
    <w:p w14:paraId="345F78BF">
      <w:pPr>
        <w:rPr>
          <w:rFonts w:hint="default"/>
        </w:rPr>
      </w:pPr>
      <w:r>
        <w:rPr>
          <w:rFonts w:hint="default"/>
        </w:rPr>
        <w:t>CXL-1.0-Specification.pdf - Compute Express Link</w:t>
      </w:r>
    </w:p>
    <w:p w14:paraId="2A445385">
      <w:pPr>
        <w:rPr/>
      </w:pPr>
      <w:r>
        <w:t>在新窗口中打开</w:t>
      </w:r>
      <w:r>
        <w:rPr>
          <w:lang w:val="en-US" w:eastAsia="zh-CN"/>
        </w:rPr>
        <w:fldChar w:fldCharType="end"/>
      </w:r>
      <w:r>
        <w:rPr>
          <w:lang w:val="en-US" w:eastAsia="zh-CN"/>
        </w:rPr>
        <w:fldChar w:fldCharType="begin"/>
      </w:r>
      <w:r>
        <w:rPr>
          <w:lang w:val="en-US" w:eastAsia="zh-CN"/>
        </w:rPr>
        <w:instrText xml:space="preserve"> HYPERLINK "https://semiconductor.samsung.com/news-events/tech-blog/expanding-the-limits-of-memory-bandwidth-and-density-samsungs-cxl-dram-memory-expander/" \t "https://gemini.google.com/app/_blank" </w:instrText>
      </w:r>
      <w:r>
        <w:rPr>
          <w:lang w:val="en-US" w:eastAsia="zh-CN"/>
        </w:rPr>
        <w:fldChar w:fldCharType="separate"/>
      </w:r>
    </w:p>
    <w:p w14:paraId="12196352">
      <w:pPr>
        <w:rPr>
          <w:rFonts w:hint="default"/>
        </w:rPr>
      </w:pPr>
      <w:r>
        <w:rPr>
          <w:rFonts w:hint="default"/>
        </w:rPr>
        <w:drawing>
          <wp:inline distT="0" distB="0" distL="114300" distR="114300">
            <wp:extent cx="914400" cy="914400"/>
            <wp:effectExtent l="0" t="0" r="0" b="0"/>
            <wp:docPr id="34" name="图片 33" descr="IMG_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3" descr="IMG_288"/>
                    <pic:cNvPicPr>
                      <a:picLocks noChangeAspect="1"/>
                    </pic:cNvPicPr>
                  </pic:nvPicPr>
                  <pic:blipFill>
                    <a:blip r:embed="rId30"/>
                    <a:stretch>
                      <a:fillRect/>
                    </a:stretch>
                  </pic:blipFill>
                  <pic:spPr>
                    <a:xfrm>
                      <a:off x="0" y="0"/>
                      <a:ext cx="914400" cy="914400"/>
                    </a:xfrm>
                    <a:prstGeom prst="rect">
                      <a:avLst/>
                    </a:prstGeom>
                    <a:noFill/>
                    <a:ln w="9525">
                      <a:noFill/>
                    </a:ln>
                  </pic:spPr>
                </pic:pic>
              </a:graphicData>
            </a:graphic>
          </wp:inline>
        </w:drawing>
      </w:r>
    </w:p>
    <w:p w14:paraId="0E8D5BD2">
      <w:pPr>
        <w:rPr>
          <w:rFonts w:hint="default"/>
        </w:rPr>
      </w:pPr>
      <w:r>
        <w:rPr>
          <w:rFonts w:hint="default"/>
        </w:rPr>
        <w:t>semiconductor.samsung.com</w:t>
      </w:r>
    </w:p>
    <w:p w14:paraId="7AF6DC22">
      <w:pPr>
        <w:rPr>
          <w:rFonts w:hint="default"/>
        </w:rPr>
      </w:pPr>
      <w:r>
        <w:rPr>
          <w:rFonts w:hint="default"/>
        </w:rPr>
        <w:t>Expanding the Limits of Memory Bandwidth and Density: Samsung's CXL Memory Expander</w:t>
      </w:r>
    </w:p>
    <w:p w14:paraId="16E319AE">
      <w:pPr>
        <w:rPr/>
      </w:pPr>
      <w:r>
        <w:t>在新窗口中打开</w:t>
      </w:r>
      <w:r>
        <w:rPr>
          <w:lang w:val="en-US" w:eastAsia="zh-CN"/>
        </w:rPr>
        <w:fldChar w:fldCharType="end"/>
      </w:r>
      <w:r>
        <w:rPr>
          <w:lang w:val="en-US" w:eastAsia="zh-CN"/>
        </w:rPr>
        <w:fldChar w:fldCharType="begin"/>
      </w:r>
      <w:r>
        <w:rPr>
          <w:lang w:val="en-US" w:eastAsia="zh-CN"/>
        </w:rPr>
        <w:instrText xml:space="preserve"> HYPERLINK "https://www.synopsys.com/blogs/chip-design/introduction-cxl-device-types.html" \t "https://gemini.google.com/app/_blank" </w:instrText>
      </w:r>
      <w:r>
        <w:rPr>
          <w:lang w:val="en-US" w:eastAsia="zh-CN"/>
        </w:rPr>
        <w:fldChar w:fldCharType="separate"/>
      </w:r>
    </w:p>
    <w:p w14:paraId="653D5AEC">
      <w:pPr>
        <w:rPr>
          <w:rFonts w:hint="default"/>
        </w:rPr>
      </w:pPr>
      <w:r>
        <w:rPr>
          <w:rFonts w:hint="default"/>
        </w:rPr>
        <w:drawing>
          <wp:inline distT="0" distB="0" distL="114300" distR="114300">
            <wp:extent cx="152400" cy="152400"/>
            <wp:effectExtent l="0" t="0" r="0" b="0"/>
            <wp:docPr id="44" name="图片 34" descr="IMG_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34" descr="IMG_289"/>
                    <pic:cNvPicPr>
                      <a:picLocks noChangeAspect="1"/>
                    </pic:cNvPicPr>
                  </pic:nvPicPr>
                  <pic:blipFill>
                    <a:blip r:embed="rId31"/>
                    <a:stretch>
                      <a:fillRect/>
                    </a:stretch>
                  </pic:blipFill>
                  <pic:spPr>
                    <a:xfrm>
                      <a:off x="0" y="0"/>
                      <a:ext cx="152400" cy="152400"/>
                    </a:xfrm>
                    <a:prstGeom prst="rect">
                      <a:avLst/>
                    </a:prstGeom>
                    <a:noFill/>
                    <a:ln w="9525">
                      <a:noFill/>
                    </a:ln>
                  </pic:spPr>
                </pic:pic>
              </a:graphicData>
            </a:graphic>
          </wp:inline>
        </w:drawing>
      </w:r>
    </w:p>
    <w:p w14:paraId="72BA58F9">
      <w:pPr>
        <w:rPr>
          <w:rFonts w:hint="default"/>
        </w:rPr>
      </w:pPr>
      <w:r>
        <w:rPr>
          <w:rFonts w:hint="default"/>
        </w:rPr>
        <w:t>synopsys.com</w:t>
      </w:r>
    </w:p>
    <w:p w14:paraId="7773BB89">
      <w:pPr>
        <w:rPr>
          <w:rFonts w:hint="default"/>
        </w:rPr>
      </w:pPr>
      <w:r>
        <w:rPr>
          <w:rFonts w:hint="default"/>
        </w:rPr>
        <w:t>An Introduction to the CXL Device Types | Synopsys Blog</w:t>
      </w:r>
    </w:p>
    <w:p w14:paraId="5BDA1B15">
      <w:pPr>
        <w:rPr/>
      </w:pPr>
      <w:r>
        <w:t>在新窗口中打开</w:t>
      </w:r>
      <w:r>
        <w:rPr>
          <w:lang w:val="en-US" w:eastAsia="zh-CN"/>
        </w:rPr>
        <w:fldChar w:fldCharType="end"/>
      </w:r>
      <w:r>
        <w:rPr>
          <w:lang w:val="en-US" w:eastAsia="zh-CN"/>
        </w:rPr>
        <w:fldChar w:fldCharType="begin"/>
      </w:r>
      <w:r>
        <w:rPr>
          <w:lang w:val="en-US" w:eastAsia="zh-CN"/>
        </w:rPr>
        <w:instrText xml:space="preserve"> HYPERLINK "https://www.synopsys.com/articles/compute-express-link-standard.html" \t "https://gemini.google.com/app/_blank" </w:instrText>
      </w:r>
      <w:r>
        <w:rPr>
          <w:lang w:val="en-US" w:eastAsia="zh-CN"/>
        </w:rPr>
        <w:fldChar w:fldCharType="separate"/>
      </w:r>
    </w:p>
    <w:p w14:paraId="6B17A7E9">
      <w:pPr>
        <w:rPr>
          <w:rFonts w:hint="default"/>
        </w:rPr>
      </w:pPr>
      <w:r>
        <w:rPr>
          <w:rFonts w:hint="default"/>
        </w:rPr>
        <w:drawing>
          <wp:inline distT="0" distB="0" distL="114300" distR="114300">
            <wp:extent cx="152400" cy="152400"/>
            <wp:effectExtent l="0" t="0" r="0" b="0"/>
            <wp:docPr id="45" name="图片 35" descr="IMG_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35" descr="IMG_290"/>
                    <pic:cNvPicPr>
                      <a:picLocks noChangeAspect="1"/>
                    </pic:cNvPicPr>
                  </pic:nvPicPr>
                  <pic:blipFill>
                    <a:blip r:embed="rId31"/>
                    <a:stretch>
                      <a:fillRect/>
                    </a:stretch>
                  </pic:blipFill>
                  <pic:spPr>
                    <a:xfrm>
                      <a:off x="0" y="0"/>
                      <a:ext cx="152400" cy="152400"/>
                    </a:xfrm>
                    <a:prstGeom prst="rect">
                      <a:avLst/>
                    </a:prstGeom>
                    <a:noFill/>
                    <a:ln w="9525">
                      <a:noFill/>
                    </a:ln>
                  </pic:spPr>
                </pic:pic>
              </a:graphicData>
            </a:graphic>
          </wp:inline>
        </w:drawing>
      </w:r>
    </w:p>
    <w:p w14:paraId="6B9E357C">
      <w:pPr>
        <w:rPr>
          <w:rFonts w:hint="default"/>
        </w:rPr>
      </w:pPr>
      <w:r>
        <w:rPr>
          <w:rFonts w:hint="default"/>
        </w:rPr>
        <w:t>synopsys.com</w:t>
      </w:r>
    </w:p>
    <w:p w14:paraId="789A58CF">
      <w:pPr>
        <w:rPr>
          <w:rFonts w:hint="default"/>
        </w:rPr>
      </w:pPr>
      <w:r>
        <w:rPr>
          <w:rFonts w:hint="default"/>
        </w:rPr>
        <w:t>Understanding the Compute Express Link Standard | Synopsys IP</w:t>
      </w:r>
    </w:p>
    <w:p w14:paraId="6E33DEF9">
      <w:pPr>
        <w:rPr/>
      </w:pPr>
      <w:r>
        <w:t>在新窗口中打开</w:t>
      </w:r>
      <w:r>
        <w:rPr>
          <w:lang w:val="en-US" w:eastAsia="zh-CN"/>
        </w:rPr>
        <w:fldChar w:fldCharType="end"/>
      </w:r>
      <w:r>
        <w:rPr>
          <w:lang w:val="en-US" w:eastAsia="zh-CN"/>
        </w:rPr>
        <w:fldChar w:fldCharType="begin"/>
      </w:r>
      <w:r>
        <w:rPr>
          <w:lang w:val="en-US" w:eastAsia="zh-CN"/>
        </w:rPr>
        <w:instrText xml:space="preserve"> HYPERLINK "https://arxiv.org/html/2504.17554v1" \t "https://gemini.google.com/app/_blank" </w:instrText>
      </w:r>
      <w:r>
        <w:rPr>
          <w:lang w:val="en-US" w:eastAsia="zh-CN"/>
        </w:rPr>
        <w:fldChar w:fldCharType="separate"/>
      </w:r>
    </w:p>
    <w:p w14:paraId="434BFB56">
      <w:pPr>
        <w:rPr>
          <w:rFonts w:hint="default"/>
        </w:rPr>
      </w:pPr>
      <w:r>
        <w:rPr>
          <w:rFonts w:hint="default"/>
        </w:rPr>
        <w:drawing>
          <wp:inline distT="0" distB="0" distL="114300" distR="114300">
            <wp:extent cx="1714500" cy="1714500"/>
            <wp:effectExtent l="0" t="0" r="0" b="7620"/>
            <wp:docPr id="36" name="图片 36" descr="IMG_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IMG_291"/>
                    <pic:cNvPicPr>
                      <a:picLocks noChangeAspect="1"/>
                    </pic:cNvPicPr>
                  </pic:nvPicPr>
                  <pic:blipFill>
                    <a:blip r:embed="rId17"/>
                    <a:stretch>
                      <a:fillRect/>
                    </a:stretch>
                  </pic:blipFill>
                  <pic:spPr>
                    <a:xfrm>
                      <a:off x="0" y="0"/>
                      <a:ext cx="1714500" cy="1714500"/>
                    </a:xfrm>
                    <a:prstGeom prst="rect">
                      <a:avLst/>
                    </a:prstGeom>
                    <a:noFill/>
                    <a:ln w="9525">
                      <a:noFill/>
                    </a:ln>
                  </pic:spPr>
                </pic:pic>
              </a:graphicData>
            </a:graphic>
          </wp:inline>
        </w:drawing>
      </w:r>
    </w:p>
    <w:p w14:paraId="520AE93A">
      <w:pPr>
        <w:rPr>
          <w:rFonts w:hint="default"/>
        </w:rPr>
      </w:pPr>
      <w:r>
        <w:rPr>
          <w:rFonts w:hint="default"/>
        </w:rPr>
        <w:t>arxiv.org</w:t>
      </w:r>
    </w:p>
    <w:p w14:paraId="5E8EA654">
      <w:pPr>
        <w:rPr>
          <w:rFonts w:hint="default"/>
        </w:rPr>
      </w:pPr>
      <w:r>
        <w:rPr>
          <w:rFonts w:hint="default"/>
        </w:rPr>
        <w:t>Rethinking PM Crash Consistency in the CXL Era - arXiv</w:t>
      </w:r>
    </w:p>
    <w:p w14:paraId="3823EF8D">
      <w:pPr>
        <w:rPr/>
      </w:pPr>
      <w:r>
        <w:t>在新窗口中打开</w:t>
      </w:r>
      <w:r>
        <w:rPr>
          <w:lang w:val="en-US" w:eastAsia="zh-CN"/>
        </w:rPr>
        <w:fldChar w:fldCharType="end"/>
      </w:r>
      <w:r>
        <w:rPr>
          <w:lang w:val="en-US" w:eastAsia="zh-CN"/>
        </w:rPr>
        <w:fldChar w:fldCharType="begin"/>
      </w:r>
      <w:r>
        <w:rPr>
          <w:lang w:val="en-US" w:eastAsia="zh-CN"/>
        </w:rPr>
        <w:instrText xml:space="preserve"> HYPERLINK "https://arxiv.org/html/2409.16633v1" \t "https://gemini.google.com/app/_blank" </w:instrText>
      </w:r>
      <w:r>
        <w:rPr>
          <w:lang w:val="en-US" w:eastAsia="zh-CN"/>
        </w:rPr>
        <w:fldChar w:fldCharType="separate"/>
      </w:r>
    </w:p>
    <w:p w14:paraId="3C80224E">
      <w:pPr>
        <w:rPr>
          <w:rFonts w:hint="default"/>
        </w:rPr>
      </w:pPr>
      <w:r>
        <w:rPr>
          <w:rFonts w:hint="default"/>
        </w:rPr>
        <w:drawing>
          <wp:inline distT="0" distB="0" distL="114300" distR="114300">
            <wp:extent cx="1714500" cy="1714500"/>
            <wp:effectExtent l="0" t="0" r="0" b="7620"/>
            <wp:docPr id="46" name="图片 37" descr="IMG_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37" descr="IMG_292"/>
                    <pic:cNvPicPr>
                      <a:picLocks noChangeAspect="1"/>
                    </pic:cNvPicPr>
                  </pic:nvPicPr>
                  <pic:blipFill>
                    <a:blip r:embed="rId17"/>
                    <a:stretch>
                      <a:fillRect/>
                    </a:stretch>
                  </pic:blipFill>
                  <pic:spPr>
                    <a:xfrm>
                      <a:off x="0" y="0"/>
                      <a:ext cx="1714500" cy="1714500"/>
                    </a:xfrm>
                    <a:prstGeom prst="rect">
                      <a:avLst/>
                    </a:prstGeom>
                    <a:noFill/>
                    <a:ln w="9525">
                      <a:noFill/>
                    </a:ln>
                  </pic:spPr>
                </pic:pic>
              </a:graphicData>
            </a:graphic>
          </wp:inline>
        </w:drawing>
      </w:r>
    </w:p>
    <w:p w14:paraId="55458506">
      <w:pPr>
        <w:rPr>
          <w:rFonts w:hint="default"/>
        </w:rPr>
      </w:pPr>
      <w:r>
        <w:rPr>
          <w:rFonts w:hint="default"/>
        </w:rPr>
        <w:t>arxiv.org</w:t>
      </w:r>
    </w:p>
    <w:p w14:paraId="40FE3BE2">
      <w:pPr>
        <w:rPr>
          <w:rFonts w:hint="default"/>
        </w:rPr>
      </w:pPr>
      <w:r>
        <w:rPr>
          <w:rFonts w:hint="default"/>
        </w:rPr>
        <w:t>PIFS-Rec: Process-In-Fabric-Switch for Large-Scale Recommendation System Inferences</w:t>
      </w:r>
    </w:p>
    <w:p w14:paraId="59C5CBA6">
      <w:pPr>
        <w:rPr/>
      </w:pPr>
      <w:r>
        <w:t>在新窗口中打开</w:t>
      </w:r>
      <w:r>
        <w:rPr>
          <w:lang w:val="en-US" w:eastAsia="zh-CN"/>
        </w:rPr>
        <w:fldChar w:fldCharType="end"/>
      </w:r>
      <w:r>
        <w:rPr>
          <w:lang w:val="en-US" w:eastAsia="zh-CN"/>
        </w:rPr>
        <w:fldChar w:fldCharType="begin"/>
      </w:r>
      <w:r>
        <w:rPr>
          <w:lang w:val="en-US" w:eastAsia="zh-CN"/>
        </w:rPr>
        <w:instrText xml:space="preserve"> HYPERLINK "https://computeexpresslink.org/wp-content/uploads/2024/02/CXL-3.0-Specification.pdf" \t "https://gemini.google.com/app/_blank" </w:instrText>
      </w:r>
      <w:r>
        <w:rPr>
          <w:lang w:val="en-US" w:eastAsia="zh-CN"/>
        </w:rPr>
        <w:fldChar w:fldCharType="separate"/>
      </w:r>
    </w:p>
    <w:p w14:paraId="74ADE180">
      <w:pPr>
        <w:rPr>
          <w:rFonts w:hint="default"/>
        </w:rPr>
      </w:pPr>
      <w:r>
        <w:rPr>
          <w:rFonts w:hint="default"/>
        </w:rPr>
        <w:drawing>
          <wp:inline distT="0" distB="0" distL="114300" distR="114300">
            <wp:extent cx="304800" cy="304800"/>
            <wp:effectExtent l="0" t="0" r="0" b="0"/>
            <wp:docPr id="32" name="图片 38" descr="IMG_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8" descr="IMG_293"/>
                    <pic:cNvPicPr>
                      <a:picLocks noChangeAspect="1"/>
                    </pic:cNvPicPr>
                  </pic:nvPicPr>
                  <pic:blipFill>
                    <a:blip r:embed="rId29"/>
                    <a:stretch>
                      <a:fillRect/>
                    </a:stretch>
                  </pic:blipFill>
                  <pic:spPr>
                    <a:xfrm>
                      <a:off x="0" y="0"/>
                      <a:ext cx="304800" cy="304800"/>
                    </a:xfrm>
                    <a:prstGeom prst="rect">
                      <a:avLst/>
                    </a:prstGeom>
                    <a:noFill/>
                    <a:ln w="9525">
                      <a:noFill/>
                    </a:ln>
                  </pic:spPr>
                </pic:pic>
              </a:graphicData>
            </a:graphic>
          </wp:inline>
        </w:drawing>
      </w:r>
    </w:p>
    <w:p w14:paraId="709E4FCB">
      <w:pPr>
        <w:rPr>
          <w:rFonts w:hint="default"/>
        </w:rPr>
      </w:pPr>
      <w:r>
        <w:rPr>
          <w:rFonts w:hint="default"/>
        </w:rPr>
        <w:t>computeexpresslink.org</w:t>
      </w:r>
    </w:p>
    <w:p w14:paraId="7AFC4092">
      <w:pPr>
        <w:rPr>
          <w:rFonts w:hint="default"/>
        </w:rPr>
      </w:pPr>
      <w:r>
        <w:rPr>
          <w:rFonts w:hint="default"/>
        </w:rPr>
        <w:t>CXL-3.0-Specification.pdf - Compute Express Link</w:t>
      </w:r>
    </w:p>
    <w:p w14:paraId="294CCA1C">
      <w:pPr>
        <w:rPr/>
      </w:pPr>
      <w:r>
        <w:t>在新窗口中打开</w:t>
      </w:r>
      <w:r>
        <w:rPr>
          <w:lang w:val="en-US" w:eastAsia="zh-CN"/>
        </w:rPr>
        <w:fldChar w:fldCharType="end"/>
      </w:r>
      <w:r>
        <w:rPr>
          <w:lang w:val="en-US" w:eastAsia="zh-CN"/>
        </w:rPr>
        <w:fldChar w:fldCharType="begin"/>
      </w:r>
      <w:r>
        <w:rPr>
          <w:lang w:val="en-US" w:eastAsia="zh-CN"/>
        </w:rPr>
        <w:instrText xml:space="preserve"> HYPERLINK "https://people.cs.vt.edu/jinshu/docs/papers/Melody_ASPLOS.pdf" \t "https://gemini.google.com/app/_blank" </w:instrText>
      </w:r>
      <w:r>
        <w:rPr>
          <w:lang w:val="en-US" w:eastAsia="zh-CN"/>
        </w:rPr>
        <w:fldChar w:fldCharType="separate"/>
      </w:r>
    </w:p>
    <w:p w14:paraId="70356956">
      <w:pPr>
        <w:rPr>
          <w:rFonts w:hint="default"/>
        </w:rPr>
      </w:pPr>
      <w:r>
        <w:rPr>
          <w:rFonts w:hint="default"/>
        </w:rPr>
        <w:drawing>
          <wp:inline distT="0" distB="0" distL="114300" distR="114300">
            <wp:extent cx="457200" cy="457200"/>
            <wp:effectExtent l="0" t="0" r="0" b="0"/>
            <wp:docPr id="23" name="图片 39" descr="IMG_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39" descr="IMG_294"/>
                    <pic:cNvPicPr>
                      <a:picLocks noChangeAspect="1"/>
                    </pic:cNvPicPr>
                  </pic:nvPicPr>
                  <pic:blipFill>
                    <a:blip r:embed="rId32"/>
                    <a:stretch>
                      <a:fillRect/>
                    </a:stretch>
                  </pic:blipFill>
                  <pic:spPr>
                    <a:xfrm>
                      <a:off x="0" y="0"/>
                      <a:ext cx="457200" cy="457200"/>
                    </a:xfrm>
                    <a:prstGeom prst="rect">
                      <a:avLst/>
                    </a:prstGeom>
                    <a:noFill/>
                    <a:ln w="9525">
                      <a:noFill/>
                    </a:ln>
                  </pic:spPr>
                </pic:pic>
              </a:graphicData>
            </a:graphic>
          </wp:inline>
        </w:drawing>
      </w:r>
    </w:p>
    <w:p w14:paraId="09164BAD">
      <w:pPr>
        <w:rPr>
          <w:rFonts w:hint="default"/>
        </w:rPr>
      </w:pPr>
      <w:r>
        <w:rPr>
          <w:rFonts w:hint="default"/>
        </w:rPr>
        <w:t>people.cs.vt.edu</w:t>
      </w:r>
    </w:p>
    <w:p w14:paraId="536E85BE">
      <w:pPr>
        <w:rPr>
          <w:rFonts w:hint="default"/>
        </w:rPr>
      </w:pPr>
      <w:r>
        <w:rPr>
          <w:rFonts w:hint="default"/>
        </w:rPr>
        <w:t>Systematic CXL Memory Characterization and Performance Analysis at Scale - People</w:t>
      </w:r>
    </w:p>
    <w:p w14:paraId="2B864AC9">
      <w:pPr>
        <w:rPr/>
      </w:pPr>
      <w:r>
        <w:t>在新窗口中打开</w:t>
      </w:r>
      <w:r>
        <w:rPr>
          <w:lang w:val="en-US" w:eastAsia="zh-CN"/>
        </w:rPr>
        <w:fldChar w:fldCharType="end"/>
      </w:r>
      <w:r>
        <w:rPr>
          <w:lang w:val="en-US" w:eastAsia="zh-CN"/>
        </w:rPr>
        <w:fldChar w:fldCharType="begin"/>
      </w:r>
      <w:r>
        <w:rPr>
          <w:lang w:val="en-US" w:eastAsia="zh-CN"/>
        </w:rPr>
        <w:instrText xml:space="preserve"> HYPERLINK "https://kove.com/news-and-ideas/kovesdm-vs-cxl-how-only-sdm-delivers-future-ready-infrastructure-right-now/" \t "https://gemini.google.com/app/_blank" </w:instrText>
      </w:r>
      <w:r>
        <w:rPr>
          <w:lang w:val="en-US" w:eastAsia="zh-CN"/>
        </w:rPr>
        <w:fldChar w:fldCharType="separate"/>
      </w:r>
    </w:p>
    <w:p w14:paraId="77769588">
      <w:pPr>
        <w:rPr>
          <w:rFonts w:hint="default"/>
        </w:rPr>
      </w:pPr>
      <w:r>
        <w:rPr>
          <w:rFonts w:hint="default"/>
        </w:rPr>
        <w:drawing>
          <wp:inline distT="0" distB="0" distL="114300" distR="114300">
            <wp:extent cx="723900" cy="723900"/>
            <wp:effectExtent l="0" t="0" r="7620" b="0"/>
            <wp:docPr id="26" name="图片 40" descr="IMG_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40" descr="IMG_295"/>
                    <pic:cNvPicPr>
                      <a:picLocks noChangeAspect="1"/>
                    </pic:cNvPicPr>
                  </pic:nvPicPr>
                  <pic:blipFill>
                    <a:blip r:embed="rId33"/>
                    <a:stretch>
                      <a:fillRect/>
                    </a:stretch>
                  </pic:blipFill>
                  <pic:spPr>
                    <a:xfrm>
                      <a:off x="0" y="0"/>
                      <a:ext cx="723900" cy="723900"/>
                    </a:xfrm>
                    <a:prstGeom prst="rect">
                      <a:avLst/>
                    </a:prstGeom>
                    <a:noFill/>
                    <a:ln w="9525">
                      <a:noFill/>
                    </a:ln>
                  </pic:spPr>
                </pic:pic>
              </a:graphicData>
            </a:graphic>
          </wp:inline>
        </w:drawing>
      </w:r>
    </w:p>
    <w:p w14:paraId="0F663951">
      <w:pPr>
        <w:rPr>
          <w:rFonts w:hint="default"/>
        </w:rPr>
      </w:pPr>
      <w:r>
        <w:rPr>
          <w:rFonts w:hint="default"/>
        </w:rPr>
        <w:t>kove.com</w:t>
      </w:r>
    </w:p>
    <w:p w14:paraId="5A8A580C">
      <w:pPr>
        <w:rPr>
          <w:rFonts w:hint="default"/>
        </w:rPr>
      </w:pPr>
      <w:r>
        <w:rPr>
          <w:rFonts w:hint="default"/>
        </w:rPr>
        <w:t>Kove:SDM™ vs. CXL: How Only SDM Delivers Future-Ready Infrastructure Right Now</w:t>
      </w:r>
    </w:p>
    <w:p w14:paraId="2C92B3C2">
      <w:pPr>
        <w:rPr/>
      </w:pPr>
      <w:r>
        <w:t>在新窗口中打开</w:t>
      </w:r>
      <w:r>
        <w:rPr>
          <w:lang w:val="en-US" w:eastAsia="zh-CN"/>
        </w:rPr>
        <w:fldChar w:fldCharType="end"/>
      </w:r>
      <w:r>
        <w:rPr>
          <w:lang w:val="en-US" w:eastAsia="zh-CN"/>
        </w:rPr>
        <w:fldChar w:fldCharType="begin"/>
      </w:r>
      <w:r>
        <w:rPr>
          <w:lang w:val="en-US" w:eastAsia="zh-CN"/>
        </w:rPr>
        <w:instrText xml:space="preserve"> HYPERLINK "https://github.com/SlugLab/CXLMemSim" \t "https://gemini.google.com/app/_blank" </w:instrText>
      </w:r>
      <w:r>
        <w:rPr>
          <w:lang w:val="en-US" w:eastAsia="zh-CN"/>
        </w:rPr>
        <w:fldChar w:fldCharType="separate"/>
      </w:r>
    </w:p>
    <w:p w14:paraId="328010E1">
      <w:pPr>
        <w:rPr>
          <w:rFonts w:hint="default"/>
        </w:rPr>
      </w:pPr>
      <w:r>
        <w:rPr>
          <w:rFonts w:hint="default"/>
        </w:rPr>
        <w:drawing>
          <wp:inline distT="0" distB="0" distL="114300" distR="114300">
            <wp:extent cx="304800" cy="304800"/>
            <wp:effectExtent l="0" t="0" r="0" b="0"/>
            <wp:docPr id="33" name="图片 41" descr="IMG_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41" descr="IMG_296"/>
                    <pic:cNvPicPr>
                      <a:picLocks noChangeAspect="1"/>
                    </pic:cNvPicPr>
                  </pic:nvPicPr>
                  <pic:blipFill>
                    <a:blip r:embed="rId34"/>
                    <a:stretch>
                      <a:fillRect/>
                    </a:stretch>
                  </pic:blipFill>
                  <pic:spPr>
                    <a:xfrm>
                      <a:off x="0" y="0"/>
                      <a:ext cx="304800" cy="304800"/>
                    </a:xfrm>
                    <a:prstGeom prst="rect">
                      <a:avLst/>
                    </a:prstGeom>
                    <a:noFill/>
                    <a:ln w="9525">
                      <a:noFill/>
                    </a:ln>
                  </pic:spPr>
                </pic:pic>
              </a:graphicData>
            </a:graphic>
          </wp:inline>
        </w:drawing>
      </w:r>
    </w:p>
    <w:p w14:paraId="442AAE6D">
      <w:pPr>
        <w:rPr>
          <w:rFonts w:hint="default"/>
        </w:rPr>
      </w:pPr>
      <w:r>
        <w:rPr>
          <w:rFonts w:hint="default"/>
        </w:rPr>
        <w:t>github.com</w:t>
      </w:r>
    </w:p>
    <w:p w14:paraId="6FB14CB0">
      <w:pPr>
        <w:rPr>
          <w:rFonts w:hint="default"/>
        </w:rPr>
      </w:pPr>
      <w:r>
        <w:rPr>
          <w:rFonts w:hint="default"/>
        </w:rPr>
        <w:t>CXLMemSim: A pure software simulated CXL.mem for performance characterization - GitHub</w:t>
      </w:r>
    </w:p>
    <w:p w14:paraId="21AAD773">
      <w:pPr>
        <w:rPr/>
      </w:pPr>
      <w:r>
        <w:t>在新窗口中打开</w:t>
      </w:r>
      <w:r>
        <w:rPr>
          <w:lang w:val="en-US" w:eastAsia="zh-CN"/>
        </w:rPr>
        <w:fldChar w:fldCharType="end"/>
      </w:r>
      <w:r>
        <w:rPr>
          <w:lang w:val="en-US" w:eastAsia="zh-CN"/>
        </w:rPr>
        <w:fldChar w:fldCharType="begin"/>
      </w:r>
      <w:r>
        <w:rPr>
          <w:lang w:val="en-US" w:eastAsia="zh-CN"/>
        </w:rPr>
        <w:instrText xml:space="preserve"> HYPERLINK "https://www.researchgate.net/publication/385560282_A_Comprehensive_Simulation_Framework_for_CXL_Disaggregated_Memory" \t "https://gemini.google.com/app/_blank" </w:instrText>
      </w:r>
      <w:r>
        <w:rPr>
          <w:lang w:val="en-US" w:eastAsia="zh-CN"/>
        </w:rPr>
        <w:fldChar w:fldCharType="separate"/>
      </w:r>
    </w:p>
    <w:p w14:paraId="350A1606">
      <w:pPr>
        <w:rPr>
          <w:rFonts w:hint="default"/>
        </w:rPr>
      </w:pPr>
      <w:r>
        <w:rPr>
          <w:rFonts w:hint="default"/>
        </w:rPr>
        <w:drawing>
          <wp:inline distT="0" distB="0" distL="114300" distR="114300">
            <wp:extent cx="1714500" cy="1714500"/>
            <wp:effectExtent l="0" t="0" r="7620" b="7620"/>
            <wp:docPr id="37" name="图片 42" descr="IMG_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42" descr="IMG_297"/>
                    <pic:cNvPicPr>
                      <a:picLocks noChangeAspect="1"/>
                    </pic:cNvPicPr>
                  </pic:nvPicPr>
                  <pic:blipFill>
                    <a:blip r:embed="rId11"/>
                    <a:stretch>
                      <a:fillRect/>
                    </a:stretch>
                  </pic:blipFill>
                  <pic:spPr>
                    <a:xfrm>
                      <a:off x="0" y="0"/>
                      <a:ext cx="1714500" cy="1714500"/>
                    </a:xfrm>
                    <a:prstGeom prst="rect">
                      <a:avLst/>
                    </a:prstGeom>
                    <a:noFill/>
                    <a:ln w="9525">
                      <a:noFill/>
                    </a:ln>
                  </pic:spPr>
                </pic:pic>
              </a:graphicData>
            </a:graphic>
          </wp:inline>
        </w:drawing>
      </w:r>
    </w:p>
    <w:p w14:paraId="00A38F11">
      <w:pPr>
        <w:rPr>
          <w:rFonts w:hint="default"/>
        </w:rPr>
      </w:pPr>
      <w:r>
        <w:rPr>
          <w:rFonts w:hint="default"/>
        </w:rPr>
        <w:t>researchgate.net</w:t>
      </w:r>
    </w:p>
    <w:p w14:paraId="6EF788ED">
      <w:pPr>
        <w:rPr>
          <w:rFonts w:hint="default"/>
        </w:rPr>
      </w:pPr>
      <w:r>
        <w:rPr>
          <w:rFonts w:hint="default"/>
        </w:rPr>
        <w:t>A Comprehensive Simulation Framework for CXL Disaggregated Memory | Request PDF</w:t>
      </w:r>
    </w:p>
    <w:p w14:paraId="72657858">
      <w:pPr>
        <w:rPr/>
      </w:pPr>
      <w:r>
        <w:t>在新窗口中打开</w:t>
      </w:r>
      <w:r>
        <w:rPr>
          <w:lang w:val="en-US" w:eastAsia="zh-CN"/>
        </w:rPr>
        <w:fldChar w:fldCharType="end"/>
      </w:r>
      <w:r>
        <w:rPr>
          <w:lang w:val="en-US" w:eastAsia="zh-CN"/>
        </w:rPr>
        <w:fldChar w:fldCharType="begin"/>
      </w:r>
      <w:r>
        <w:rPr>
          <w:lang w:val="en-US" w:eastAsia="zh-CN"/>
        </w:rPr>
        <w:instrText xml:space="preserve"> HYPERLINK "https://www.iese.fraunhofer.de/en/solution/dramsys.html" \t "https://gemini.google.com/app/_blank" </w:instrText>
      </w:r>
      <w:r>
        <w:rPr>
          <w:lang w:val="en-US" w:eastAsia="zh-CN"/>
        </w:rPr>
        <w:fldChar w:fldCharType="separate"/>
      </w:r>
    </w:p>
    <w:p w14:paraId="6090D8F7">
      <w:pPr>
        <w:rPr>
          <w:rFonts w:hint="default"/>
        </w:rPr>
      </w:pPr>
      <w:r>
        <w:rPr>
          <w:rFonts w:hint="default"/>
        </w:rPr>
        <w:drawing>
          <wp:inline distT="0" distB="0" distL="114300" distR="114300">
            <wp:extent cx="1714500" cy="1714500"/>
            <wp:effectExtent l="0" t="0" r="7620" b="7620"/>
            <wp:docPr id="29" name="图片 43" descr="IMG_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43" descr="IMG_298"/>
                    <pic:cNvPicPr>
                      <a:picLocks noChangeAspect="1"/>
                    </pic:cNvPicPr>
                  </pic:nvPicPr>
                  <pic:blipFill>
                    <a:blip r:embed="rId35"/>
                    <a:stretch>
                      <a:fillRect/>
                    </a:stretch>
                  </pic:blipFill>
                  <pic:spPr>
                    <a:xfrm>
                      <a:off x="0" y="0"/>
                      <a:ext cx="1714500" cy="1714500"/>
                    </a:xfrm>
                    <a:prstGeom prst="rect">
                      <a:avLst/>
                    </a:prstGeom>
                    <a:noFill/>
                    <a:ln w="9525">
                      <a:noFill/>
                    </a:ln>
                  </pic:spPr>
                </pic:pic>
              </a:graphicData>
            </a:graphic>
          </wp:inline>
        </w:drawing>
      </w:r>
    </w:p>
    <w:p w14:paraId="6C6E621C">
      <w:pPr>
        <w:rPr>
          <w:rFonts w:hint="default"/>
        </w:rPr>
      </w:pPr>
      <w:r>
        <w:rPr>
          <w:rFonts w:hint="default"/>
        </w:rPr>
        <w:t>iese.fraunhofer.de</w:t>
      </w:r>
    </w:p>
    <w:p w14:paraId="25036289">
      <w:pPr>
        <w:rPr>
          <w:rFonts w:hint="default"/>
        </w:rPr>
      </w:pPr>
      <w:r>
        <w:rPr>
          <w:rFonts w:hint="default"/>
        </w:rPr>
        <w:t>DRAMSys – The future of memory system optimization - Fraunhofer IESE</w:t>
      </w:r>
    </w:p>
    <w:p w14:paraId="62AEEB26">
      <w:pPr>
        <w:rPr/>
      </w:pPr>
      <w:r>
        <w:t>在新窗口中打开</w:t>
      </w:r>
      <w:r>
        <w:rPr>
          <w:lang w:val="en-US" w:eastAsia="zh-CN"/>
        </w:rPr>
        <w:fldChar w:fldCharType="end"/>
      </w:r>
      <w:r>
        <w:rPr>
          <w:lang w:val="en-US" w:eastAsia="zh-CN"/>
        </w:rPr>
        <w:fldChar w:fldCharType="begin"/>
      </w:r>
      <w:r>
        <w:rPr>
          <w:lang w:val="en-US" w:eastAsia="zh-CN"/>
        </w:rPr>
        <w:instrText xml:space="preserve"> HYPERLINK "https://arxiv.org/html/2405.10170v4" \t "https://gemini.google.com/app/_blank" </w:instrText>
      </w:r>
      <w:r>
        <w:rPr>
          <w:lang w:val="en-US" w:eastAsia="zh-CN"/>
        </w:rPr>
        <w:fldChar w:fldCharType="separate"/>
      </w:r>
    </w:p>
    <w:p w14:paraId="7F1F42C1">
      <w:pPr>
        <w:rPr>
          <w:rFonts w:hint="default"/>
        </w:rPr>
      </w:pPr>
      <w:r>
        <w:rPr>
          <w:rFonts w:hint="default"/>
        </w:rPr>
        <w:drawing>
          <wp:inline distT="0" distB="0" distL="114300" distR="114300">
            <wp:extent cx="1714500" cy="1714500"/>
            <wp:effectExtent l="0" t="0" r="0" b="7620"/>
            <wp:docPr id="47" name="图片 44" descr="IMG_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4" descr="IMG_299"/>
                    <pic:cNvPicPr>
                      <a:picLocks noChangeAspect="1"/>
                    </pic:cNvPicPr>
                  </pic:nvPicPr>
                  <pic:blipFill>
                    <a:blip r:embed="rId17"/>
                    <a:stretch>
                      <a:fillRect/>
                    </a:stretch>
                  </pic:blipFill>
                  <pic:spPr>
                    <a:xfrm>
                      <a:off x="0" y="0"/>
                      <a:ext cx="1714500" cy="1714500"/>
                    </a:xfrm>
                    <a:prstGeom prst="rect">
                      <a:avLst/>
                    </a:prstGeom>
                    <a:noFill/>
                    <a:ln w="9525">
                      <a:noFill/>
                    </a:ln>
                  </pic:spPr>
                </pic:pic>
              </a:graphicData>
            </a:graphic>
          </wp:inline>
        </w:drawing>
      </w:r>
    </w:p>
    <w:p w14:paraId="38CA70B2">
      <w:pPr>
        <w:rPr>
          <w:rFonts w:hint="default"/>
        </w:rPr>
      </w:pPr>
      <w:r>
        <w:rPr>
          <w:rFonts w:hint="default"/>
        </w:rPr>
        <w:t>arxiv.org</w:t>
      </w:r>
    </w:p>
    <w:p w14:paraId="5DF733FC">
      <w:pPr>
        <w:rPr>
          <w:rFonts w:hint="default"/>
        </w:rPr>
      </w:pPr>
      <w:r>
        <w:rPr>
          <w:rFonts w:hint="default"/>
        </w:rPr>
        <w:t>A Mess of Memory System Benchmarking, Simulation and Application Profiling - arXiv</w:t>
      </w:r>
    </w:p>
    <w:p w14:paraId="793E87BC">
      <w:pPr>
        <w:rPr/>
      </w:pPr>
      <w:r>
        <w:t>在新窗口中打开</w:t>
      </w:r>
      <w:r>
        <w:rPr>
          <w:lang w:val="en-US" w:eastAsia="zh-CN"/>
        </w:rPr>
        <w:fldChar w:fldCharType="end"/>
      </w:r>
      <w:r>
        <w:rPr>
          <w:lang w:val="en-US" w:eastAsia="zh-CN"/>
        </w:rPr>
        <w:fldChar w:fldCharType="begin"/>
      </w:r>
      <w:r>
        <w:rPr>
          <w:lang w:val="en-US" w:eastAsia="zh-CN"/>
        </w:rPr>
        <w:instrText xml:space="preserve"> HYPERLINK "https://www.themoonlight.io/en/review/a-programming-model-for-disaggregated-memory-over-cxl" \t "https://gemini.google.com/app/_blank" </w:instrText>
      </w:r>
      <w:r>
        <w:rPr>
          <w:lang w:val="en-US" w:eastAsia="zh-CN"/>
        </w:rPr>
        <w:fldChar w:fldCharType="separate"/>
      </w:r>
    </w:p>
    <w:p w14:paraId="2F995A13">
      <w:pPr>
        <w:rPr>
          <w:rFonts w:hint="default"/>
        </w:rPr>
      </w:pPr>
      <w:r>
        <w:rPr>
          <w:rFonts w:hint="default"/>
        </w:rPr>
        <w:drawing>
          <wp:inline distT="0" distB="0" distL="114300" distR="114300">
            <wp:extent cx="1219200" cy="1219200"/>
            <wp:effectExtent l="0" t="0" r="0" b="0"/>
            <wp:docPr id="41" name="图片 45" descr="IMG_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5" descr="IMG_300"/>
                    <pic:cNvPicPr>
                      <a:picLocks noChangeAspect="1"/>
                    </pic:cNvPicPr>
                  </pic:nvPicPr>
                  <pic:blipFill>
                    <a:blip r:embed="rId18"/>
                    <a:stretch>
                      <a:fillRect/>
                    </a:stretch>
                  </pic:blipFill>
                  <pic:spPr>
                    <a:xfrm>
                      <a:off x="0" y="0"/>
                      <a:ext cx="1219200" cy="1219200"/>
                    </a:xfrm>
                    <a:prstGeom prst="rect">
                      <a:avLst/>
                    </a:prstGeom>
                    <a:noFill/>
                    <a:ln w="9525">
                      <a:noFill/>
                    </a:ln>
                  </pic:spPr>
                </pic:pic>
              </a:graphicData>
            </a:graphic>
          </wp:inline>
        </w:drawing>
      </w:r>
    </w:p>
    <w:p w14:paraId="26319725">
      <w:pPr>
        <w:rPr>
          <w:rFonts w:hint="default"/>
        </w:rPr>
      </w:pPr>
      <w:r>
        <w:rPr>
          <w:rFonts w:hint="default"/>
        </w:rPr>
        <w:t>themoonlight.io</w:t>
      </w:r>
    </w:p>
    <w:p w14:paraId="63466F21">
      <w:pPr>
        <w:rPr>
          <w:rFonts w:hint="default"/>
        </w:rPr>
      </w:pPr>
      <w:r>
        <w:rPr>
          <w:rFonts w:hint="default"/>
        </w:rPr>
        <w:t>[Literature Review] A Programming Model for Disaggregated Memory over CXL - Moonlight</w:t>
      </w:r>
    </w:p>
    <w:p w14:paraId="78215728">
      <w:pPr>
        <w:rPr/>
      </w:pPr>
      <w:r>
        <w:t>在新窗口中打开</w:t>
      </w:r>
      <w:r>
        <w:rPr>
          <w:lang w:val="en-US" w:eastAsia="zh-CN"/>
        </w:rPr>
        <w:fldChar w:fldCharType="end"/>
      </w:r>
      <w:r>
        <w:rPr>
          <w:lang w:val="en-US" w:eastAsia="zh-CN"/>
        </w:rPr>
        <w:fldChar w:fldCharType="begin"/>
      </w:r>
      <w:r>
        <w:rPr>
          <w:lang w:val="en-US" w:eastAsia="zh-CN"/>
        </w:rPr>
        <w:instrText xml:space="preserve"> HYPERLINK "https://www.semanticscholar.org/paper/65420fb10695808772f6766f0b0224dfba6405a3" \t "https://gemini.google.com/app/_blank" </w:instrText>
      </w:r>
      <w:r>
        <w:rPr>
          <w:lang w:val="en-US" w:eastAsia="zh-CN"/>
        </w:rPr>
        <w:fldChar w:fldCharType="separate"/>
      </w:r>
    </w:p>
    <w:p w14:paraId="2DBA08DD">
      <w:pPr>
        <w:rPr>
          <w:rFonts w:hint="default"/>
        </w:rPr>
      </w:pPr>
      <w:r>
        <w:rPr>
          <w:rFonts w:hint="default"/>
        </w:rPr>
        <w:drawing>
          <wp:inline distT="0" distB="0" distL="114300" distR="114300">
            <wp:extent cx="1866900" cy="1866900"/>
            <wp:effectExtent l="0" t="0" r="7620" b="7620"/>
            <wp:docPr id="48" name="图片 46" descr="IMG_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6" descr="IMG_301"/>
                    <pic:cNvPicPr>
                      <a:picLocks noChangeAspect="1"/>
                    </pic:cNvPicPr>
                  </pic:nvPicPr>
                  <pic:blipFill>
                    <a:blip r:embed="rId36"/>
                    <a:stretch>
                      <a:fillRect/>
                    </a:stretch>
                  </pic:blipFill>
                  <pic:spPr>
                    <a:xfrm>
                      <a:off x="0" y="0"/>
                      <a:ext cx="1866900" cy="1866900"/>
                    </a:xfrm>
                    <a:prstGeom prst="rect">
                      <a:avLst/>
                    </a:prstGeom>
                    <a:noFill/>
                    <a:ln w="9525">
                      <a:noFill/>
                    </a:ln>
                  </pic:spPr>
                </pic:pic>
              </a:graphicData>
            </a:graphic>
          </wp:inline>
        </w:drawing>
      </w:r>
    </w:p>
    <w:p w14:paraId="4559FAC7">
      <w:pPr>
        <w:rPr>
          <w:rFonts w:hint="default"/>
        </w:rPr>
      </w:pPr>
      <w:r>
        <w:rPr>
          <w:rFonts w:hint="default"/>
        </w:rPr>
        <w:t>semanticscholar.org</w:t>
      </w:r>
    </w:p>
    <w:p w14:paraId="51C66363">
      <w:pPr>
        <w:rPr>
          <w:rFonts w:hint="default"/>
        </w:rPr>
      </w:pPr>
      <w:r>
        <w:rPr>
          <w:rFonts w:hint="default"/>
        </w:rPr>
        <w:t>[PDF] Memory Disaggregation: Advances and Open Challenges</w:t>
      </w:r>
    </w:p>
    <w:p w14:paraId="2EF0F8C3">
      <w:pPr>
        <w:rPr/>
      </w:pPr>
      <w:r>
        <w:t>在新窗口中打开</w:t>
      </w:r>
      <w:r>
        <w:rPr>
          <w:lang w:val="en-US" w:eastAsia="zh-CN"/>
        </w:rPr>
        <w:fldChar w:fldCharType="end"/>
      </w:r>
      <w:r>
        <w:rPr>
          <w:lang w:val="en-US" w:eastAsia="zh-CN"/>
        </w:rPr>
        <w:fldChar w:fldCharType="begin"/>
      </w:r>
      <w:r>
        <w:rPr>
          <w:lang w:val="en-US" w:eastAsia="zh-CN"/>
        </w:rPr>
        <w:instrText xml:space="preserve"> HYPERLINK "https://arxiv.org/html/2412.20249v2" \t "https://gemini.google.com/app/_blank" </w:instrText>
      </w:r>
      <w:r>
        <w:rPr>
          <w:lang w:val="en-US" w:eastAsia="zh-CN"/>
        </w:rPr>
        <w:fldChar w:fldCharType="separate"/>
      </w:r>
    </w:p>
    <w:p w14:paraId="1369B648">
      <w:pPr>
        <w:rPr>
          <w:rFonts w:hint="default"/>
        </w:rPr>
      </w:pPr>
      <w:r>
        <w:rPr>
          <w:rFonts w:hint="default"/>
        </w:rPr>
        <w:drawing>
          <wp:inline distT="0" distB="0" distL="114300" distR="114300">
            <wp:extent cx="1714500" cy="1714500"/>
            <wp:effectExtent l="0" t="0" r="0" b="7620"/>
            <wp:docPr id="24" name="图片 47" descr="IMG_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47" descr="IMG_302"/>
                    <pic:cNvPicPr>
                      <a:picLocks noChangeAspect="1"/>
                    </pic:cNvPicPr>
                  </pic:nvPicPr>
                  <pic:blipFill>
                    <a:blip r:embed="rId17"/>
                    <a:stretch>
                      <a:fillRect/>
                    </a:stretch>
                  </pic:blipFill>
                  <pic:spPr>
                    <a:xfrm>
                      <a:off x="0" y="0"/>
                      <a:ext cx="1714500" cy="1714500"/>
                    </a:xfrm>
                    <a:prstGeom prst="rect">
                      <a:avLst/>
                    </a:prstGeom>
                    <a:noFill/>
                    <a:ln w="9525">
                      <a:noFill/>
                    </a:ln>
                  </pic:spPr>
                </pic:pic>
              </a:graphicData>
            </a:graphic>
          </wp:inline>
        </w:drawing>
      </w:r>
    </w:p>
    <w:p w14:paraId="133F26D1">
      <w:pPr>
        <w:rPr>
          <w:rFonts w:hint="default"/>
        </w:rPr>
      </w:pPr>
      <w:r>
        <w:rPr>
          <w:rFonts w:hint="default"/>
        </w:rPr>
        <w:t>arxiv.org</w:t>
      </w:r>
    </w:p>
    <w:p w14:paraId="46BE4D86">
      <w:pPr>
        <w:rPr>
          <w:rFonts w:hint="default"/>
        </w:rPr>
      </w:pPr>
      <w:r>
        <w:rPr>
          <w:rFonts w:hint="default"/>
        </w:rPr>
        <w:t>Next-Gen Computing Systems with Compute Express Link: a Comprehensive Survey - arXiv</w:t>
      </w:r>
    </w:p>
    <w:p w14:paraId="16D08A84">
      <w:pPr>
        <w:rPr/>
      </w:pPr>
      <w:r>
        <w:t>在新窗口中打开</w:t>
      </w:r>
      <w:r>
        <w:rPr>
          <w:lang w:val="en-US" w:eastAsia="zh-CN"/>
        </w:rPr>
        <w:fldChar w:fldCharType="end"/>
      </w:r>
      <w:r>
        <w:rPr>
          <w:lang w:val="en-US" w:eastAsia="zh-CN"/>
        </w:rPr>
        <w:fldChar w:fldCharType="begin"/>
      </w:r>
      <w:r>
        <w:rPr>
          <w:lang w:val="en-US" w:eastAsia="zh-CN"/>
        </w:rPr>
        <w:instrText xml:space="preserve"> HYPERLINK "https://www.researchgate.net/publication/380472051_Asynchronous_Memory_Access_Unit_Exploiting_Massive_Parallelism_for_Far_Memory_Access" \t "https://gemini.google.com/app/_blank" </w:instrText>
      </w:r>
      <w:r>
        <w:rPr>
          <w:lang w:val="en-US" w:eastAsia="zh-CN"/>
        </w:rPr>
        <w:fldChar w:fldCharType="separate"/>
      </w:r>
    </w:p>
    <w:p w14:paraId="67B47D7B">
      <w:pPr>
        <w:rPr>
          <w:rFonts w:hint="default"/>
        </w:rPr>
      </w:pPr>
      <w:r>
        <w:rPr>
          <w:rFonts w:hint="default"/>
        </w:rPr>
        <w:drawing>
          <wp:inline distT="0" distB="0" distL="114300" distR="114300">
            <wp:extent cx="1714500" cy="1714500"/>
            <wp:effectExtent l="0" t="0" r="7620" b="7620"/>
            <wp:docPr id="35" name="图片 48" descr="IMG_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48" descr="IMG_303"/>
                    <pic:cNvPicPr>
                      <a:picLocks noChangeAspect="1"/>
                    </pic:cNvPicPr>
                  </pic:nvPicPr>
                  <pic:blipFill>
                    <a:blip r:embed="rId11"/>
                    <a:stretch>
                      <a:fillRect/>
                    </a:stretch>
                  </pic:blipFill>
                  <pic:spPr>
                    <a:xfrm>
                      <a:off x="0" y="0"/>
                      <a:ext cx="1714500" cy="1714500"/>
                    </a:xfrm>
                    <a:prstGeom prst="rect">
                      <a:avLst/>
                    </a:prstGeom>
                    <a:noFill/>
                    <a:ln w="9525">
                      <a:noFill/>
                    </a:ln>
                  </pic:spPr>
                </pic:pic>
              </a:graphicData>
            </a:graphic>
          </wp:inline>
        </w:drawing>
      </w:r>
    </w:p>
    <w:p w14:paraId="579BF637">
      <w:pPr>
        <w:rPr>
          <w:rFonts w:hint="default"/>
        </w:rPr>
      </w:pPr>
      <w:r>
        <w:rPr>
          <w:rFonts w:hint="default"/>
        </w:rPr>
        <w:t>researchgate.net</w:t>
      </w:r>
    </w:p>
    <w:p w14:paraId="75278965">
      <w:pPr>
        <w:rPr>
          <w:rFonts w:hint="default"/>
        </w:rPr>
      </w:pPr>
      <w:r>
        <w:rPr>
          <w:rFonts w:hint="default"/>
        </w:rPr>
        <w:t>Asynchronous Memory Access Unit: Exploiting Massive Parallelism for Far Memory Access - ResearchGate</w:t>
      </w:r>
    </w:p>
    <w:p w14:paraId="13655B51">
      <w:pPr>
        <w:rPr/>
      </w:pPr>
      <w:r>
        <w:t>在新窗口中打开</w:t>
      </w:r>
      <w:r>
        <w:rPr>
          <w:lang w:val="en-US" w:eastAsia="zh-CN"/>
        </w:rPr>
        <w:fldChar w:fldCharType="end"/>
      </w:r>
      <w:r>
        <w:rPr>
          <w:lang w:val="en-US" w:eastAsia="zh-CN"/>
        </w:rPr>
        <w:fldChar w:fldCharType="begin"/>
      </w:r>
      <w:r>
        <w:rPr>
          <w:lang w:val="en-US" w:eastAsia="zh-CN"/>
        </w:rPr>
        <w:instrText xml:space="preserve"> HYPERLINK "https://repository.rit.edu/cgi/viewcontent.cgi?article=12871&amp;context=theses" \t "https://gemini.google.com/app/_blank" </w:instrText>
      </w:r>
      <w:r>
        <w:rPr>
          <w:lang w:val="en-US" w:eastAsia="zh-CN"/>
        </w:rPr>
        <w:fldChar w:fldCharType="separate"/>
      </w:r>
    </w:p>
    <w:p w14:paraId="201CAE0F">
      <w:pPr>
        <w:rPr>
          <w:rFonts w:hint="default"/>
        </w:rPr>
      </w:pPr>
      <w:r>
        <w:rPr>
          <w:rFonts w:hint="default"/>
        </w:rPr>
        <w:drawing>
          <wp:inline distT="0" distB="0" distL="114300" distR="114300">
            <wp:extent cx="152400" cy="152400"/>
            <wp:effectExtent l="0" t="0" r="0" b="0"/>
            <wp:docPr id="63" name="图片 49" descr="IMG_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49" descr="IMG_304"/>
                    <pic:cNvPicPr>
                      <a:picLocks noChangeAspect="1"/>
                    </pic:cNvPicPr>
                  </pic:nvPicPr>
                  <pic:blipFill>
                    <a:blip r:embed="rId37"/>
                    <a:stretch>
                      <a:fillRect/>
                    </a:stretch>
                  </pic:blipFill>
                  <pic:spPr>
                    <a:xfrm>
                      <a:off x="0" y="0"/>
                      <a:ext cx="152400" cy="152400"/>
                    </a:xfrm>
                    <a:prstGeom prst="rect">
                      <a:avLst/>
                    </a:prstGeom>
                    <a:noFill/>
                    <a:ln w="9525">
                      <a:noFill/>
                    </a:ln>
                  </pic:spPr>
                </pic:pic>
              </a:graphicData>
            </a:graphic>
          </wp:inline>
        </w:drawing>
      </w:r>
    </w:p>
    <w:p w14:paraId="4B1EA525">
      <w:pPr>
        <w:rPr>
          <w:rFonts w:hint="default"/>
        </w:rPr>
      </w:pPr>
      <w:r>
        <w:rPr>
          <w:rFonts w:hint="default"/>
        </w:rPr>
        <w:t>repository.rit.edu</w:t>
      </w:r>
    </w:p>
    <w:p w14:paraId="73B1BCFB">
      <w:pPr>
        <w:rPr>
          <w:rFonts w:hint="default"/>
        </w:rPr>
      </w:pPr>
      <w:r>
        <w:rPr>
          <w:rFonts w:hint="default"/>
        </w:rPr>
        <w:t>An Intelligent Framework for Efficiently Utilizing Distributed Heterogeneous Resources to Improve HPC Application Performance</w:t>
      </w:r>
    </w:p>
    <w:p w14:paraId="1BEBB9BA">
      <w:pPr>
        <w:rPr/>
      </w:pPr>
      <w:r>
        <w:t>在新窗口中打开</w:t>
      </w:r>
      <w:r>
        <w:rPr>
          <w:lang w:val="en-US" w:eastAsia="zh-CN"/>
        </w:rPr>
        <w:fldChar w:fldCharType="end"/>
      </w:r>
      <w:r>
        <w:rPr>
          <w:lang w:val="en-US" w:eastAsia="zh-CN"/>
        </w:rPr>
        <w:fldChar w:fldCharType="begin"/>
      </w:r>
      <w:r>
        <w:rPr>
          <w:lang w:val="en-US" w:eastAsia="zh-CN"/>
        </w:rPr>
        <w:instrText xml:space="preserve"> HYPERLINK "https://arxiv.org/pdf/2412.20249" \t "https://gemini.google.com/app/_blank" </w:instrText>
      </w:r>
      <w:r>
        <w:rPr>
          <w:lang w:val="en-US" w:eastAsia="zh-CN"/>
        </w:rPr>
        <w:fldChar w:fldCharType="separate"/>
      </w:r>
    </w:p>
    <w:p w14:paraId="7756DC1F">
      <w:pPr>
        <w:rPr>
          <w:rFonts w:hint="default"/>
        </w:rPr>
      </w:pPr>
      <w:r>
        <w:rPr>
          <w:rFonts w:hint="default"/>
        </w:rPr>
        <w:drawing>
          <wp:inline distT="0" distB="0" distL="114300" distR="114300">
            <wp:extent cx="1714500" cy="1714500"/>
            <wp:effectExtent l="0" t="0" r="0" b="7620"/>
            <wp:docPr id="68" name="图片 50" descr="IMG_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50" descr="IMG_305"/>
                    <pic:cNvPicPr>
                      <a:picLocks noChangeAspect="1"/>
                    </pic:cNvPicPr>
                  </pic:nvPicPr>
                  <pic:blipFill>
                    <a:blip r:embed="rId17"/>
                    <a:stretch>
                      <a:fillRect/>
                    </a:stretch>
                  </pic:blipFill>
                  <pic:spPr>
                    <a:xfrm>
                      <a:off x="0" y="0"/>
                      <a:ext cx="1714500" cy="1714500"/>
                    </a:xfrm>
                    <a:prstGeom prst="rect">
                      <a:avLst/>
                    </a:prstGeom>
                    <a:noFill/>
                    <a:ln w="9525">
                      <a:noFill/>
                    </a:ln>
                  </pic:spPr>
                </pic:pic>
              </a:graphicData>
            </a:graphic>
          </wp:inline>
        </w:drawing>
      </w:r>
    </w:p>
    <w:p w14:paraId="12264DA4">
      <w:pPr>
        <w:rPr>
          <w:rFonts w:hint="default"/>
        </w:rPr>
      </w:pPr>
      <w:r>
        <w:rPr>
          <w:rFonts w:hint="default"/>
        </w:rPr>
        <w:t>arxiv.org</w:t>
      </w:r>
    </w:p>
    <w:p w14:paraId="06A568E1">
      <w:pPr>
        <w:rPr>
          <w:rFonts w:hint="default"/>
        </w:rPr>
      </w:pPr>
      <w:r>
        <w:rPr>
          <w:rFonts w:hint="default"/>
        </w:rPr>
        <w:t>Next-Gen Computing Systems with Compute Express Link: a Comprehensive Survey - arXiv</w:t>
      </w:r>
    </w:p>
    <w:p w14:paraId="2BC61231">
      <w:pPr>
        <w:rPr/>
      </w:pPr>
      <w:r>
        <w:t>在新窗口中打开</w:t>
      </w:r>
      <w:r>
        <w:rPr>
          <w:lang w:val="en-US" w:eastAsia="zh-CN"/>
        </w:rPr>
        <w:fldChar w:fldCharType="end"/>
      </w:r>
      <w:r>
        <w:rPr>
          <w:lang w:val="en-US" w:eastAsia="zh-CN"/>
        </w:rPr>
        <w:fldChar w:fldCharType="begin"/>
      </w:r>
      <w:r>
        <w:rPr>
          <w:lang w:val="en-US" w:eastAsia="zh-CN"/>
        </w:rPr>
        <w:instrText xml:space="preserve"> HYPERLINK "https://www.semanticscholar.org/paper/Design-and-analysis-of-CXL-performance-models-for-Cabrera-Young/f262137d46e3709034232a4edc58f4c5850d7e59" \t "https://gemini.google.com/app/_blank" </w:instrText>
      </w:r>
      <w:r>
        <w:rPr>
          <w:lang w:val="en-US" w:eastAsia="zh-CN"/>
        </w:rPr>
        <w:fldChar w:fldCharType="separate"/>
      </w:r>
    </w:p>
    <w:p w14:paraId="2C775F45">
      <w:pPr>
        <w:rPr>
          <w:rFonts w:hint="default"/>
        </w:rPr>
      </w:pPr>
      <w:r>
        <w:rPr>
          <w:rFonts w:hint="default"/>
        </w:rPr>
        <w:drawing>
          <wp:inline distT="0" distB="0" distL="114300" distR="114300">
            <wp:extent cx="1866900" cy="1866900"/>
            <wp:effectExtent l="0" t="0" r="7620" b="7620"/>
            <wp:docPr id="53" name="图片 51" descr="IMG_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1" descr="IMG_306"/>
                    <pic:cNvPicPr>
                      <a:picLocks noChangeAspect="1"/>
                    </pic:cNvPicPr>
                  </pic:nvPicPr>
                  <pic:blipFill>
                    <a:blip r:embed="rId36"/>
                    <a:stretch>
                      <a:fillRect/>
                    </a:stretch>
                  </pic:blipFill>
                  <pic:spPr>
                    <a:xfrm>
                      <a:off x="0" y="0"/>
                      <a:ext cx="1866900" cy="1866900"/>
                    </a:xfrm>
                    <a:prstGeom prst="rect">
                      <a:avLst/>
                    </a:prstGeom>
                    <a:noFill/>
                    <a:ln w="9525">
                      <a:noFill/>
                    </a:ln>
                  </pic:spPr>
                </pic:pic>
              </a:graphicData>
            </a:graphic>
          </wp:inline>
        </w:drawing>
      </w:r>
    </w:p>
    <w:p w14:paraId="18922AC5">
      <w:pPr>
        <w:rPr>
          <w:rFonts w:hint="default"/>
        </w:rPr>
      </w:pPr>
      <w:r>
        <w:rPr>
          <w:rFonts w:hint="default"/>
        </w:rPr>
        <w:t>semanticscholar.org</w:t>
      </w:r>
    </w:p>
    <w:p w14:paraId="0F89289B">
      <w:pPr>
        <w:rPr>
          <w:rFonts w:hint="default"/>
        </w:rPr>
      </w:pPr>
      <w:r>
        <w:rPr>
          <w:rFonts w:hint="default"/>
        </w:rPr>
        <w:t>Design and analysis of CXL performance models for tightly-coupled</w:t>
      </w:r>
    </w:p>
    <w:p w14:paraId="630BF308">
      <w:pPr>
        <w:rPr/>
      </w:pPr>
      <w:r>
        <w:t>在新窗口中打开</w:t>
      </w:r>
      <w:r>
        <w:rPr>
          <w:lang w:val="en-US" w:eastAsia="zh-CN"/>
        </w:rPr>
        <w:fldChar w:fldCharType="end"/>
      </w:r>
      <w:r>
        <w:rPr>
          <w:lang w:val="en-US" w:eastAsia="zh-CN"/>
        </w:rPr>
        <w:fldChar w:fldCharType="begin"/>
      </w:r>
      <w:r>
        <w:rPr>
          <w:lang w:val="en-US" w:eastAsia="zh-CN"/>
        </w:rPr>
        <w:instrText xml:space="preserve"> HYPERLINK "https://arxiv.org/html/2411.02282v6" \t "https://gemini.google.com/app/_blank" </w:instrText>
      </w:r>
      <w:r>
        <w:rPr>
          <w:lang w:val="en-US" w:eastAsia="zh-CN"/>
        </w:rPr>
        <w:fldChar w:fldCharType="separate"/>
      </w:r>
    </w:p>
    <w:p w14:paraId="02DA5F2A">
      <w:pPr>
        <w:rPr>
          <w:rFonts w:hint="default"/>
        </w:rPr>
      </w:pPr>
      <w:r>
        <w:rPr>
          <w:rFonts w:hint="default"/>
        </w:rPr>
        <w:drawing>
          <wp:inline distT="0" distB="0" distL="114300" distR="114300">
            <wp:extent cx="1714500" cy="1714500"/>
            <wp:effectExtent l="0" t="0" r="0" b="7620"/>
            <wp:docPr id="67" name="图片 52" descr="IMG_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52" descr="IMG_307"/>
                    <pic:cNvPicPr>
                      <a:picLocks noChangeAspect="1"/>
                    </pic:cNvPicPr>
                  </pic:nvPicPr>
                  <pic:blipFill>
                    <a:blip r:embed="rId17"/>
                    <a:stretch>
                      <a:fillRect/>
                    </a:stretch>
                  </pic:blipFill>
                  <pic:spPr>
                    <a:xfrm>
                      <a:off x="0" y="0"/>
                      <a:ext cx="1714500" cy="1714500"/>
                    </a:xfrm>
                    <a:prstGeom prst="rect">
                      <a:avLst/>
                    </a:prstGeom>
                    <a:noFill/>
                    <a:ln w="9525">
                      <a:noFill/>
                    </a:ln>
                  </pic:spPr>
                </pic:pic>
              </a:graphicData>
            </a:graphic>
          </wp:inline>
        </w:drawing>
      </w:r>
    </w:p>
    <w:p w14:paraId="4D193E38">
      <w:pPr>
        <w:rPr>
          <w:rFonts w:hint="default"/>
        </w:rPr>
      </w:pPr>
      <w:r>
        <w:rPr>
          <w:rFonts w:hint="default"/>
        </w:rPr>
        <w:t>arxiv.org</w:t>
      </w:r>
    </w:p>
    <w:p w14:paraId="42CF2749">
      <w:pPr>
        <w:rPr>
          <w:rFonts w:hint="default"/>
        </w:rPr>
      </w:pPr>
      <w:r>
        <w:rPr>
          <w:rFonts w:hint="default"/>
        </w:rPr>
        <w:t>CXL-DMSim: A Full-System CXL Disaggregated Memory Simulator With Comprehensive Silicon Validation - arXiv</w:t>
      </w:r>
    </w:p>
    <w:p w14:paraId="7E180BF3">
      <w:pPr>
        <w:rPr/>
      </w:pPr>
      <w:r>
        <w:t>在新窗口中打开</w:t>
      </w:r>
      <w:r>
        <w:rPr>
          <w:lang w:val="en-US" w:eastAsia="zh-CN"/>
        </w:rPr>
        <w:fldChar w:fldCharType="end"/>
      </w:r>
      <w:r>
        <w:rPr>
          <w:lang w:val="en-US" w:eastAsia="zh-CN"/>
        </w:rPr>
        <w:fldChar w:fldCharType="begin"/>
      </w:r>
      <w:r>
        <w:rPr>
          <w:lang w:val="en-US" w:eastAsia="zh-CN"/>
        </w:rPr>
        <w:instrText xml:space="preserve"> HYPERLINK "http://dicl.skku.edu/publications/CXLSim.pdf" \t "https://gemini.google.com/app/_blank" </w:instrText>
      </w:r>
      <w:r>
        <w:rPr>
          <w:lang w:val="en-US" w:eastAsia="zh-CN"/>
        </w:rPr>
        <w:fldChar w:fldCharType="separate"/>
      </w:r>
    </w:p>
    <w:p w14:paraId="7A0A7D48">
      <w:pPr>
        <w:rPr>
          <w:rFonts w:hint="default"/>
        </w:rPr>
      </w:pPr>
      <w:r>
        <w:rPr>
          <w:rFonts w:hint="default"/>
        </w:rPr>
        <w:drawing>
          <wp:inline distT="0" distB="0" distL="114300" distR="114300">
            <wp:extent cx="2438400" cy="2438400"/>
            <wp:effectExtent l="0" t="0" r="0" b="0"/>
            <wp:docPr id="50" name="图片 53" descr="IMG_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3" descr="IMG_308"/>
                    <pic:cNvPicPr>
                      <a:picLocks noChangeAspect="1"/>
                    </pic:cNvPicPr>
                  </pic:nvPicPr>
                  <pic:blipFill>
                    <a:blip r:embed="rId38"/>
                    <a:stretch>
                      <a:fillRect/>
                    </a:stretch>
                  </pic:blipFill>
                  <pic:spPr>
                    <a:xfrm>
                      <a:off x="0" y="0"/>
                      <a:ext cx="2438400" cy="2438400"/>
                    </a:xfrm>
                    <a:prstGeom prst="rect">
                      <a:avLst/>
                    </a:prstGeom>
                    <a:noFill/>
                    <a:ln w="9525">
                      <a:noFill/>
                    </a:ln>
                  </pic:spPr>
                </pic:pic>
              </a:graphicData>
            </a:graphic>
          </wp:inline>
        </w:drawing>
      </w:r>
    </w:p>
    <w:p w14:paraId="31732DD6">
      <w:pPr>
        <w:rPr>
          <w:rFonts w:hint="default"/>
        </w:rPr>
      </w:pPr>
      <w:r>
        <w:rPr>
          <w:rFonts w:hint="default"/>
        </w:rPr>
        <w:t>dicl.skku.edu</w:t>
      </w:r>
    </w:p>
    <w:p w14:paraId="6362A1D1">
      <w:pPr>
        <w:rPr>
          <w:rFonts w:hint="default"/>
        </w:rPr>
      </w:pPr>
      <w:r>
        <w:rPr>
          <w:rFonts w:hint="default"/>
        </w:rPr>
        <w:t>CXLSim: A Simulator for CXL Memory Expander - SKKU DICL</w:t>
      </w:r>
    </w:p>
    <w:p w14:paraId="2420FCBF">
      <w:pPr>
        <w:rPr/>
      </w:pPr>
      <w:r>
        <w:t>在新窗口中打开</w:t>
      </w:r>
      <w:r>
        <w:rPr>
          <w:lang w:val="en-US" w:eastAsia="zh-CN"/>
        </w:rPr>
        <w:fldChar w:fldCharType="end"/>
      </w:r>
      <w:r>
        <w:rPr>
          <w:lang w:val="en-US" w:eastAsia="zh-CN"/>
        </w:rPr>
        <w:fldChar w:fldCharType="begin"/>
      </w:r>
      <w:r>
        <w:rPr>
          <w:lang w:val="en-US" w:eastAsia="zh-CN"/>
        </w:rPr>
        <w:instrText xml:space="preserve"> HYPERLINK "https://arxiv.org/html/2303.06153v2" \t "https://gemini.google.com/app/_blank" </w:instrText>
      </w:r>
      <w:r>
        <w:rPr>
          <w:lang w:val="en-US" w:eastAsia="zh-CN"/>
        </w:rPr>
        <w:fldChar w:fldCharType="separate"/>
      </w:r>
    </w:p>
    <w:p w14:paraId="32280505">
      <w:pPr>
        <w:rPr>
          <w:rFonts w:hint="default"/>
        </w:rPr>
      </w:pPr>
      <w:r>
        <w:rPr>
          <w:rFonts w:hint="default"/>
        </w:rPr>
        <w:drawing>
          <wp:inline distT="0" distB="0" distL="114300" distR="114300">
            <wp:extent cx="1714500" cy="1714500"/>
            <wp:effectExtent l="0" t="0" r="0" b="7620"/>
            <wp:docPr id="60" name="图片 54" descr="IMG_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54" descr="IMG_309"/>
                    <pic:cNvPicPr>
                      <a:picLocks noChangeAspect="1"/>
                    </pic:cNvPicPr>
                  </pic:nvPicPr>
                  <pic:blipFill>
                    <a:blip r:embed="rId17"/>
                    <a:stretch>
                      <a:fillRect/>
                    </a:stretch>
                  </pic:blipFill>
                  <pic:spPr>
                    <a:xfrm>
                      <a:off x="0" y="0"/>
                      <a:ext cx="1714500" cy="1714500"/>
                    </a:xfrm>
                    <a:prstGeom prst="rect">
                      <a:avLst/>
                    </a:prstGeom>
                    <a:noFill/>
                    <a:ln w="9525">
                      <a:noFill/>
                    </a:ln>
                  </pic:spPr>
                </pic:pic>
              </a:graphicData>
            </a:graphic>
          </wp:inline>
        </w:drawing>
      </w:r>
    </w:p>
    <w:p w14:paraId="3C59055B">
      <w:pPr>
        <w:rPr>
          <w:rFonts w:hint="default"/>
        </w:rPr>
      </w:pPr>
      <w:r>
        <w:rPr>
          <w:rFonts w:hint="default"/>
        </w:rPr>
        <w:t>arxiv.org</w:t>
      </w:r>
    </w:p>
    <w:p w14:paraId="25CACAFC">
      <w:pPr>
        <w:rPr>
          <w:rFonts w:hint="default"/>
        </w:rPr>
      </w:pPr>
      <w:r>
        <w:rPr>
          <w:rFonts w:hint="default"/>
        </w:rPr>
        <w:t>CXLMemSim: A pure software simulated CXL.mem for performance characterization - arXiv</w:t>
      </w:r>
    </w:p>
    <w:p w14:paraId="2488E03C">
      <w:pPr>
        <w:rPr/>
      </w:pPr>
      <w:r>
        <w:t>在新窗口中打开</w:t>
      </w:r>
      <w:r>
        <w:rPr>
          <w:lang w:val="en-US" w:eastAsia="zh-CN"/>
        </w:rPr>
        <w:fldChar w:fldCharType="end"/>
      </w:r>
      <w:r>
        <w:rPr>
          <w:lang w:val="en-US" w:eastAsia="zh-CN"/>
        </w:rPr>
        <w:fldChar w:fldCharType="begin"/>
      </w:r>
      <w:r>
        <w:rPr>
          <w:lang w:val="en-US" w:eastAsia="zh-CN"/>
        </w:rPr>
        <w:instrText xml:space="preserve"> HYPERLINK "https://www.youtube.com/watch?v=KC548VU4Hd0" \t "https://gemini.google.com/app/_blank" </w:instrText>
      </w:r>
      <w:r>
        <w:rPr>
          <w:lang w:val="en-US" w:eastAsia="zh-CN"/>
        </w:rPr>
        <w:fldChar w:fldCharType="separate"/>
      </w:r>
    </w:p>
    <w:p w14:paraId="50E8F4BD">
      <w:pPr>
        <w:rPr>
          <w:rFonts w:hint="default"/>
        </w:rPr>
      </w:pPr>
      <w:r>
        <w:rPr>
          <w:rFonts w:hint="default"/>
        </w:rPr>
        <w:drawing>
          <wp:inline distT="0" distB="0" distL="114300" distR="114300">
            <wp:extent cx="1371600" cy="1371600"/>
            <wp:effectExtent l="0" t="0" r="0" b="0"/>
            <wp:docPr id="52" name="图片 55" descr="IMG_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5" descr="IMG_310"/>
                    <pic:cNvPicPr>
                      <a:picLocks noChangeAspect="1"/>
                    </pic:cNvPicPr>
                  </pic:nvPicPr>
                  <pic:blipFill>
                    <a:blip r:embed="rId9"/>
                    <a:stretch>
                      <a:fillRect/>
                    </a:stretch>
                  </pic:blipFill>
                  <pic:spPr>
                    <a:xfrm>
                      <a:off x="0" y="0"/>
                      <a:ext cx="1371600" cy="1371600"/>
                    </a:xfrm>
                    <a:prstGeom prst="rect">
                      <a:avLst/>
                    </a:prstGeom>
                    <a:noFill/>
                    <a:ln w="9525">
                      <a:noFill/>
                    </a:ln>
                  </pic:spPr>
                </pic:pic>
              </a:graphicData>
            </a:graphic>
          </wp:inline>
        </w:drawing>
      </w:r>
    </w:p>
    <w:p w14:paraId="4B1E63E6">
      <w:pPr>
        <w:rPr>
          <w:rFonts w:hint="default"/>
        </w:rPr>
      </w:pPr>
      <w:r>
        <w:rPr>
          <w:rFonts w:hint="default"/>
        </w:rPr>
        <w:t>youtube.com</w:t>
      </w:r>
    </w:p>
    <w:p w14:paraId="4BFC1B77">
      <w:pPr>
        <w:rPr>
          <w:rFonts w:hint="default"/>
        </w:rPr>
      </w:pPr>
      <w:r>
        <w:rPr>
          <w:rFonts w:hint="default"/>
        </w:rPr>
        <w:t>Memory Machine™ Software for CXL - YouTube</w:t>
      </w:r>
    </w:p>
    <w:p w14:paraId="533DCFEE">
      <w:pPr>
        <w:rPr/>
      </w:pPr>
      <w:r>
        <w:t>在新窗口中打开</w:t>
      </w:r>
      <w:r>
        <w:rPr>
          <w:lang w:val="en-US" w:eastAsia="zh-CN"/>
        </w:rPr>
        <w:fldChar w:fldCharType="end"/>
      </w:r>
      <w:r>
        <w:rPr>
          <w:lang w:val="en-US" w:eastAsia="zh-CN"/>
        </w:rPr>
        <w:fldChar w:fldCharType="begin"/>
      </w:r>
      <w:r>
        <w:rPr>
          <w:lang w:val="en-US" w:eastAsia="zh-CN"/>
        </w:rPr>
        <w:instrText xml:space="preserve"> HYPERLINK "https://github.com/linuslau/CXL-Emulator-QEMU" \t "https://gemini.google.com/app/_blank" </w:instrText>
      </w:r>
      <w:r>
        <w:rPr>
          <w:lang w:val="en-US" w:eastAsia="zh-CN"/>
        </w:rPr>
        <w:fldChar w:fldCharType="separate"/>
      </w:r>
    </w:p>
    <w:p w14:paraId="0CC06C9D">
      <w:pPr>
        <w:rPr>
          <w:rFonts w:hint="default"/>
        </w:rPr>
      </w:pPr>
      <w:r>
        <w:rPr>
          <w:rFonts w:hint="default"/>
        </w:rPr>
        <w:drawing>
          <wp:inline distT="0" distB="0" distL="114300" distR="114300">
            <wp:extent cx="304800" cy="304800"/>
            <wp:effectExtent l="0" t="0" r="0" b="0"/>
            <wp:docPr id="72" name="图片 56" descr="IMG_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56" descr="IMG_311"/>
                    <pic:cNvPicPr>
                      <a:picLocks noChangeAspect="1"/>
                    </pic:cNvPicPr>
                  </pic:nvPicPr>
                  <pic:blipFill>
                    <a:blip r:embed="rId34"/>
                    <a:stretch>
                      <a:fillRect/>
                    </a:stretch>
                  </pic:blipFill>
                  <pic:spPr>
                    <a:xfrm>
                      <a:off x="0" y="0"/>
                      <a:ext cx="304800" cy="304800"/>
                    </a:xfrm>
                    <a:prstGeom prst="rect">
                      <a:avLst/>
                    </a:prstGeom>
                    <a:noFill/>
                    <a:ln w="9525">
                      <a:noFill/>
                    </a:ln>
                  </pic:spPr>
                </pic:pic>
              </a:graphicData>
            </a:graphic>
          </wp:inline>
        </w:drawing>
      </w:r>
    </w:p>
    <w:p w14:paraId="3330FD20">
      <w:pPr>
        <w:rPr>
          <w:rFonts w:hint="default"/>
        </w:rPr>
      </w:pPr>
      <w:r>
        <w:rPr>
          <w:rFonts w:hint="default"/>
        </w:rPr>
        <w:t>github.com</w:t>
      </w:r>
    </w:p>
    <w:p w14:paraId="11DFAFAB">
      <w:pPr>
        <w:rPr>
          <w:rFonts w:hint="default"/>
        </w:rPr>
      </w:pPr>
      <w:r>
        <w:rPr>
          <w:rFonts w:hint="default"/>
        </w:rPr>
        <w:t>linuslau/CXL-Emulator-QEMU - GitHub</w:t>
      </w:r>
    </w:p>
    <w:p w14:paraId="25825792">
      <w:pPr>
        <w:rPr/>
      </w:pPr>
      <w:r>
        <w:t>在新窗口中打开</w:t>
      </w:r>
      <w:r>
        <w:rPr>
          <w:lang w:val="en-US" w:eastAsia="zh-CN"/>
        </w:rPr>
        <w:fldChar w:fldCharType="end"/>
      </w:r>
      <w:r>
        <w:rPr>
          <w:lang w:val="en-US" w:eastAsia="zh-CN"/>
        </w:rPr>
        <w:fldChar w:fldCharType="begin"/>
      </w:r>
      <w:r>
        <w:rPr>
          <w:lang w:val="en-US" w:eastAsia="zh-CN"/>
        </w:rPr>
        <w:instrText xml:space="preserve"> HYPERLINK "https://arxiv.org/html/2411.02282v3" \t "https://gemini.google.com/app/_blank" </w:instrText>
      </w:r>
      <w:r>
        <w:rPr>
          <w:lang w:val="en-US" w:eastAsia="zh-CN"/>
        </w:rPr>
        <w:fldChar w:fldCharType="separate"/>
      </w:r>
    </w:p>
    <w:p w14:paraId="73EB3142">
      <w:pPr>
        <w:rPr>
          <w:rFonts w:hint="default"/>
        </w:rPr>
      </w:pPr>
      <w:r>
        <w:rPr>
          <w:rFonts w:hint="default"/>
        </w:rPr>
        <w:drawing>
          <wp:inline distT="0" distB="0" distL="114300" distR="114300">
            <wp:extent cx="1714500" cy="1714500"/>
            <wp:effectExtent l="0" t="0" r="0" b="7620"/>
            <wp:docPr id="51" name="图片 57" descr="IMG_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7" descr="IMG_312"/>
                    <pic:cNvPicPr>
                      <a:picLocks noChangeAspect="1"/>
                    </pic:cNvPicPr>
                  </pic:nvPicPr>
                  <pic:blipFill>
                    <a:blip r:embed="rId17"/>
                    <a:stretch>
                      <a:fillRect/>
                    </a:stretch>
                  </pic:blipFill>
                  <pic:spPr>
                    <a:xfrm>
                      <a:off x="0" y="0"/>
                      <a:ext cx="1714500" cy="1714500"/>
                    </a:xfrm>
                    <a:prstGeom prst="rect">
                      <a:avLst/>
                    </a:prstGeom>
                    <a:noFill/>
                    <a:ln w="9525">
                      <a:noFill/>
                    </a:ln>
                  </pic:spPr>
                </pic:pic>
              </a:graphicData>
            </a:graphic>
          </wp:inline>
        </w:drawing>
      </w:r>
    </w:p>
    <w:p w14:paraId="40B8083A">
      <w:pPr>
        <w:rPr>
          <w:rFonts w:hint="default"/>
        </w:rPr>
      </w:pPr>
      <w:r>
        <w:rPr>
          <w:rFonts w:hint="default"/>
        </w:rPr>
        <w:t>arxiv.org</w:t>
      </w:r>
    </w:p>
    <w:p w14:paraId="34869F45">
      <w:pPr>
        <w:rPr>
          <w:rFonts w:hint="default"/>
        </w:rPr>
      </w:pPr>
      <w:r>
        <w:rPr>
          <w:rFonts w:hint="default"/>
        </w:rPr>
        <w:t>A Comprehensive Simulation Framework for CXL Disaggregated Memory - arXiv</w:t>
      </w:r>
    </w:p>
    <w:p w14:paraId="2FCC1127">
      <w:pPr>
        <w:rPr/>
      </w:pPr>
      <w:r>
        <w:t>在新窗口中打开</w:t>
      </w:r>
      <w:r>
        <w:rPr>
          <w:lang w:val="en-US" w:eastAsia="zh-CN"/>
        </w:rPr>
        <w:fldChar w:fldCharType="end"/>
      </w:r>
      <w:r>
        <w:rPr>
          <w:lang w:val="en-US" w:eastAsia="zh-CN"/>
        </w:rPr>
        <w:fldChar w:fldCharType="begin"/>
      </w:r>
      <w:r>
        <w:rPr>
          <w:lang w:val="en-US" w:eastAsia="zh-CN"/>
        </w:rPr>
        <w:instrText xml:space="preserve"> HYPERLINK "https://arxiv.org/html/2412.20249v1" \t "https://gemini.google.com/app/_blank" </w:instrText>
      </w:r>
      <w:r>
        <w:rPr>
          <w:lang w:val="en-US" w:eastAsia="zh-CN"/>
        </w:rPr>
        <w:fldChar w:fldCharType="separate"/>
      </w:r>
    </w:p>
    <w:p w14:paraId="2F978403">
      <w:pPr>
        <w:rPr>
          <w:rFonts w:hint="default"/>
        </w:rPr>
      </w:pPr>
      <w:r>
        <w:rPr>
          <w:rFonts w:hint="default"/>
        </w:rPr>
        <w:drawing>
          <wp:inline distT="0" distB="0" distL="114300" distR="114300">
            <wp:extent cx="1714500" cy="1714500"/>
            <wp:effectExtent l="0" t="0" r="0" b="7620"/>
            <wp:docPr id="61" name="图片 58" descr="IMG_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58" descr="IMG_313"/>
                    <pic:cNvPicPr>
                      <a:picLocks noChangeAspect="1"/>
                    </pic:cNvPicPr>
                  </pic:nvPicPr>
                  <pic:blipFill>
                    <a:blip r:embed="rId17"/>
                    <a:stretch>
                      <a:fillRect/>
                    </a:stretch>
                  </pic:blipFill>
                  <pic:spPr>
                    <a:xfrm>
                      <a:off x="0" y="0"/>
                      <a:ext cx="1714500" cy="1714500"/>
                    </a:xfrm>
                    <a:prstGeom prst="rect">
                      <a:avLst/>
                    </a:prstGeom>
                    <a:noFill/>
                    <a:ln w="9525">
                      <a:noFill/>
                    </a:ln>
                  </pic:spPr>
                </pic:pic>
              </a:graphicData>
            </a:graphic>
          </wp:inline>
        </w:drawing>
      </w:r>
    </w:p>
    <w:p w14:paraId="7C6F0CB9">
      <w:pPr>
        <w:rPr>
          <w:rFonts w:hint="default"/>
        </w:rPr>
      </w:pPr>
      <w:r>
        <w:rPr>
          <w:rFonts w:hint="default"/>
        </w:rPr>
        <w:t>arxiv.org</w:t>
      </w:r>
    </w:p>
    <w:p w14:paraId="079AA7FA">
      <w:pPr>
        <w:rPr>
          <w:rFonts w:hint="default"/>
        </w:rPr>
      </w:pPr>
      <w:r>
        <w:rPr>
          <w:rFonts w:hint="default"/>
        </w:rPr>
        <w:t>Next-Gen Interconnection Systems with Compute Express Link: a Comprehensive Survey</w:t>
      </w:r>
    </w:p>
    <w:p w14:paraId="1B9F8F00">
      <w:pPr>
        <w:rPr/>
      </w:pPr>
      <w:r>
        <w:t>在新窗口中打开</w:t>
      </w:r>
      <w:r>
        <w:rPr>
          <w:lang w:val="en-US" w:eastAsia="zh-CN"/>
        </w:rPr>
        <w:fldChar w:fldCharType="end"/>
      </w:r>
      <w:r>
        <w:rPr>
          <w:lang w:val="en-US" w:eastAsia="zh-CN"/>
        </w:rPr>
        <w:fldChar w:fldCharType="begin"/>
      </w:r>
      <w:r>
        <w:rPr>
          <w:lang w:val="en-US" w:eastAsia="zh-CN"/>
        </w:rPr>
        <w:instrText xml:space="preserve"> HYPERLINK "https://sites.google.com/ucsc.edu/cxl-sig-led-by-pankaj-mehra/home" \t "https://gemini.google.com/app/_blank" </w:instrText>
      </w:r>
      <w:r>
        <w:rPr>
          <w:lang w:val="en-US" w:eastAsia="zh-CN"/>
        </w:rPr>
        <w:fldChar w:fldCharType="separate"/>
      </w:r>
    </w:p>
    <w:p w14:paraId="7A957AC5">
      <w:pPr>
        <w:rPr>
          <w:rFonts w:hint="default"/>
        </w:rPr>
      </w:pPr>
      <w:r>
        <w:rPr>
          <w:rFonts w:hint="default"/>
        </w:rPr>
        <w:drawing>
          <wp:inline distT="0" distB="0" distL="114300" distR="114300">
            <wp:extent cx="304800" cy="304800"/>
            <wp:effectExtent l="0" t="0" r="0" b="0"/>
            <wp:docPr id="54" name="图片 59" descr="IMG_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9" descr="IMG_314"/>
                    <pic:cNvPicPr>
                      <a:picLocks noChangeAspect="1"/>
                    </pic:cNvPicPr>
                  </pic:nvPicPr>
                  <pic:blipFill>
                    <a:blip r:embed="rId10"/>
                    <a:stretch>
                      <a:fillRect/>
                    </a:stretch>
                  </pic:blipFill>
                  <pic:spPr>
                    <a:xfrm>
                      <a:off x="0" y="0"/>
                      <a:ext cx="304800" cy="304800"/>
                    </a:xfrm>
                    <a:prstGeom prst="rect">
                      <a:avLst/>
                    </a:prstGeom>
                    <a:noFill/>
                    <a:ln w="9525">
                      <a:noFill/>
                    </a:ln>
                  </pic:spPr>
                </pic:pic>
              </a:graphicData>
            </a:graphic>
          </wp:inline>
        </w:drawing>
      </w:r>
    </w:p>
    <w:p w14:paraId="279532DD">
      <w:pPr>
        <w:rPr>
          <w:rFonts w:hint="default"/>
        </w:rPr>
      </w:pPr>
      <w:r>
        <w:rPr>
          <w:rFonts w:hint="default"/>
        </w:rPr>
        <w:t>sites.google.com</w:t>
      </w:r>
    </w:p>
    <w:p w14:paraId="279550CD">
      <w:pPr>
        <w:rPr>
          <w:rFonts w:hint="default"/>
        </w:rPr>
      </w:pPr>
      <w:r>
        <w:rPr>
          <w:rFonts w:hint="default"/>
        </w:rPr>
        <w:t>CXL SIG led by Pankaj Mehra - Google Sites</w:t>
      </w:r>
    </w:p>
    <w:p w14:paraId="6743FA1A">
      <w:pPr>
        <w:rPr/>
      </w:pPr>
      <w:r>
        <w:t>在新窗口中打开</w:t>
      </w:r>
      <w:r>
        <w:rPr>
          <w:lang w:val="en-US" w:eastAsia="zh-CN"/>
        </w:rPr>
        <w:fldChar w:fldCharType="end"/>
      </w:r>
      <w:r>
        <w:rPr>
          <w:lang w:val="en-US" w:eastAsia="zh-CN"/>
        </w:rPr>
        <w:fldChar w:fldCharType="begin"/>
      </w:r>
      <w:r>
        <w:rPr>
          <w:lang w:val="en-US" w:eastAsia="zh-CN"/>
        </w:rPr>
        <w:instrText xml:space="preserve"> HYPERLINK "https://indico.cern.ch/event/1440817/contributions/6084863/attachments/2910734/5106740/CXL_LightningTalk_13Aug.pdf" \t "https://gemini.google.com/app/_blank" </w:instrText>
      </w:r>
      <w:r>
        <w:rPr>
          <w:lang w:val="en-US" w:eastAsia="zh-CN"/>
        </w:rPr>
        <w:fldChar w:fldCharType="separate"/>
      </w:r>
    </w:p>
    <w:p w14:paraId="3DCD322A">
      <w:pPr>
        <w:rPr>
          <w:rFonts w:hint="default"/>
        </w:rPr>
      </w:pPr>
      <w:r>
        <w:rPr>
          <w:rFonts w:hint="default"/>
        </w:rPr>
        <w:drawing>
          <wp:inline distT="0" distB="0" distL="114300" distR="114300">
            <wp:extent cx="457200" cy="457200"/>
            <wp:effectExtent l="0" t="0" r="0" b="0"/>
            <wp:docPr id="62" name="图片 60" descr="IMG_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0" descr="IMG_315"/>
                    <pic:cNvPicPr>
                      <a:picLocks noChangeAspect="1"/>
                    </pic:cNvPicPr>
                  </pic:nvPicPr>
                  <pic:blipFill>
                    <a:blip r:embed="rId39"/>
                    <a:stretch>
                      <a:fillRect/>
                    </a:stretch>
                  </pic:blipFill>
                  <pic:spPr>
                    <a:xfrm>
                      <a:off x="0" y="0"/>
                      <a:ext cx="457200" cy="457200"/>
                    </a:xfrm>
                    <a:prstGeom prst="rect">
                      <a:avLst/>
                    </a:prstGeom>
                    <a:noFill/>
                    <a:ln w="9525">
                      <a:noFill/>
                    </a:ln>
                  </pic:spPr>
                </pic:pic>
              </a:graphicData>
            </a:graphic>
          </wp:inline>
        </w:drawing>
      </w:r>
    </w:p>
    <w:p w14:paraId="32A587D8">
      <w:pPr>
        <w:rPr>
          <w:rFonts w:hint="default"/>
        </w:rPr>
      </w:pPr>
      <w:r>
        <w:rPr>
          <w:rFonts w:hint="default"/>
        </w:rPr>
        <w:t>indico.cern.ch</w:t>
      </w:r>
    </w:p>
    <w:p w14:paraId="2E8ED83E">
      <w:pPr>
        <w:rPr>
          <w:rFonts w:hint="default"/>
        </w:rPr>
      </w:pPr>
      <w:r>
        <w:rPr>
          <w:rFonts w:hint="default"/>
        </w:rPr>
        <w:t>CXL Memory Management for the CMS L1 Scouting System and Beyond - CERN Indico</w:t>
      </w:r>
    </w:p>
    <w:p w14:paraId="20969354">
      <w:pPr>
        <w:rPr/>
      </w:pPr>
      <w:r>
        <w:t>在新窗口中打开</w:t>
      </w:r>
      <w:r>
        <w:rPr>
          <w:lang w:val="en-US" w:eastAsia="zh-CN"/>
        </w:rPr>
        <w:fldChar w:fldCharType="end"/>
      </w:r>
      <w:r>
        <w:rPr>
          <w:lang w:val="en-US" w:eastAsia="zh-CN"/>
        </w:rPr>
        <w:fldChar w:fldCharType="begin"/>
      </w:r>
      <w:r>
        <w:rPr>
          <w:lang w:val="en-US" w:eastAsia="zh-CN"/>
        </w:rPr>
        <w:instrText xml:space="preserve"> HYPERLINK "https://arxiv.org/html/2511.12286v1" \t "https://gemini.google.com/app/_blank" </w:instrText>
      </w:r>
      <w:r>
        <w:rPr>
          <w:lang w:val="en-US" w:eastAsia="zh-CN"/>
        </w:rPr>
        <w:fldChar w:fldCharType="separate"/>
      </w:r>
    </w:p>
    <w:p w14:paraId="4B918822">
      <w:pPr>
        <w:rPr>
          <w:rFonts w:hint="default"/>
        </w:rPr>
      </w:pPr>
      <w:r>
        <w:rPr>
          <w:rFonts w:hint="default"/>
        </w:rPr>
        <w:drawing>
          <wp:inline distT="0" distB="0" distL="114300" distR="114300">
            <wp:extent cx="1714500" cy="1714500"/>
            <wp:effectExtent l="0" t="0" r="0" b="7620"/>
            <wp:docPr id="77" name="图片 61" descr="IMG_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61" descr="IMG_316"/>
                    <pic:cNvPicPr>
                      <a:picLocks noChangeAspect="1"/>
                    </pic:cNvPicPr>
                  </pic:nvPicPr>
                  <pic:blipFill>
                    <a:blip r:embed="rId17"/>
                    <a:stretch>
                      <a:fillRect/>
                    </a:stretch>
                  </pic:blipFill>
                  <pic:spPr>
                    <a:xfrm>
                      <a:off x="0" y="0"/>
                      <a:ext cx="1714500" cy="1714500"/>
                    </a:xfrm>
                    <a:prstGeom prst="rect">
                      <a:avLst/>
                    </a:prstGeom>
                    <a:noFill/>
                    <a:ln w="9525">
                      <a:noFill/>
                    </a:ln>
                  </pic:spPr>
                </pic:pic>
              </a:graphicData>
            </a:graphic>
          </wp:inline>
        </w:drawing>
      </w:r>
    </w:p>
    <w:p w14:paraId="445524C8">
      <w:pPr>
        <w:rPr>
          <w:rFonts w:hint="default"/>
        </w:rPr>
      </w:pPr>
      <w:r>
        <w:rPr>
          <w:rFonts w:hint="default"/>
        </w:rPr>
        <w:t>arxiv.org</w:t>
      </w:r>
    </w:p>
    <w:p w14:paraId="67DF4337">
      <w:pPr>
        <w:rPr>
          <w:rFonts w:hint="default"/>
        </w:rPr>
      </w:pPr>
      <w:r>
        <w:rPr>
          <w:rFonts w:hint="default"/>
        </w:rPr>
        <w:t>Sangam: A Chiplet-Based DRAM-PIM Accelerator with CXL Integration for LLM Inferencing</w:t>
      </w:r>
    </w:p>
    <w:p w14:paraId="12E2FA61">
      <w:pPr>
        <w:rPr/>
      </w:pPr>
      <w:r>
        <w:t>在新窗口中打开</w:t>
      </w:r>
      <w:r>
        <w:rPr>
          <w:lang w:val="en-US" w:eastAsia="zh-CN"/>
        </w:rPr>
        <w:fldChar w:fldCharType="end"/>
      </w:r>
      <w:r>
        <w:rPr>
          <w:lang w:val="en-US" w:eastAsia="zh-CN"/>
        </w:rPr>
        <w:fldChar w:fldCharType="begin"/>
      </w:r>
      <w:r>
        <w:rPr>
          <w:lang w:val="en-US" w:eastAsia="zh-CN"/>
        </w:rPr>
        <w:instrText xml:space="preserve"> HYPERLINK "https://github.com/spypaul/MQSim_CXL" \t "https://gemini.google.com/app/_blank" </w:instrText>
      </w:r>
      <w:r>
        <w:rPr>
          <w:lang w:val="en-US" w:eastAsia="zh-CN"/>
        </w:rPr>
        <w:fldChar w:fldCharType="separate"/>
      </w:r>
    </w:p>
    <w:p w14:paraId="24B521EB">
      <w:pPr>
        <w:rPr>
          <w:rFonts w:hint="default"/>
        </w:rPr>
      </w:pPr>
      <w:r>
        <w:rPr>
          <w:rFonts w:hint="default"/>
        </w:rPr>
        <w:drawing>
          <wp:inline distT="0" distB="0" distL="114300" distR="114300">
            <wp:extent cx="304800" cy="304800"/>
            <wp:effectExtent l="0" t="0" r="0" b="0"/>
            <wp:docPr id="69" name="图片 62" descr="IMG_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2" descr="IMG_317"/>
                    <pic:cNvPicPr>
                      <a:picLocks noChangeAspect="1"/>
                    </pic:cNvPicPr>
                  </pic:nvPicPr>
                  <pic:blipFill>
                    <a:blip r:embed="rId34"/>
                    <a:stretch>
                      <a:fillRect/>
                    </a:stretch>
                  </pic:blipFill>
                  <pic:spPr>
                    <a:xfrm>
                      <a:off x="0" y="0"/>
                      <a:ext cx="304800" cy="304800"/>
                    </a:xfrm>
                    <a:prstGeom prst="rect">
                      <a:avLst/>
                    </a:prstGeom>
                    <a:noFill/>
                    <a:ln w="9525">
                      <a:noFill/>
                    </a:ln>
                  </pic:spPr>
                </pic:pic>
              </a:graphicData>
            </a:graphic>
          </wp:inline>
        </w:drawing>
      </w:r>
    </w:p>
    <w:p w14:paraId="5903DE21">
      <w:pPr>
        <w:rPr>
          <w:rFonts w:hint="default"/>
        </w:rPr>
      </w:pPr>
      <w:r>
        <w:rPr>
          <w:rFonts w:hint="default"/>
        </w:rPr>
        <w:t>github.com</w:t>
      </w:r>
    </w:p>
    <w:p w14:paraId="38AB0425">
      <w:pPr>
        <w:rPr>
          <w:rFonts w:hint="default"/>
        </w:rPr>
      </w:pPr>
      <w:r>
        <w:rPr>
          <w:rFonts w:hint="default"/>
        </w:rPr>
        <w:t>spypaul/MQSim_CXL - GitHub</w:t>
      </w:r>
    </w:p>
    <w:p w14:paraId="37F5E4FC">
      <w:pPr>
        <w:rPr/>
      </w:pPr>
      <w:r>
        <w:t>在新窗口中打开</w:t>
      </w:r>
      <w:r>
        <w:rPr>
          <w:lang w:val="en-US" w:eastAsia="zh-CN"/>
        </w:rPr>
        <w:fldChar w:fldCharType="end"/>
      </w:r>
      <w:r>
        <w:rPr>
          <w:lang w:val="en-US" w:eastAsia="zh-CN"/>
        </w:rPr>
        <w:fldChar w:fldCharType="begin"/>
      </w:r>
      <w:r>
        <w:rPr>
          <w:lang w:val="en-US" w:eastAsia="zh-CN"/>
        </w:rPr>
        <w:instrText xml:space="preserve"> HYPERLINK "https://stevescargall.com/blog/2022/01/how-to-emulate-cxl-devices-using-kvm-and-qemu/" \t "https://gemini.google.com/app/_blank" </w:instrText>
      </w:r>
      <w:r>
        <w:rPr>
          <w:lang w:val="en-US" w:eastAsia="zh-CN"/>
        </w:rPr>
        <w:fldChar w:fldCharType="separate"/>
      </w:r>
    </w:p>
    <w:p w14:paraId="29E9AC16">
      <w:pPr>
        <w:rPr>
          <w:rFonts w:hint="default"/>
        </w:rPr>
      </w:pPr>
      <w:r>
        <w:rPr>
          <w:rFonts w:hint="default"/>
        </w:rPr>
        <w:drawing>
          <wp:inline distT="0" distB="0" distL="114300" distR="114300">
            <wp:extent cx="1371600" cy="1371600"/>
            <wp:effectExtent l="0" t="0" r="0" b="0"/>
            <wp:docPr id="71" name="图片 63" descr="IMG_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63" descr="IMG_318"/>
                    <pic:cNvPicPr>
                      <a:picLocks noChangeAspect="1"/>
                    </pic:cNvPicPr>
                  </pic:nvPicPr>
                  <pic:blipFill>
                    <a:blip r:embed="rId40"/>
                    <a:stretch>
                      <a:fillRect/>
                    </a:stretch>
                  </pic:blipFill>
                  <pic:spPr>
                    <a:xfrm>
                      <a:off x="0" y="0"/>
                      <a:ext cx="1371600" cy="1371600"/>
                    </a:xfrm>
                    <a:prstGeom prst="rect">
                      <a:avLst/>
                    </a:prstGeom>
                    <a:noFill/>
                    <a:ln w="9525">
                      <a:noFill/>
                    </a:ln>
                  </pic:spPr>
                </pic:pic>
              </a:graphicData>
            </a:graphic>
          </wp:inline>
        </w:drawing>
      </w:r>
    </w:p>
    <w:p w14:paraId="74C1C439">
      <w:pPr>
        <w:rPr>
          <w:rFonts w:hint="default"/>
        </w:rPr>
      </w:pPr>
      <w:r>
        <w:rPr>
          <w:rFonts w:hint="default"/>
        </w:rPr>
        <w:t>stevescargall.com</w:t>
      </w:r>
    </w:p>
    <w:p w14:paraId="01A8F48A">
      <w:pPr>
        <w:rPr>
          <w:rFonts w:hint="default"/>
        </w:rPr>
      </w:pPr>
      <w:r>
        <w:rPr>
          <w:rFonts w:hint="default"/>
        </w:rPr>
        <w:t>How To Emulate CXL Devices using KVM and QEMU - Steve Scargall</w:t>
      </w:r>
    </w:p>
    <w:p w14:paraId="683AEA63">
      <w:pPr>
        <w:rPr/>
      </w:pPr>
      <w:r>
        <w:t>在新窗口中打开</w:t>
      </w:r>
      <w:r>
        <w:rPr>
          <w:lang w:val="en-US" w:eastAsia="zh-CN"/>
        </w:rPr>
        <w:fldChar w:fldCharType="end"/>
      </w:r>
      <w:r>
        <w:rPr>
          <w:lang w:val="en-US" w:eastAsia="zh-CN"/>
        </w:rPr>
        <w:fldChar w:fldCharType="begin"/>
      </w:r>
      <w:r>
        <w:rPr>
          <w:lang w:val="en-US" w:eastAsia="zh-CN"/>
        </w:rPr>
        <w:instrText xml:space="preserve"> HYPERLINK "https://cdrdv2-public.intel.com/643805/643805_CXL_Memory_Device_SW_Guide_Rev1_1.pdf" \t "https://gemini.google.com/app/_blank" </w:instrText>
      </w:r>
      <w:r>
        <w:rPr>
          <w:lang w:val="en-US" w:eastAsia="zh-CN"/>
        </w:rPr>
        <w:fldChar w:fldCharType="separate"/>
      </w:r>
    </w:p>
    <w:p w14:paraId="239186BA">
      <w:pPr>
        <w:rPr>
          <w:rFonts w:hint="default"/>
        </w:rPr>
      </w:pPr>
      <w:r>
        <w:rPr>
          <w:rFonts w:hint="default"/>
        </w:rPr>
        <w:drawing>
          <wp:inline distT="0" distB="0" distL="114300" distR="114300">
            <wp:extent cx="304800" cy="304800"/>
            <wp:effectExtent l="0" t="0" r="0" b="0"/>
            <wp:docPr id="64" name="图片 64" descr="IMG_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descr="IMG_319"/>
                    <pic:cNvPicPr>
                      <a:picLocks noChangeAspect="1"/>
                    </pic:cNvPicPr>
                  </pic:nvPicPr>
                  <pic:blipFill>
                    <a:blip r:embed="rId10"/>
                    <a:stretch>
                      <a:fillRect/>
                    </a:stretch>
                  </pic:blipFill>
                  <pic:spPr>
                    <a:xfrm>
                      <a:off x="0" y="0"/>
                      <a:ext cx="304800" cy="304800"/>
                    </a:xfrm>
                    <a:prstGeom prst="rect">
                      <a:avLst/>
                    </a:prstGeom>
                    <a:noFill/>
                    <a:ln w="9525">
                      <a:noFill/>
                    </a:ln>
                  </pic:spPr>
                </pic:pic>
              </a:graphicData>
            </a:graphic>
          </wp:inline>
        </w:drawing>
      </w:r>
    </w:p>
    <w:p w14:paraId="127C6A19">
      <w:pPr>
        <w:rPr>
          <w:rFonts w:hint="default"/>
        </w:rPr>
      </w:pPr>
      <w:r>
        <w:rPr>
          <w:rFonts w:hint="default"/>
        </w:rPr>
        <w:t>cdrdv2-public.intel.com</w:t>
      </w:r>
    </w:p>
    <w:p w14:paraId="34A639D7">
      <w:pPr>
        <w:rPr>
          <w:rFonts w:hint="default"/>
        </w:rPr>
      </w:pPr>
      <w:r>
        <w:rPr>
          <w:rFonts w:hint="default"/>
        </w:rPr>
        <w:t>CXL* Type 3 Memory Device Software Guide - Intel</w:t>
      </w:r>
    </w:p>
    <w:p w14:paraId="68AAECC0">
      <w:pPr>
        <w:rPr/>
      </w:pPr>
      <w:r>
        <w:t>在新窗口中打开</w:t>
      </w:r>
      <w:r>
        <w:rPr>
          <w:lang w:val="en-US" w:eastAsia="zh-CN"/>
        </w:rPr>
        <w:fldChar w:fldCharType="end"/>
      </w:r>
      <w:r>
        <w:rPr>
          <w:lang w:val="en-US" w:eastAsia="zh-CN"/>
        </w:rPr>
        <w:fldChar w:fldCharType="begin"/>
      </w:r>
      <w:r>
        <w:rPr>
          <w:lang w:val="en-US" w:eastAsia="zh-CN"/>
        </w:rPr>
        <w:instrText xml:space="preserve"> HYPERLINK "http://wolleytech.com/wp-content/uploads/2024/09/wolley_cxl_native_memory_white_paper.pdf" \t "https://gemini.google.com/app/_blank" </w:instrText>
      </w:r>
      <w:r>
        <w:rPr>
          <w:lang w:val="en-US" w:eastAsia="zh-CN"/>
        </w:rPr>
        <w:fldChar w:fldCharType="separate"/>
      </w:r>
    </w:p>
    <w:p w14:paraId="3A8087BC">
      <w:pPr>
        <w:rPr>
          <w:rFonts w:hint="default"/>
        </w:rPr>
      </w:pPr>
      <w:r>
        <w:rPr>
          <w:rFonts w:hint="default"/>
        </w:rPr>
        <w:drawing>
          <wp:inline distT="0" distB="0" distL="114300" distR="114300">
            <wp:extent cx="1905000" cy="1905000"/>
            <wp:effectExtent l="0" t="0" r="0" b="0"/>
            <wp:docPr id="73" name="图片 65" descr="IMG_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65" descr="IMG_320"/>
                    <pic:cNvPicPr>
                      <a:picLocks noChangeAspect="1"/>
                    </pic:cNvPicPr>
                  </pic:nvPicPr>
                  <pic:blipFill>
                    <a:blip r:embed="rId41"/>
                    <a:stretch>
                      <a:fillRect/>
                    </a:stretch>
                  </pic:blipFill>
                  <pic:spPr>
                    <a:xfrm>
                      <a:off x="0" y="0"/>
                      <a:ext cx="1905000" cy="1905000"/>
                    </a:xfrm>
                    <a:prstGeom prst="rect">
                      <a:avLst/>
                    </a:prstGeom>
                    <a:noFill/>
                    <a:ln w="9525">
                      <a:noFill/>
                    </a:ln>
                  </pic:spPr>
                </pic:pic>
              </a:graphicData>
            </a:graphic>
          </wp:inline>
        </w:drawing>
      </w:r>
    </w:p>
    <w:p w14:paraId="448A35AD">
      <w:pPr>
        <w:rPr>
          <w:rFonts w:hint="default"/>
        </w:rPr>
      </w:pPr>
      <w:r>
        <w:rPr>
          <w:rFonts w:hint="default"/>
        </w:rPr>
        <w:t>wolleytech.com</w:t>
      </w:r>
    </w:p>
    <w:p w14:paraId="1F5E0111">
      <w:pPr>
        <w:rPr>
          <w:rFonts w:hint="default"/>
        </w:rPr>
      </w:pPr>
      <w:r>
        <w:rPr>
          <w:rFonts w:hint="default"/>
        </w:rPr>
        <w:t>White Paper CXL Native Memory™ Enables Modular Solutions for Scaling the Memory Wall - Wolley</w:t>
      </w:r>
    </w:p>
    <w:p w14:paraId="36242FB8">
      <w:pPr>
        <w:rPr/>
      </w:pPr>
      <w:r>
        <w:t>在新窗口中打开</w:t>
      </w:r>
      <w:r>
        <w:rPr>
          <w:lang w:val="en-US" w:eastAsia="zh-CN"/>
        </w:rPr>
        <w:fldChar w:fldCharType="end"/>
      </w:r>
      <w:r>
        <w:rPr>
          <w:lang w:val="en-US" w:eastAsia="zh-CN"/>
        </w:rPr>
        <w:fldChar w:fldCharType="begin"/>
      </w:r>
      <w:r>
        <w:rPr>
          <w:lang w:val="en-US" w:eastAsia="zh-CN"/>
        </w:rPr>
        <w:instrText xml:space="preserve"> HYPERLINK "https://arxiv.org/html/2503.22017v1" \t "https://gemini.google.com/app/_blank" </w:instrText>
      </w:r>
      <w:r>
        <w:rPr>
          <w:lang w:val="en-US" w:eastAsia="zh-CN"/>
        </w:rPr>
        <w:fldChar w:fldCharType="separate"/>
      </w:r>
    </w:p>
    <w:p w14:paraId="71158F67">
      <w:pPr>
        <w:rPr>
          <w:rFonts w:hint="default"/>
        </w:rPr>
      </w:pPr>
      <w:r>
        <w:rPr>
          <w:rFonts w:hint="default"/>
        </w:rPr>
        <w:drawing>
          <wp:inline distT="0" distB="0" distL="114300" distR="114300">
            <wp:extent cx="1714500" cy="1714500"/>
            <wp:effectExtent l="0" t="0" r="0" b="7620"/>
            <wp:docPr id="55" name="图片 66" descr="IMG_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66" descr="IMG_321"/>
                    <pic:cNvPicPr>
                      <a:picLocks noChangeAspect="1"/>
                    </pic:cNvPicPr>
                  </pic:nvPicPr>
                  <pic:blipFill>
                    <a:blip r:embed="rId17"/>
                    <a:stretch>
                      <a:fillRect/>
                    </a:stretch>
                  </pic:blipFill>
                  <pic:spPr>
                    <a:xfrm>
                      <a:off x="0" y="0"/>
                      <a:ext cx="1714500" cy="1714500"/>
                    </a:xfrm>
                    <a:prstGeom prst="rect">
                      <a:avLst/>
                    </a:prstGeom>
                    <a:noFill/>
                    <a:ln w="9525">
                      <a:noFill/>
                    </a:ln>
                  </pic:spPr>
                </pic:pic>
              </a:graphicData>
            </a:graphic>
          </wp:inline>
        </w:drawing>
      </w:r>
    </w:p>
    <w:p w14:paraId="4BDDAFCD">
      <w:pPr>
        <w:rPr>
          <w:rFonts w:hint="default"/>
        </w:rPr>
      </w:pPr>
      <w:r>
        <w:rPr>
          <w:rFonts w:hint="default"/>
        </w:rPr>
        <w:t>arxiv.org</w:t>
      </w:r>
    </w:p>
    <w:p w14:paraId="7E1323A5">
      <w:pPr>
        <w:rPr>
          <w:rFonts w:hint="default"/>
        </w:rPr>
      </w:pPr>
      <w:r>
        <w:rPr>
          <w:rFonts w:hint="default"/>
        </w:rPr>
        <w:t>Performance Characterizations and Usage Guidelines of Samsung CXL Memory Module Hybrid Prototype - arXiv</w:t>
      </w:r>
    </w:p>
    <w:p w14:paraId="7CF3CDDD">
      <w:pPr>
        <w:rPr/>
      </w:pPr>
      <w:r>
        <w:t>在新窗口中打开</w:t>
      </w:r>
      <w:r>
        <w:rPr>
          <w:lang w:val="en-US" w:eastAsia="zh-CN"/>
        </w:rPr>
        <w:fldChar w:fldCharType="end"/>
      </w:r>
      <w:r>
        <w:rPr>
          <w:lang w:val="en-US" w:eastAsia="zh-CN"/>
        </w:rPr>
        <w:fldChar w:fldCharType="begin"/>
      </w:r>
      <w:r>
        <w:rPr>
          <w:lang w:val="en-US" w:eastAsia="zh-CN"/>
        </w:rPr>
        <w:instrText xml:space="preserve"> HYPERLINK "https://computeexpresslink.org/wp-content/uploads/2024/02/CXL-2.0-Specification.pdf" \t "https://gemini.google.com/app/_blank" </w:instrText>
      </w:r>
      <w:r>
        <w:rPr>
          <w:lang w:val="en-US" w:eastAsia="zh-CN"/>
        </w:rPr>
        <w:fldChar w:fldCharType="separate"/>
      </w:r>
    </w:p>
    <w:p w14:paraId="4398549E">
      <w:pPr>
        <w:rPr>
          <w:rFonts w:hint="default"/>
        </w:rPr>
      </w:pPr>
      <w:r>
        <w:rPr>
          <w:rFonts w:hint="default"/>
        </w:rPr>
        <w:drawing>
          <wp:inline distT="0" distB="0" distL="114300" distR="114300">
            <wp:extent cx="304800" cy="304800"/>
            <wp:effectExtent l="0" t="0" r="0" b="0"/>
            <wp:docPr id="49" name="图片 67" descr="IMG_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67" descr="IMG_322"/>
                    <pic:cNvPicPr>
                      <a:picLocks noChangeAspect="1"/>
                    </pic:cNvPicPr>
                  </pic:nvPicPr>
                  <pic:blipFill>
                    <a:blip r:embed="rId29"/>
                    <a:stretch>
                      <a:fillRect/>
                    </a:stretch>
                  </pic:blipFill>
                  <pic:spPr>
                    <a:xfrm>
                      <a:off x="0" y="0"/>
                      <a:ext cx="304800" cy="304800"/>
                    </a:xfrm>
                    <a:prstGeom prst="rect">
                      <a:avLst/>
                    </a:prstGeom>
                    <a:noFill/>
                    <a:ln w="9525">
                      <a:noFill/>
                    </a:ln>
                  </pic:spPr>
                </pic:pic>
              </a:graphicData>
            </a:graphic>
          </wp:inline>
        </w:drawing>
      </w:r>
    </w:p>
    <w:p w14:paraId="13318F94">
      <w:pPr>
        <w:rPr>
          <w:rFonts w:hint="default"/>
        </w:rPr>
      </w:pPr>
      <w:r>
        <w:rPr>
          <w:rFonts w:hint="default"/>
        </w:rPr>
        <w:t>computeexpresslink.org</w:t>
      </w:r>
    </w:p>
    <w:p w14:paraId="1575D78C">
      <w:pPr>
        <w:rPr>
          <w:rFonts w:hint="default"/>
        </w:rPr>
      </w:pPr>
      <w:r>
        <w:rPr>
          <w:rFonts w:hint="default"/>
        </w:rPr>
        <w:t>CXL-2.0-Specification.pdf</w:t>
      </w:r>
    </w:p>
    <w:p w14:paraId="76D1AD59">
      <w:pPr>
        <w:rPr/>
      </w:pPr>
      <w:r>
        <w:t>在新窗口中打开</w:t>
      </w:r>
      <w:r>
        <w:rPr>
          <w:lang w:val="en-US" w:eastAsia="zh-CN"/>
        </w:rPr>
        <w:fldChar w:fldCharType="end"/>
      </w:r>
      <w:r>
        <w:rPr>
          <w:lang w:val="en-US" w:eastAsia="zh-CN"/>
        </w:rPr>
        <w:fldChar w:fldCharType="begin"/>
      </w:r>
      <w:r>
        <w:rPr>
          <w:lang w:val="en-US" w:eastAsia="zh-CN"/>
        </w:rPr>
        <w:instrText xml:space="preserve"> HYPERLINK "https://computeexpresslink.org/wp-content/uploads/2024/02/CXL-3.1-Specification.pdf" \t "https://gemini.google.com/app/_blank" </w:instrText>
      </w:r>
      <w:r>
        <w:rPr>
          <w:lang w:val="en-US" w:eastAsia="zh-CN"/>
        </w:rPr>
        <w:fldChar w:fldCharType="separate"/>
      </w:r>
    </w:p>
    <w:p w14:paraId="6E3F98F7">
      <w:pPr>
        <w:rPr>
          <w:rFonts w:hint="default"/>
        </w:rPr>
      </w:pPr>
      <w:r>
        <w:rPr>
          <w:rFonts w:hint="default"/>
        </w:rPr>
        <w:drawing>
          <wp:inline distT="0" distB="0" distL="114300" distR="114300">
            <wp:extent cx="304800" cy="304800"/>
            <wp:effectExtent l="0" t="0" r="0" b="0"/>
            <wp:docPr id="57" name="图片 68" descr="IMG_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68" descr="IMG_323"/>
                    <pic:cNvPicPr>
                      <a:picLocks noChangeAspect="1"/>
                    </pic:cNvPicPr>
                  </pic:nvPicPr>
                  <pic:blipFill>
                    <a:blip r:embed="rId29"/>
                    <a:stretch>
                      <a:fillRect/>
                    </a:stretch>
                  </pic:blipFill>
                  <pic:spPr>
                    <a:xfrm>
                      <a:off x="0" y="0"/>
                      <a:ext cx="304800" cy="304800"/>
                    </a:xfrm>
                    <a:prstGeom prst="rect">
                      <a:avLst/>
                    </a:prstGeom>
                    <a:noFill/>
                    <a:ln w="9525">
                      <a:noFill/>
                    </a:ln>
                  </pic:spPr>
                </pic:pic>
              </a:graphicData>
            </a:graphic>
          </wp:inline>
        </w:drawing>
      </w:r>
    </w:p>
    <w:p w14:paraId="1A3B632B">
      <w:pPr>
        <w:rPr>
          <w:rFonts w:hint="default"/>
        </w:rPr>
      </w:pPr>
      <w:r>
        <w:rPr>
          <w:rFonts w:hint="default"/>
        </w:rPr>
        <w:t>computeexpresslink.org</w:t>
      </w:r>
    </w:p>
    <w:p w14:paraId="35EF3D18">
      <w:pPr>
        <w:rPr>
          <w:rFonts w:hint="default"/>
        </w:rPr>
      </w:pPr>
      <w:r>
        <w:rPr>
          <w:rFonts w:hint="default"/>
        </w:rPr>
        <w:t>CXL-3.1-Specification.pdf - Compute Express Link</w:t>
      </w:r>
    </w:p>
    <w:p w14:paraId="28574B60">
      <w:pPr>
        <w:rPr/>
      </w:pPr>
      <w:r>
        <w:t>在新窗口中打开</w:t>
      </w:r>
      <w:r>
        <w:rPr>
          <w:lang w:val="en-US" w:eastAsia="zh-CN"/>
        </w:rPr>
        <w:fldChar w:fldCharType="end"/>
      </w:r>
      <w:r>
        <w:rPr>
          <w:lang w:val="en-US" w:eastAsia="zh-CN"/>
        </w:rPr>
        <w:fldChar w:fldCharType="begin"/>
      </w:r>
      <w:r>
        <w:rPr>
          <w:lang w:val="en-US" w:eastAsia="zh-CN"/>
        </w:rPr>
        <w:instrText xml:space="preserve"> HYPERLINK "https://computeexpresslink.org/wp-content/uploads/2024/02/CXL-1.1-Specification.pdf" \t "https://gemini.google.com/app/_blank" </w:instrText>
      </w:r>
      <w:r>
        <w:rPr>
          <w:lang w:val="en-US" w:eastAsia="zh-CN"/>
        </w:rPr>
        <w:fldChar w:fldCharType="separate"/>
      </w:r>
    </w:p>
    <w:p w14:paraId="4AF9FA95">
      <w:pPr>
        <w:rPr>
          <w:rFonts w:hint="default"/>
        </w:rPr>
      </w:pPr>
      <w:r>
        <w:rPr>
          <w:rFonts w:hint="default"/>
        </w:rPr>
        <w:drawing>
          <wp:inline distT="0" distB="0" distL="114300" distR="114300">
            <wp:extent cx="304800" cy="304800"/>
            <wp:effectExtent l="0" t="0" r="0" b="0"/>
            <wp:docPr id="76" name="图片 69" descr="IMG_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69" descr="IMG_324"/>
                    <pic:cNvPicPr>
                      <a:picLocks noChangeAspect="1"/>
                    </pic:cNvPicPr>
                  </pic:nvPicPr>
                  <pic:blipFill>
                    <a:blip r:embed="rId29"/>
                    <a:stretch>
                      <a:fillRect/>
                    </a:stretch>
                  </pic:blipFill>
                  <pic:spPr>
                    <a:xfrm>
                      <a:off x="0" y="0"/>
                      <a:ext cx="304800" cy="304800"/>
                    </a:xfrm>
                    <a:prstGeom prst="rect">
                      <a:avLst/>
                    </a:prstGeom>
                    <a:noFill/>
                    <a:ln w="9525">
                      <a:noFill/>
                    </a:ln>
                  </pic:spPr>
                </pic:pic>
              </a:graphicData>
            </a:graphic>
          </wp:inline>
        </w:drawing>
      </w:r>
    </w:p>
    <w:p w14:paraId="6F50CB05">
      <w:pPr>
        <w:rPr>
          <w:rFonts w:hint="default"/>
        </w:rPr>
      </w:pPr>
      <w:r>
        <w:rPr>
          <w:rFonts w:hint="default"/>
        </w:rPr>
        <w:t>computeexpresslink.org</w:t>
      </w:r>
    </w:p>
    <w:p w14:paraId="00019D5D">
      <w:pPr>
        <w:rPr>
          <w:rFonts w:hint="default"/>
        </w:rPr>
      </w:pPr>
      <w:r>
        <w:rPr>
          <w:rFonts w:hint="default"/>
        </w:rPr>
        <w:t>CXL-1.1-Specification.pdf - Compute Express Link</w:t>
      </w:r>
    </w:p>
    <w:p w14:paraId="1C01AA40">
      <w:pPr>
        <w:rPr/>
      </w:pPr>
      <w:r>
        <w:t>在新窗口中打开</w:t>
      </w:r>
      <w:r>
        <w:rPr>
          <w:lang w:val="en-US" w:eastAsia="zh-CN"/>
        </w:rPr>
        <w:fldChar w:fldCharType="end"/>
      </w:r>
      <w:r>
        <w:rPr>
          <w:lang w:val="en-US" w:eastAsia="zh-CN"/>
        </w:rPr>
        <w:fldChar w:fldCharType="begin"/>
      </w:r>
      <w:r>
        <w:rPr>
          <w:lang w:val="en-US" w:eastAsia="zh-CN"/>
        </w:rPr>
        <w:instrText xml:space="preserve"> HYPERLINK "https://www.fujitsu.com/jp/documents/products/software/os/linux/catalog/Exploring_CXL_Memory_Configuration_and_Emulation.pdf" \t "https://gemini.google.com/app/_blank" </w:instrText>
      </w:r>
      <w:r>
        <w:rPr>
          <w:lang w:val="en-US" w:eastAsia="zh-CN"/>
        </w:rPr>
        <w:fldChar w:fldCharType="separate"/>
      </w:r>
    </w:p>
    <w:p w14:paraId="4529CCAC">
      <w:pPr>
        <w:rPr>
          <w:rFonts w:hint="default"/>
        </w:rPr>
      </w:pPr>
      <w:r>
        <w:rPr>
          <w:rFonts w:hint="default"/>
        </w:rPr>
        <w:drawing>
          <wp:inline distT="0" distB="0" distL="114300" distR="114300">
            <wp:extent cx="609600" cy="609600"/>
            <wp:effectExtent l="0" t="0" r="0" b="0"/>
            <wp:docPr id="56" name="图片 70" descr="IMG_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70" descr="IMG_325"/>
                    <pic:cNvPicPr>
                      <a:picLocks noChangeAspect="1"/>
                    </pic:cNvPicPr>
                  </pic:nvPicPr>
                  <pic:blipFill>
                    <a:blip r:embed="rId21"/>
                    <a:stretch>
                      <a:fillRect/>
                    </a:stretch>
                  </pic:blipFill>
                  <pic:spPr>
                    <a:xfrm>
                      <a:off x="0" y="0"/>
                      <a:ext cx="609600" cy="609600"/>
                    </a:xfrm>
                    <a:prstGeom prst="rect">
                      <a:avLst/>
                    </a:prstGeom>
                    <a:noFill/>
                    <a:ln w="9525">
                      <a:noFill/>
                    </a:ln>
                  </pic:spPr>
                </pic:pic>
              </a:graphicData>
            </a:graphic>
          </wp:inline>
        </w:drawing>
      </w:r>
    </w:p>
    <w:p w14:paraId="60DB314D">
      <w:pPr>
        <w:rPr>
          <w:rFonts w:hint="default"/>
        </w:rPr>
      </w:pPr>
      <w:r>
        <w:rPr>
          <w:rFonts w:hint="default"/>
        </w:rPr>
        <w:t>fujitsu.com</w:t>
      </w:r>
    </w:p>
    <w:p w14:paraId="446BA1BB">
      <w:pPr>
        <w:rPr>
          <w:rFonts w:hint="default"/>
        </w:rPr>
      </w:pPr>
      <w:r>
        <w:rPr>
          <w:rFonts w:hint="default"/>
        </w:rPr>
        <w:t>Exploring CXL Memory: Configuration and Emulation</w:t>
      </w:r>
    </w:p>
    <w:p w14:paraId="50718DCC">
      <w:pPr>
        <w:rPr/>
      </w:pPr>
      <w:r>
        <w:t>在新窗口中打开</w:t>
      </w:r>
      <w:r>
        <w:rPr>
          <w:lang w:val="en-US" w:eastAsia="zh-CN"/>
        </w:rPr>
        <w:fldChar w:fldCharType="end"/>
      </w:r>
      <w:r>
        <w:rPr>
          <w:lang w:val="en-US" w:eastAsia="zh-CN"/>
        </w:rPr>
        <w:fldChar w:fldCharType="begin"/>
      </w:r>
      <w:r>
        <w:rPr>
          <w:lang w:val="en-US" w:eastAsia="zh-CN"/>
        </w:rPr>
        <w:instrText xml:space="preserve"> HYPERLINK "https://www.qemu.org/docs/master/system/devices/cxl.html" \t "https://gemini.google.com/app/_blank" </w:instrText>
      </w:r>
      <w:r>
        <w:rPr>
          <w:lang w:val="en-US" w:eastAsia="zh-CN"/>
        </w:rPr>
        <w:fldChar w:fldCharType="separate"/>
      </w:r>
    </w:p>
    <w:p w14:paraId="780B1D12">
      <w:pPr>
        <w:rPr>
          <w:rFonts w:hint="default"/>
        </w:rPr>
      </w:pPr>
      <w:r>
        <w:rPr>
          <w:rFonts w:hint="default"/>
        </w:rPr>
        <w:drawing>
          <wp:inline distT="0" distB="0" distL="114300" distR="114300">
            <wp:extent cx="1714500" cy="1714500"/>
            <wp:effectExtent l="0" t="0" r="7620" b="7620"/>
            <wp:docPr id="78" name="图片 71" descr="IMG_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71" descr="IMG_326"/>
                    <pic:cNvPicPr>
                      <a:picLocks noChangeAspect="1"/>
                    </pic:cNvPicPr>
                  </pic:nvPicPr>
                  <pic:blipFill>
                    <a:blip r:embed="rId42"/>
                    <a:stretch>
                      <a:fillRect/>
                    </a:stretch>
                  </pic:blipFill>
                  <pic:spPr>
                    <a:xfrm>
                      <a:off x="0" y="0"/>
                      <a:ext cx="1714500" cy="1714500"/>
                    </a:xfrm>
                    <a:prstGeom prst="rect">
                      <a:avLst/>
                    </a:prstGeom>
                    <a:noFill/>
                    <a:ln w="9525">
                      <a:noFill/>
                    </a:ln>
                  </pic:spPr>
                </pic:pic>
              </a:graphicData>
            </a:graphic>
          </wp:inline>
        </w:drawing>
      </w:r>
    </w:p>
    <w:p w14:paraId="39D7F024">
      <w:pPr>
        <w:rPr>
          <w:rFonts w:hint="default"/>
        </w:rPr>
      </w:pPr>
      <w:r>
        <w:rPr>
          <w:rFonts w:hint="default"/>
        </w:rPr>
        <w:t>qemu.org</w:t>
      </w:r>
    </w:p>
    <w:p w14:paraId="613E21DE">
      <w:pPr>
        <w:rPr>
          <w:rFonts w:hint="default"/>
        </w:rPr>
      </w:pPr>
      <w:r>
        <w:rPr>
          <w:rFonts w:hint="default"/>
        </w:rPr>
        <w:t>Compute Express Link (CXL) — QEMU documentation</w:t>
      </w:r>
    </w:p>
    <w:p w14:paraId="4B2BFB28">
      <w:pPr>
        <w:rPr/>
      </w:pPr>
      <w:r>
        <w:t>在新窗口中打开</w:t>
      </w:r>
      <w:r>
        <w:rPr>
          <w:lang w:val="en-US" w:eastAsia="zh-CN"/>
        </w:rPr>
        <w:fldChar w:fldCharType="end"/>
      </w:r>
      <w:r>
        <w:rPr>
          <w:lang w:val="en-US" w:eastAsia="zh-CN"/>
        </w:rPr>
        <w:fldChar w:fldCharType="begin"/>
      </w:r>
      <w:r>
        <w:rPr>
          <w:lang w:val="en-US" w:eastAsia="zh-CN"/>
        </w:rPr>
        <w:instrText xml:space="preserve"> HYPERLINK "https://lpc.events/event/17/contributions/1454/attachments/1156/2558/CXL Emulation in QEMU_ Progress, Status and most importantly%E2%80%A6 What%E2%80%99s next-Lastest-full-slides.pdf" \t "https://gemini.google.com/app/_blank" </w:instrText>
      </w:r>
      <w:r>
        <w:rPr>
          <w:lang w:val="en-US" w:eastAsia="zh-CN"/>
        </w:rPr>
        <w:fldChar w:fldCharType="separate"/>
      </w:r>
    </w:p>
    <w:p w14:paraId="19718242">
      <w:pPr>
        <w:rPr>
          <w:rFonts w:hint="default"/>
        </w:rPr>
      </w:pPr>
      <w:r>
        <w:rPr>
          <w:rFonts w:hint="default"/>
        </w:rPr>
        <w:drawing>
          <wp:inline distT="0" distB="0" distL="114300" distR="114300">
            <wp:extent cx="2438400" cy="2438400"/>
            <wp:effectExtent l="0" t="0" r="0" b="0"/>
            <wp:docPr id="65" name="图片 72" descr="IMG_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72" descr="IMG_327"/>
                    <pic:cNvPicPr>
                      <a:picLocks noChangeAspect="1"/>
                    </pic:cNvPicPr>
                  </pic:nvPicPr>
                  <pic:blipFill>
                    <a:blip r:embed="rId43"/>
                    <a:stretch>
                      <a:fillRect/>
                    </a:stretch>
                  </pic:blipFill>
                  <pic:spPr>
                    <a:xfrm>
                      <a:off x="0" y="0"/>
                      <a:ext cx="2438400" cy="2438400"/>
                    </a:xfrm>
                    <a:prstGeom prst="rect">
                      <a:avLst/>
                    </a:prstGeom>
                    <a:noFill/>
                    <a:ln w="9525">
                      <a:noFill/>
                    </a:ln>
                  </pic:spPr>
                </pic:pic>
              </a:graphicData>
            </a:graphic>
          </wp:inline>
        </w:drawing>
      </w:r>
    </w:p>
    <w:p w14:paraId="1DE74853">
      <w:pPr>
        <w:rPr>
          <w:rFonts w:hint="default"/>
        </w:rPr>
      </w:pPr>
      <w:r>
        <w:rPr>
          <w:rFonts w:hint="default"/>
        </w:rPr>
        <w:t>lpc.events</w:t>
      </w:r>
    </w:p>
    <w:p w14:paraId="599300D0">
      <w:pPr>
        <w:rPr>
          <w:rFonts w:hint="default"/>
        </w:rPr>
      </w:pPr>
      <w:r>
        <w:rPr>
          <w:rFonts w:hint="default"/>
        </w:rPr>
        <w:t>CXL Emulation in QEMU: Progress, Status and most importantly... What's next?</w:t>
      </w:r>
    </w:p>
    <w:p w14:paraId="7EFE7955">
      <w:pPr>
        <w:rPr/>
      </w:pPr>
      <w:r>
        <w:t>在新窗口中打开</w:t>
      </w:r>
      <w:r>
        <w:rPr>
          <w:lang w:val="en-US" w:eastAsia="zh-CN"/>
        </w:rPr>
        <w:fldChar w:fldCharType="end"/>
      </w:r>
      <w:r>
        <w:rPr>
          <w:lang w:val="en-US" w:eastAsia="zh-CN"/>
        </w:rPr>
        <w:fldChar w:fldCharType="begin"/>
      </w:r>
      <w:r>
        <w:rPr>
          <w:lang w:val="en-US" w:eastAsia="zh-CN"/>
        </w:rPr>
        <w:instrText xml:space="preserve"> HYPERLINK "https://arxiv.org/html/2404.08311v1" \t "https://gemini.google.com/app/_blank" </w:instrText>
      </w:r>
      <w:r>
        <w:rPr>
          <w:lang w:val="en-US" w:eastAsia="zh-CN"/>
        </w:rPr>
        <w:fldChar w:fldCharType="separate"/>
      </w:r>
    </w:p>
    <w:p w14:paraId="4165EE32">
      <w:pPr>
        <w:rPr>
          <w:rFonts w:hint="default"/>
        </w:rPr>
      </w:pPr>
      <w:r>
        <w:rPr>
          <w:rFonts w:hint="default"/>
        </w:rPr>
        <w:drawing>
          <wp:inline distT="0" distB="0" distL="114300" distR="114300">
            <wp:extent cx="1714500" cy="1714500"/>
            <wp:effectExtent l="0" t="0" r="0" b="7620"/>
            <wp:docPr id="58" name="图片 73" descr="IMG_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73" descr="IMG_328"/>
                    <pic:cNvPicPr>
                      <a:picLocks noChangeAspect="1"/>
                    </pic:cNvPicPr>
                  </pic:nvPicPr>
                  <pic:blipFill>
                    <a:blip r:embed="rId17"/>
                    <a:stretch>
                      <a:fillRect/>
                    </a:stretch>
                  </pic:blipFill>
                  <pic:spPr>
                    <a:xfrm>
                      <a:off x="0" y="0"/>
                      <a:ext cx="1714500" cy="1714500"/>
                    </a:xfrm>
                    <a:prstGeom prst="rect">
                      <a:avLst/>
                    </a:prstGeom>
                    <a:noFill/>
                    <a:ln w="9525">
                      <a:noFill/>
                    </a:ln>
                  </pic:spPr>
                </pic:pic>
              </a:graphicData>
            </a:graphic>
          </wp:inline>
        </w:drawing>
      </w:r>
    </w:p>
    <w:p w14:paraId="514F5DCC">
      <w:pPr>
        <w:rPr>
          <w:rFonts w:hint="default"/>
        </w:rPr>
      </w:pPr>
      <w:r>
        <w:rPr>
          <w:rFonts w:hint="default"/>
        </w:rPr>
        <w:t>arxiv.org</w:t>
      </w:r>
    </w:p>
    <w:p w14:paraId="6DE42A19">
      <w:pPr>
        <w:rPr>
          <w:rFonts w:hint="default"/>
        </w:rPr>
      </w:pPr>
      <w:r>
        <w:rPr>
          <w:rFonts w:hint="default"/>
        </w:rPr>
        <w:t>emucxl: an emulation framework for CXL-based disaggregated memory applications - arXiv</w:t>
      </w:r>
    </w:p>
    <w:p w14:paraId="6AD24AD6">
      <w:pPr>
        <w:rPr/>
      </w:pPr>
      <w:r>
        <w:t>在新窗口中打开</w:t>
      </w:r>
      <w:r>
        <w:rPr>
          <w:lang w:val="en-US" w:eastAsia="zh-CN"/>
        </w:rPr>
        <w:fldChar w:fldCharType="end"/>
      </w:r>
      <w:r>
        <w:rPr>
          <w:lang w:val="en-US" w:eastAsia="zh-CN"/>
        </w:rPr>
        <w:fldChar w:fldCharType="begin"/>
      </w:r>
      <w:r>
        <w:rPr>
          <w:lang w:val="en-US" w:eastAsia="zh-CN"/>
        </w:rPr>
        <w:instrText xml:space="preserve"> HYPERLINK "https://github.com/cloudarxiv/emucxl" \t "https://gemini.google.com/app/_blank" </w:instrText>
      </w:r>
      <w:r>
        <w:rPr>
          <w:lang w:val="en-US" w:eastAsia="zh-CN"/>
        </w:rPr>
        <w:fldChar w:fldCharType="separate"/>
      </w:r>
    </w:p>
    <w:p w14:paraId="18769480">
      <w:pPr>
        <w:rPr>
          <w:rFonts w:hint="default"/>
        </w:rPr>
      </w:pPr>
      <w:r>
        <w:rPr>
          <w:rFonts w:hint="default"/>
        </w:rPr>
        <w:drawing>
          <wp:inline distT="0" distB="0" distL="114300" distR="114300">
            <wp:extent cx="304800" cy="304800"/>
            <wp:effectExtent l="0" t="0" r="0" b="0"/>
            <wp:docPr id="70" name="图片 74" descr="IMG_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4" descr="IMG_329"/>
                    <pic:cNvPicPr>
                      <a:picLocks noChangeAspect="1"/>
                    </pic:cNvPicPr>
                  </pic:nvPicPr>
                  <pic:blipFill>
                    <a:blip r:embed="rId34"/>
                    <a:stretch>
                      <a:fillRect/>
                    </a:stretch>
                  </pic:blipFill>
                  <pic:spPr>
                    <a:xfrm>
                      <a:off x="0" y="0"/>
                      <a:ext cx="304800" cy="304800"/>
                    </a:xfrm>
                    <a:prstGeom prst="rect">
                      <a:avLst/>
                    </a:prstGeom>
                    <a:noFill/>
                    <a:ln w="9525">
                      <a:noFill/>
                    </a:ln>
                  </pic:spPr>
                </pic:pic>
              </a:graphicData>
            </a:graphic>
          </wp:inline>
        </w:drawing>
      </w:r>
    </w:p>
    <w:p w14:paraId="7EA5008C">
      <w:pPr>
        <w:rPr>
          <w:rFonts w:hint="default"/>
        </w:rPr>
      </w:pPr>
      <w:r>
        <w:rPr>
          <w:rFonts w:hint="default"/>
        </w:rPr>
        <w:t>github.com</w:t>
      </w:r>
    </w:p>
    <w:p w14:paraId="776E84B0">
      <w:pPr>
        <w:rPr>
          <w:rFonts w:hint="default"/>
        </w:rPr>
      </w:pPr>
      <w:r>
        <w:rPr>
          <w:rFonts w:hint="default"/>
        </w:rPr>
        <w:t>cloudarxiv/emucxl - GitHub</w:t>
      </w:r>
    </w:p>
    <w:p w14:paraId="2DD5FA2B">
      <w:pPr>
        <w:rPr/>
      </w:pPr>
      <w:r>
        <w:t>在新窗口中打开</w:t>
      </w:r>
      <w:r>
        <w:rPr>
          <w:lang w:val="en-US" w:eastAsia="zh-CN"/>
        </w:rPr>
        <w:fldChar w:fldCharType="end"/>
      </w:r>
      <w:r>
        <w:rPr>
          <w:lang w:val="en-US" w:eastAsia="zh-CN"/>
        </w:rPr>
        <w:fldChar w:fldCharType="begin"/>
      </w:r>
      <w:r>
        <w:rPr>
          <w:lang w:val="en-US" w:eastAsia="zh-CN"/>
        </w:rPr>
        <w:instrText xml:space="preserve"> HYPERLINK "https://github.com/cloudarxiv/pond-emucxl" \t "https://gemini.google.com/app/_blank" </w:instrText>
      </w:r>
      <w:r>
        <w:rPr>
          <w:lang w:val="en-US" w:eastAsia="zh-CN"/>
        </w:rPr>
        <w:fldChar w:fldCharType="separate"/>
      </w:r>
    </w:p>
    <w:p w14:paraId="7AC73BC7">
      <w:pPr>
        <w:rPr>
          <w:rFonts w:hint="default"/>
        </w:rPr>
      </w:pPr>
      <w:r>
        <w:rPr>
          <w:rFonts w:hint="default"/>
        </w:rPr>
        <w:drawing>
          <wp:inline distT="0" distB="0" distL="114300" distR="114300">
            <wp:extent cx="304800" cy="304800"/>
            <wp:effectExtent l="0" t="0" r="0" b="0"/>
            <wp:docPr id="59" name="图片 75" descr="IMG_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75" descr="IMG_330"/>
                    <pic:cNvPicPr>
                      <a:picLocks noChangeAspect="1"/>
                    </pic:cNvPicPr>
                  </pic:nvPicPr>
                  <pic:blipFill>
                    <a:blip r:embed="rId34"/>
                    <a:stretch>
                      <a:fillRect/>
                    </a:stretch>
                  </pic:blipFill>
                  <pic:spPr>
                    <a:xfrm>
                      <a:off x="0" y="0"/>
                      <a:ext cx="304800" cy="304800"/>
                    </a:xfrm>
                    <a:prstGeom prst="rect">
                      <a:avLst/>
                    </a:prstGeom>
                    <a:noFill/>
                    <a:ln w="9525">
                      <a:noFill/>
                    </a:ln>
                  </pic:spPr>
                </pic:pic>
              </a:graphicData>
            </a:graphic>
          </wp:inline>
        </w:drawing>
      </w:r>
    </w:p>
    <w:p w14:paraId="29E0E77B">
      <w:pPr>
        <w:rPr>
          <w:rFonts w:hint="default"/>
        </w:rPr>
      </w:pPr>
      <w:r>
        <w:rPr>
          <w:rFonts w:hint="default"/>
        </w:rPr>
        <w:t>github.com</w:t>
      </w:r>
    </w:p>
    <w:p w14:paraId="087A6FA4">
      <w:pPr>
        <w:rPr>
          <w:rFonts w:hint="default"/>
        </w:rPr>
      </w:pPr>
      <w:r>
        <w:rPr>
          <w:rFonts w:hint="default"/>
        </w:rPr>
        <w:t>Pond: CXL-Based Memory Pooling Systems for Cloud Platforms (ASPLOS'23) | emucxl setup - GitHub</w:t>
      </w:r>
    </w:p>
    <w:p w14:paraId="44A5819E">
      <w:pPr>
        <w:rPr/>
      </w:pPr>
      <w:r>
        <w:t>在新窗口中打开</w:t>
      </w:r>
      <w:r>
        <w:rPr>
          <w:lang w:val="en-US" w:eastAsia="zh-CN"/>
        </w:rPr>
        <w:fldChar w:fldCharType="end"/>
      </w:r>
      <w:r>
        <w:rPr>
          <w:lang w:val="en-US" w:eastAsia="zh-CN"/>
        </w:rPr>
        <w:fldChar w:fldCharType="begin"/>
      </w:r>
      <w:r>
        <w:rPr>
          <w:lang w:val="en-US" w:eastAsia="zh-CN"/>
        </w:rPr>
        <w:instrText xml:space="preserve"> HYPERLINK "https://arxiv.org/abs/2404.08311" \t "https://gemini.google.com/app/_blank" </w:instrText>
      </w:r>
      <w:r>
        <w:rPr>
          <w:lang w:val="en-US" w:eastAsia="zh-CN"/>
        </w:rPr>
        <w:fldChar w:fldCharType="separate"/>
      </w:r>
    </w:p>
    <w:p w14:paraId="76B7DBEC">
      <w:pPr>
        <w:rPr>
          <w:rFonts w:hint="default"/>
        </w:rPr>
      </w:pPr>
      <w:r>
        <w:rPr>
          <w:rFonts w:hint="default"/>
        </w:rPr>
        <w:drawing>
          <wp:inline distT="0" distB="0" distL="114300" distR="114300">
            <wp:extent cx="1714500" cy="1714500"/>
            <wp:effectExtent l="0" t="0" r="0" b="7620"/>
            <wp:docPr id="74" name="图片 76" descr="IMG_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6" descr="IMG_331"/>
                    <pic:cNvPicPr>
                      <a:picLocks noChangeAspect="1"/>
                    </pic:cNvPicPr>
                  </pic:nvPicPr>
                  <pic:blipFill>
                    <a:blip r:embed="rId17"/>
                    <a:stretch>
                      <a:fillRect/>
                    </a:stretch>
                  </pic:blipFill>
                  <pic:spPr>
                    <a:xfrm>
                      <a:off x="0" y="0"/>
                      <a:ext cx="1714500" cy="1714500"/>
                    </a:xfrm>
                    <a:prstGeom prst="rect">
                      <a:avLst/>
                    </a:prstGeom>
                    <a:noFill/>
                    <a:ln w="9525">
                      <a:noFill/>
                    </a:ln>
                  </pic:spPr>
                </pic:pic>
              </a:graphicData>
            </a:graphic>
          </wp:inline>
        </w:drawing>
      </w:r>
    </w:p>
    <w:p w14:paraId="2D0C79B9">
      <w:pPr>
        <w:rPr>
          <w:rFonts w:hint="default"/>
        </w:rPr>
      </w:pPr>
      <w:r>
        <w:rPr>
          <w:rFonts w:hint="default"/>
        </w:rPr>
        <w:t>arxiv.org</w:t>
      </w:r>
    </w:p>
    <w:p w14:paraId="1B0BF3E0">
      <w:pPr>
        <w:rPr>
          <w:rFonts w:hint="default"/>
        </w:rPr>
      </w:pPr>
      <w:r>
        <w:rPr>
          <w:rFonts w:hint="default"/>
        </w:rPr>
        <w:t>emucxl: an emulation framework for CXL-based disaggregated memory applications - arXiv</w:t>
      </w:r>
    </w:p>
    <w:p w14:paraId="0BFC9FB3">
      <w:pPr>
        <w:rPr/>
      </w:pPr>
      <w:r>
        <w:t>在新窗口中打开</w:t>
      </w:r>
      <w:r>
        <w:rPr>
          <w:lang w:val="en-US" w:eastAsia="zh-CN"/>
        </w:rPr>
        <w:fldChar w:fldCharType="end"/>
      </w:r>
    </w:p>
    <w:p w14:paraId="2CDADEA1">
      <w:pPr>
        <w:rPr>
          <w:rFonts w:hint="default"/>
        </w:rPr>
      </w:pPr>
      <w:r>
        <w:rPr>
          <w:rFonts w:hint="default"/>
          <w:lang w:val="en-US" w:eastAsia="zh-CN"/>
        </w:rPr>
        <w:drawing>
          <wp:inline distT="0" distB="0" distL="114300" distR="114300">
            <wp:extent cx="304800" cy="304800"/>
            <wp:effectExtent l="0" t="0" r="0" b="0"/>
            <wp:docPr id="66" name="图片 77" descr="IMG_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77" descr="IMG_332"/>
                    <pic:cNvPicPr>
                      <a:picLocks noChangeAspect="1"/>
                    </pic:cNvPicPr>
                  </pic:nvPicPr>
                  <pic:blipFill>
                    <a:blip r:embed="rId44"/>
                    <a:stretch>
                      <a:fillRect/>
                    </a:stretch>
                  </pic:blipFill>
                  <pic:spPr>
                    <a:xfrm>
                      <a:off x="0" y="0"/>
                      <a:ext cx="304800" cy="304800"/>
                    </a:xfrm>
                    <a:prstGeom prst="rect">
                      <a:avLst/>
                    </a:prstGeom>
                    <a:noFill/>
                    <a:ln w="9525">
                      <a:noFill/>
                    </a:ln>
                  </pic:spPr>
                </pic:pic>
              </a:graphicData>
            </a:graphic>
          </wp:inline>
        </w:drawing>
      </w:r>
    </w:p>
    <w:p w14:paraId="42ECFFD8">
      <w:pPr>
        <w:rPr>
          <w:rFonts w:hint="default"/>
        </w:rPr>
      </w:pPr>
      <w:r>
        <w:rPr>
          <w:rFonts w:hint="default"/>
          <w:lang w:val="en-US" w:eastAsia="zh-CN"/>
        </w:rPr>
        <w:t>江涛-CXL内存仿真平台设计与实现-任务书.docx</w:t>
      </w:r>
    </w:p>
    <w:p w14:paraId="6DAA6773">
      <w:pPr>
        <w:rPr>
          <w:rFonts w:hint="default"/>
        </w:rPr>
      </w:pPr>
      <w:r>
        <w:rPr>
          <w:rFonts w:hint="default"/>
          <w:lang w:val="en-US" w:eastAsia="zh-CN"/>
        </w:rPr>
        <w:drawing>
          <wp:inline distT="0" distB="0" distL="114300" distR="114300">
            <wp:extent cx="304800" cy="304800"/>
            <wp:effectExtent l="0" t="0" r="0" b="0"/>
            <wp:docPr id="75" name="图片 78" descr="IMG_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78" descr="IMG_333"/>
                    <pic:cNvPicPr>
                      <a:picLocks noChangeAspect="1"/>
                    </pic:cNvPicPr>
                  </pic:nvPicPr>
                  <pic:blipFill>
                    <a:blip r:embed="rId8"/>
                    <a:stretch>
                      <a:fillRect/>
                    </a:stretch>
                  </pic:blipFill>
                  <pic:spPr>
                    <a:xfrm>
                      <a:off x="0" y="0"/>
                      <a:ext cx="304800" cy="304800"/>
                    </a:xfrm>
                    <a:prstGeom prst="rect">
                      <a:avLst/>
                    </a:prstGeom>
                    <a:noFill/>
                    <a:ln w="9525">
                      <a:noFill/>
                    </a:ln>
                  </pic:spPr>
                </pic:pic>
              </a:graphicData>
            </a:graphic>
          </wp:inline>
        </w:drawing>
      </w:r>
    </w:p>
    <w:p w14:paraId="041D20F3">
      <w:pPr>
        <w:rPr>
          <w:rFonts w:hint="default"/>
        </w:rPr>
      </w:pPr>
      <w:r>
        <w:rPr>
          <w:rFonts w:hint="default"/>
          <w:lang w:val="en-US" w:eastAsia="zh-CN"/>
        </w:rPr>
        <w:t>【arXivCXL模拟器】CXLMemSim - 副本.pdf</w:t>
      </w:r>
    </w:p>
    <w:p w14:paraId="5AE1E3A8"/>
    <w:sectPr>
      <w:pgSz w:w="11906" w:h="16838"/>
      <w:pgMar w:top="1440" w:right="1800" w:bottom="1440" w:left="1800" w:header="851" w:footer="992" w:gutter="0"/>
      <w:cols w:space="425" w:num="1"/>
      <w:docGrid w:type="lines" w:linePitch="312" w:charSpace="0"/>
    </w:sectPr>
  </w:body>
</w:document>
</file>

<file path=word/customizations.xml><?xml version="1.0" encoding="utf-8"?>
<wne:tcg xmlns:r="http://schemas.openxmlformats.org/officeDocument/2006/relationships" xmlns:wne="http://schemas.microsoft.com/office/word/2006/wordml">
  <wne:keymaps>
    <wne:keymap wne:kcmPrimary="0251">
      <wne:fci wne:fciName="FontColorPicker" wne:swArg="0000"/>
    </wne:keymap>
  </wne:keymaps>
</wne:tcg>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ymbol">
    <w:panose1 w:val="05050102010706020507"/>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onospace">
    <w:altName w:val="Segoe Print"/>
    <w:panose1 w:val="00000000000000000000"/>
    <w:charset w:val="00"/>
    <w:family w:val="auto"/>
    <w:pitch w:val="default"/>
    <w:sig w:usb0="00000000" w:usb1="00000000" w:usb2="00000000" w:usb3="00000000" w:csb0="00000000" w:csb1="00000000"/>
  </w:font>
  <w:font w:name="KaTeX_Math">
    <w:altName w:val="Segoe Print"/>
    <w:panose1 w:val="00000000000000000000"/>
    <w:charset w:val="00"/>
    <w:family w:val="auto"/>
    <w:pitch w:val="default"/>
    <w:sig w:usb0="00000000" w:usb1="00000000" w:usb2="00000000" w:usb3="00000000" w:csb0="00000000" w:csb1="00000000"/>
  </w:font>
  <w:font w:name="KaTeX_Size2">
    <w:altName w:val="Segoe Print"/>
    <w:panose1 w:val="00000000000000000000"/>
    <w:charset w:val="00"/>
    <w:family w:val="auto"/>
    <w:pitch w:val="default"/>
    <w:sig w:usb0="00000000" w:usb1="00000000" w:usb2="00000000" w:usb3="00000000" w:csb0="00000000" w:csb1="00000000"/>
  </w:font>
  <w:font w:name="Calibri Light">
    <w:panose1 w:val="020F0302020204030204"/>
    <w:charset w:val="00"/>
    <w:family w:val="auto"/>
    <w:pitch w:val="default"/>
    <w:sig w:usb0="E4002EFF" w:usb1="C200247B" w:usb2="00000009" w:usb3="00000000" w:csb0="200001FF" w:csb1="00000000"/>
  </w:font>
  <w:font w:name="+西文标题">
    <w:altName w:val="Segoe Print"/>
    <w:panose1 w:val="00000000000000000000"/>
    <w:charset w:val="00"/>
    <w:family w:val="auto"/>
    <w:pitch w:val="default"/>
    <w:sig w:usb0="00000000" w:usb1="00000000" w:usb2="00000000" w:usb3="00000000" w:csb0="00000000" w:csb1="00000000"/>
  </w:font>
  <w:font w:name="+中文标题">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88" w:lineRule="auto"/>
      </w:pPr>
      <w:r>
        <w:separator/>
      </w:r>
    </w:p>
  </w:footnote>
  <w:footnote w:type="continuationSeparator" w:id="1">
    <w:p>
      <w:pPr>
        <w:spacing w:before="0" w:after="0" w:line="28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B52CBD"/>
    <w:multiLevelType w:val="singleLevel"/>
    <w:tmpl w:val="87B52CBD"/>
    <w:lvl w:ilvl="0" w:tentative="0">
      <w:start w:val="1"/>
      <w:numFmt w:val="bullet"/>
      <w:pStyle w:val="25"/>
      <w:lvlText w:val=""/>
      <w:lvlJc w:val="left"/>
      <w:pPr>
        <w:ind w:left="420" w:firstLine="0"/>
      </w:pPr>
    </w:lvl>
  </w:abstractNum>
  <w:abstractNum w:abstractNumId="1">
    <w:nsid w:val="09AFB584"/>
    <w:multiLevelType w:val="singleLevel"/>
    <w:tmpl w:val="09AFB584"/>
    <w:lvl w:ilvl="0" w:tentative="0">
      <w:start w:val="1"/>
      <w:numFmt w:val="bullet"/>
      <w:pStyle w:val="34"/>
      <w:lvlText w:val="§"/>
      <w:lvlJc w:val="left"/>
      <w:pPr>
        <w:tabs>
          <w:tab w:val="left" w:pos="1259"/>
        </w:tabs>
        <w:ind w:left="1259" w:hanging="839"/>
      </w:pPr>
    </w:lvl>
  </w:abstractNum>
  <w:abstractNum w:abstractNumId="2">
    <w:nsid w:val="0B405D52"/>
    <w:multiLevelType w:val="multilevel"/>
    <w:tmpl w:val="0B405D52"/>
    <w:lvl w:ilvl="0" w:tentative="0">
      <w:start w:val="1"/>
      <w:numFmt w:val="decimal"/>
      <w:pStyle w:val="21"/>
      <w:lvlText w:val="%1."/>
      <w:lvlJc w:val="left"/>
      <w:pPr>
        <w:tabs>
          <w:tab w:val="left" w:pos="-420"/>
        </w:tabs>
        <w:ind w:left="0" w:firstLine="0"/>
      </w:pPr>
    </w:lvl>
    <w:lvl w:ilvl="1" w:tentative="0">
      <w:start w:val="1"/>
      <w:numFmt w:val="decimal"/>
      <w:pStyle w:val="15"/>
      <w:lvlText w:val="%1.%2."/>
      <w:lvlJc w:val="left"/>
      <w:pPr>
        <w:tabs>
          <w:tab w:val="left" w:pos="419"/>
        </w:tabs>
        <w:ind w:left="419" w:hanging="419"/>
      </w:pPr>
    </w:lvl>
    <w:lvl w:ilvl="2" w:tentative="0">
      <w:start w:val="1"/>
      <w:numFmt w:val="decimal"/>
      <w:pStyle w:val="36"/>
      <w:lvlText w:val="%1.%2.%3."/>
      <w:lvlJc w:val="left"/>
      <w:pPr>
        <w:tabs>
          <w:tab w:val="left" w:pos="-420"/>
        </w:tabs>
        <w:ind w:left="1088" w:hanging="708"/>
      </w:pPr>
    </w:lvl>
    <w:lvl w:ilvl="3" w:tentative="0">
      <w:start w:val="1"/>
      <w:numFmt w:val="decimal"/>
      <w:pStyle w:val="46"/>
      <w:lvlText w:val="%1.%2.%3.%4."/>
      <w:lvlJc w:val="left"/>
      <w:pPr>
        <w:tabs>
          <w:tab w:val="left" w:pos="-420"/>
        </w:tabs>
        <w:ind w:left="1633" w:hanging="853"/>
      </w:pPr>
    </w:lvl>
    <w:lvl w:ilvl="4" w:tentative="0">
      <w:start w:val="1"/>
      <w:numFmt w:val="decimal"/>
      <w:pStyle w:val="64"/>
      <w:lvlText w:val="%1.%2.%3.%4.%5."/>
      <w:lvlJc w:val="left"/>
      <w:pPr>
        <w:tabs>
          <w:tab w:val="left" w:pos="-420"/>
        </w:tabs>
        <w:ind w:left="2075" w:hanging="895"/>
      </w:pPr>
    </w:lvl>
    <w:lvl w:ilvl="5" w:tentative="0">
      <w:start w:val="1"/>
      <w:numFmt w:val="decimal"/>
      <w:lvlText w:val="%1.%2.%3.%4.%5.%6."/>
      <w:lvlJc w:val="left"/>
      <w:pPr>
        <w:tabs>
          <w:tab w:val="left" w:pos="-420"/>
        </w:tabs>
        <w:ind w:left="2716" w:hanging="1136"/>
      </w:pPr>
      <w:rPr>
        <w:rFonts w:hint="default"/>
      </w:rPr>
    </w:lvl>
    <w:lvl w:ilvl="6" w:tentative="0">
      <w:start w:val="1"/>
      <w:numFmt w:val="decimal"/>
      <w:lvlText w:val="%1.%2.%3.%4.%5.%6.%7."/>
      <w:lvlJc w:val="left"/>
      <w:pPr>
        <w:tabs>
          <w:tab w:val="left" w:pos="-420"/>
        </w:tabs>
        <w:ind w:left="3253" w:hanging="1273"/>
      </w:pPr>
      <w:rPr>
        <w:rFonts w:hint="default"/>
      </w:rPr>
    </w:lvl>
    <w:lvl w:ilvl="7" w:tentative="0">
      <w:start w:val="1"/>
      <w:numFmt w:val="decimal"/>
      <w:lvlText w:val="%1.%2.%3.%4.%5.%6.%7.%8."/>
      <w:lvlJc w:val="left"/>
      <w:pPr>
        <w:tabs>
          <w:tab w:val="left" w:pos="-420"/>
        </w:tabs>
        <w:ind w:left="3798" w:hanging="1418"/>
      </w:pPr>
      <w:rPr>
        <w:rFonts w:hint="default"/>
      </w:rPr>
    </w:lvl>
    <w:lvl w:ilvl="8" w:tentative="0">
      <w:start w:val="1"/>
      <w:numFmt w:val="decimal"/>
      <w:lvlText w:val="%1.%2.%3.%4.%5.%6.%7.%8.%9."/>
      <w:lvlJc w:val="left"/>
      <w:pPr>
        <w:tabs>
          <w:tab w:val="left" w:pos="-420"/>
        </w:tabs>
        <w:ind w:left="4228" w:hanging="1448"/>
      </w:pPr>
      <w:rPr>
        <w:rFonts w:hint="default"/>
      </w:rPr>
    </w:lvl>
  </w:abstractNum>
  <w:abstractNum w:abstractNumId="3">
    <w:nsid w:val="155C221A"/>
    <w:multiLevelType w:val="multilevel"/>
    <w:tmpl w:val="155C221A"/>
    <w:lvl w:ilvl="0" w:tentative="0">
      <w:start w:val="1"/>
      <w:numFmt w:val="bullet"/>
      <w:pStyle w:val="40"/>
      <w:lvlText w:val=""/>
      <w:lvlJc w:val="left"/>
      <w:pPr>
        <w:ind w:left="440" w:hanging="440"/>
      </w:p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4">
    <w:nsid w:val="207B12BC"/>
    <w:multiLevelType w:val="singleLevel"/>
    <w:tmpl w:val="207B12BC"/>
    <w:lvl w:ilvl="0" w:tentative="0">
      <w:start w:val="1"/>
      <w:numFmt w:val="decimal"/>
      <w:pStyle w:val="98"/>
      <w:suff w:val="space"/>
      <w:lvlText w:val="%1."/>
      <w:lvlJc w:val="left"/>
    </w:lvl>
  </w:abstractNum>
  <w:abstractNum w:abstractNumId="5">
    <w:nsid w:val="3E270DCF"/>
    <w:multiLevelType w:val="multilevel"/>
    <w:tmpl w:val="3E270DCF"/>
    <w:lvl w:ilvl="0" w:tentative="0">
      <w:start w:val="1"/>
      <w:numFmt w:val="decimal"/>
      <w:pStyle w:val="3"/>
      <w:suff w:val="space"/>
      <w:lvlText w:val="%1."/>
      <w:lvlJc w:val="left"/>
      <w:pPr>
        <w:ind w:left="0" w:leftChars="0" w:firstLine="0" w:firstLineChars="0"/>
      </w:pPr>
      <w:rPr>
        <w:rFonts w:hint="default" w:ascii="微软雅黑" w:hAnsi="微软雅黑" w:eastAsia="微软雅黑"/>
      </w:rPr>
    </w:lvl>
    <w:lvl w:ilvl="1" w:tentative="0">
      <w:start w:val="1"/>
      <w:numFmt w:val="decimal"/>
      <w:pStyle w:val="4"/>
      <w:suff w:val="space"/>
      <w:lvlText w:val="%1.%2."/>
      <w:lvlJc w:val="left"/>
      <w:pPr>
        <w:ind w:left="0" w:leftChars="0" w:firstLine="0" w:firstLineChars="0"/>
      </w:pPr>
      <w:rPr>
        <w:rFonts w:hint="default" w:ascii="微软雅黑" w:hAnsi="微软雅黑" w:eastAsia="微软雅黑"/>
      </w:rPr>
    </w:lvl>
    <w:lvl w:ilvl="2" w:tentative="0">
      <w:start w:val="1"/>
      <w:numFmt w:val="decimal"/>
      <w:pStyle w:val="5"/>
      <w:suff w:val="space"/>
      <w:lvlText w:val="%1.%2.%3."/>
      <w:lvlJc w:val="left"/>
      <w:pPr>
        <w:ind w:left="0" w:leftChars="0" w:firstLine="0" w:firstLineChars="0"/>
      </w:pPr>
      <w:rPr>
        <w:rFonts w:hint="default" w:ascii="微软雅黑" w:hAnsi="微软雅黑" w:eastAsia="微软雅黑"/>
      </w:rPr>
    </w:lvl>
    <w:lvl w:ilvl="3" w:tentative="0">
      <w:start w:val="1"/>
      <w:numFmt w:val="decimal"/>
      <w:pStyle w:val="6"/>
      <w:suff w:val="space"/>
      <w:lvlText w:val="%1.%2.%3.%4."/>
      <w:lvlJc w:val="left"/>
      <w:pPr>
        <w:ind w:left="0" w:leftChars="0" w:firstLine="0" w:firstLineChars="0"/>
      </w:pPr>
      <w:rPr>
        <w:rFonts w:hint="default" w:ascii="微软雅黑" w:hAnsi="微软雅黑" w:eastAsia="微软雅黑"/>
      </w:rPr>
    </w:lvl>
    <w:lvl w:ilvl="4" w:tentative="0">
      <w:start w:val="1"/>
      <w:numFmt w:val="decimal"/>
      <w:pStyle w:val="7"/>
      <w:lvlText w:val="%1.%2.%3.%4.%5."/>
      <w:lvlJc w:val="left"/>
      <w:pPr>
        <w:tabs>
          <w:tab w:val="left" w:pos="0"/>
        </w:tabs>
        <w:ind w:left="0" w:leftChars="0" w:firstLine="0" w:firstLineChars="0"/>
      </w:pPr>
      <w:rPr>
        <w:rFonts w:hint="default" w:ascii="微软雅黑" w:hAnsi="微软雅黑" w:eastAsia="微软雅黑"/>
      </w:rPr>
    </w:lvl>
    <w:lvl w:ilvl="5" w:tentative="0">
      <w:start w:val="1"/>
      <w:numFmt w:val="decimal"/>
      <w:pStyle w:val="9"/>
      <w:suff w:val="space"/>
      <w:lvlText w:val="%1.%2.%3.%4.%5.%6."/>
      <w:lvlJc w:val="left"/>
      <w:pPr>
        <w:ind w:left="0" w:leftChars="0" w:firstLine="0" w:firstLineChars="0"/>
      </w:pPr>
      <w:rPr>
        <w:rFonts w:hint="default"/>
      </w:rPr>
    </w:lvl>
    <w:lvl w:ilvl="6" w:tentative="0">
      <w:start w:val="1"/>
      <w:numFmt w:val="decimal"/>
      <w:pStyle w:val="10"/>
      <w:lvlText w:val="%1.%2.%3.%4.%5.%6.%7."/>
      <w:lvlJc w:val="left"/>
      <w:pPr>
        <w:tabs>
          <w:tab w:val="left" w:pos="0"/>
        </w:tabs>
        <w:ind w:left="0" w:leftChars="0" w:firstLine="0" w:firstLineChars="0"/>
      </w:pPr>
      <w:rPr>
        <w:rFonts w:hint="default"/>
      </w:rPr>
    </w:lvl>
    <w:lvl w:ilvl="7" w:tentative="0">
      <w:start w:val="1"/>
      <w:numFmt w:val="decimal"/>
      <w:pStyle w:val="11"/>
      <w:suff w:val="space"/>
      <w:lvlText w:val="%1.%2.%3.%4.%5.%6.%7.%8."/>
      <w:lvlJc w:val="left"/>
      <w:pPr>
        <w:ind w:left="0" w:leftChars="0" w:firstLine="0" w:firstLineChars="0"/>
      </w:pPr>
      <w:rPr>
        <w:rFonts w:hint="default"/>
      </w:rPr>
    </w:lvl>
    <w:lvl w:ilvl="8" w:tentative="0">
      <w:start w:val="1"/>
      <w:numFmt w:val="decimal"/>
      <w:pStyle w:val="12"/>
      <w:lvlText w:val="%1.%2.%3.%4.%5.%6.%7.%8.%9."/>
      <w:lvlJc w:val="left"/>
      <w:pPr>
        <w:tabs>
          <w:tab w:val="left" w:pos="0"/>
        </w:tabs>
        <w:ind w:left="0" w:leftChars="0" w:firstLine="0" w:firstLineChars="0"/>
      </w:pPr>
      <w:rPr>
        <w:rFonts w:hint="default"/>
      </w:rPr>
    </w:lvl>
  </w:abstractNum>
  <w:abstractNum w:abstractNumId="6">
    <w:nsid w:val="57943297"/>
    <w:multiLevelType w:val="singleLevel"/>
    <w:tmpl w:val="57943297"/>
    <w:lvl w:ilvl="0" w:tentative="0">
      <w:start w:val="1"/>
      <w:numFmt w:val="bullet"/>
      <w:pStyle w:val="45"/>
      <w:lvlText w:val="§"/>
      <w:lvlJc w:val="left"/>
      <w:pPr>
        <w:tabs>
          <w:tab w:val="left" w:pos="2098"/>
        </w:tabs>
        <w:ind w:left="2098" w:hanging="1678"/>
      </w:pPr>
    </w:lvl>
  </w:abstractNum>
  <w:abstractNum w:abstractNumId="7">
    <w:nsid w:val="6AD81477"/>
    <w:multiLevelType w:val="singleLevel"/>
    <w:tmpl w:val="6AD81477"/>
    <w:lvl w:ilvl="0" w:tentative="0">
      <w:start w:val="1"/>
      <w:numFmt w:val="bullet"/>
      <w:pStyle w:val="18"/>
      <w:lvlText w:val="§"/>
      <w:lvlJc w:val="left"/>
      <w:pPr>
        <w:tabs>
          <w:tab w:val="left" w:pos="1678"/>
        </w:tabs>
        <w:ind w:left="1678" w:hanging="1258"/>
      </w:pPr>
    </w:lvl>
  </w:abstractNum>
  <w:num w:numId="1">
    <w:abstractNumId w:val="5"/>
  </w:num>
  <w:num w:numId="2">
    <w:abstractNumId w:val="2"/>
  </w:num>
  <w:num w:numId="3">
    <w:abstractNumId w:val="7"/>
  </w:num>
  <w:num w:numId="4">
    <w:abstractNumId w:val="0"/>
  </w:num>
  <w:num w:numId="5">
    <w:abstractNumId w:val="1"/>
  </w:num>
  <w:num w:numId="6">
    <w:abstractNumId w:val="3"/>
  </w:num>
  <w:num w:numId="7">
    <w:abstractNumId w:val="6"/>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AEA1935"/>
    <w:rsid w:val="1F014D72"/>
    <w:rsid w:val="4D7C270C"/>
    <w:rsid w:val="6EC9405A"/>
    <w:rsid w:val="7CF712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semiHidden="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10" w:semiHidden="0" w:name="Title"/>
    <w:lsdException w:qFormat="1" w:unhideWhenUsed="0" w:uiPriority="0" w:semiHidden="0" w:name="Closing"/>
    <w:lsdException w:qFormat="1"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22" w:semiHidden="0" w:name="Strong"/>
    <w:lsdException w:qFormat="1" w:unhideWhenUsed="0" w:uiPriority="2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snapToGrid w:val="0"/>
      <w:spacing w:after="20" w:afterLines="20" w:line="288" w:lineRule="auto"/>
      <w:jc w:val="both"/>
    </w:pPr>
    <w:rPr>
      <w:rFonts w:eastAsia="微软雅黑" w:asciiTheme="minorAscii" w:hAnsiTheme="minorAscii" w:cstheme="minorBidi"/>
      <w:snapToGrid/>
      <w:kern w:val="2"/>
      <w:sz w:val="21"/>
      <w:szCs w:val="24"/>
      <w:lang w:val="en-US" w:eastAsia="zh-CN" w:bidi="ar-SA"/>
    </w:rPr>
  </w:style>
  <w:style w:type="paragraph" w:styleId="3">
    <w:name w:val="heading 1"/>
    <w:next w:val="1"/>
    <w:qFormat/>
    <w:uiPriority w:val="9"/>
    <w:pPr>
      <w:keepNext/>
      <w:keepLines/>
      <w:numPr>
        <w:ilvl w:val="0"/>
        <w:numId w:val="1"/>
      </w:numPr>
      <w:tabs>
        <w:tab w:val="left" w:pos="0"/>
      </w:tabs>
      <w:adjustRightInd w:val="0"/>
      <w:snapToGrid w:val="0"/>
      <w:spacing w:before="50" w:beforeLines="50" w:after="20" w:afterLines="20" w:line="288" w:lineRule="auto"/>
      <w:ind w:left="0" w:firstLine="0"/>
      <w:outlineLvl w:val="0"/>
    </w:pPr>
    <w:rPr>
      <w:rFonts w:ascii="微软雅黑" w:hAnsi="微软雅黑" w:eastAsia="微软雅黑" w:cstheme="minorBidi"/>
      <w:b/>
      <w:bCs/>
      <w:kern w:val="44"/>
      <w:sz w:val="36"/>
      <w:szCs w:val="36"/>
    </w:rPr>
  </w:style>
  <w:style w:type="paragraph" w:styleId="4">
    <w:name w:val="heading 2"/>
    <w:next w:val="1"/>
    <w:unhideWhenUsed/>
    <w:qFormat/>
    <w:uiPriority w:val="9"/>
    <w:pPr>
      <w:numPr>
        <w:ilvl w:val="1"/>
        <w:numId w:val="1"/>
      </w:numPr>
      <w:tabs>
        <w:tab w:val="left" w:pos="0"/>
      </w:tabs>
      <w:adjustRightInd w:val="0"/>
      <w:snapToGrid w:val="0"/>
      <w:spacing w:before="50" w:beforeLines="50" w:after="20" w:afterLines="20" w:line="288" w:lineRule="auto"/>
      <w:ind w:left="0" w:firstLine="0"/>
      <w:outlineLvl w:val="1"/>
    </w:pPr>
    <w:rPr>
      <w:rFonts w:ascii="微软雅黑" w:hAnsi="微软雅黑" w:eastAsia="微软雅黑" w:cstheme="minorBidi"/>
      <w:b/>
      <w:bCs/>
      <w:kern w:val="2"/>
      <w:sz w:val="32"/>
      <w:szCs w:val="32"/>
    </w:rPr>
  </w:style>
  <w:style w:type="paragraph" w:styleId="5">
    <w:name w:val="heading 3"/>
    <w:next w:val="1"/>
    <w:unhideWhenUsed/>
    <w:qFormat/>
    <w:uiPriority w:val="9"/>
    <w:pPr>
      <w:numPr>
        <w:ilvl w:val="2"/>
        <w:numId w:val="1"/>
      </w:numPr>
      <w:tabs>
        <w:tab w:val="left" w:pos="0"/>
        <w:tab w:val="left" w:pos="312"/>
      </w:tabs>
      <w:adjustRightInd w:val="0"/>
      <w:snapToGrid w:val="0"/>
      <w:spacing w:before="50" w:beforeLines="50" w:after="20" w:afterLines="20" w:line="288" w:lineRule="auto"/>
      <w:ind w:left="0" w:firstLine="0"/>
      <w:outlineLvl w:val="2"/>
    </w:pPr>
    <w:rPr>
      <w:rFonts w:ascii="微软雅黑" w:hAnsi="微软雅黑" w:eastAsia="微软雅黑" w:cstheme="minorBidi"/>
      <w:b/>
      <w:kern w:val="2"/>
      <w:sz w:val="30"/>
      <w:szCs w:val="30"/>
    </w:rPr>
  </w:style>
  <w:style w:type="paragraph" w:styleId="6">
    <w:name w:val="heading 4"/>
    <w:next w:val="1"/>
    <w:unhideWhenUsed/>
    <w:qFormat/>
    <w:uiPriority w:val="9"/>
    <w:pPr>
      <w:numPr>
        <w:ilvl w:val="3"/>
        <w:numId w:val="1"/>
      </w:numPr>
      <w:tabs>
        <w:tab w:val="left" w:pos="0"/>
      </w:tabs>
      <w:adjustRightInd w:val="0"/>
      <w:snapToGrid w:val="0"/>
      <w:spacing w:before="50" w:beforeLines="50" w:after="20" w:afterLines="20" w:line="288" w:lineRule="auto"/>
      <w:ind w:left="0" w:firstLine="0"/>
      <w:outlineLvl w:val="3"/>
    </w:pPr>
    <w:rPr>
      <w:rFonts w:ascii="微软雅黑" w:hAnsi="微软雅黑" w:eastAsia="微软雅黑" w:cstheme="minorBidi"/>
      <w:b/>
      <w:bCs/>
      <w:sz w:val="28"/>
      <w:szCs w:val="28"/>
    </w:rPr>
  </w:style>
  <w:style w:type="paragraph" w:styleId="7">
    <w:name w:val="heading 5"/>
    <w:basedOn w:val="1"/>
    <w:next w:val="8"/>
    <w:unhideWhenUsed/>
    <w:qFormat/>
    <w:uiPriority w:val="9"/>
    <w:pPr>
      <w:numPr>
        <w:ilvl w:val="4"/>
        <w:numId w:val="1"/>
      </w:numPr>
      <w:tabs>
        <w:tab w:val="left" w:pos="312"/>
      </w:tabs>
      <w:spacing w:before="50" w:beforeLines="50" w:after="20" w:afterLines="20"/>
      <w:ind w:left="0" w:firstLine="0"/>
      <w:jc w:val="left"/>
      <w:outlineLvl w:val="4"/>
    </w:pPr>
    <w:rPr>
      <w:rFonts w:ascii="Arial" w:hAnsi="Arial"/>
      <w:b/>
      <w:sz w:val="24"/>
      <w:szCs w:val="22"/>
    </w:rPr>
  </w:style>
  <w:style w:type="paragraph" w:styleId="9">
    <w:name w:val="heading 6"/>
    <w:basedOn w:val="1"/>
    <w:next w:val="8"/>
    <w:unhideWhenUsed/>
    <w:qFormat/>
    <w:uiPriority w:val="0"/>
    <w:pPr>
      <w:numPr>
        <w:ilvl w:val="5"/>
        <w:numId w:val="1"/>
      </w:numPr>
      <w:tabs>
        <w:tab w:val="left" w:pos="0"/>
      </w:tabs>
      <w:spacing w:before="50" w:beforeLines="50" w:after="20" w:afterLines="20" w:line="288" w:lineRule="auto"/>
      <w:ind w:left="0" w:firstLine="0"/>
      <w:outlineLvl w:val="5"/>
    </w:pPr>
    <w:rPr>
      <w:rFonts w:ascii="微软雅黑" w:hAnsi="微软雅黑"/>
      <w:b/>
      <w:bCs/>
      <w:sz w:val="24"/>
    </w:rPr>
  </w:style>
  <w:style w:type="paragraph" w:styleId="10">
    <w:name w:val="heading 7"/>
    <w:basedOn w:val="1"/>
    <w:next w:val="8"/>
    <w:unhideWhenUsed/>
    <w:qFormat/>
    <w:uiPriority w:val="0"/>
    <w:pPr>
      <w:numPr>
        <w:ilvl w:val="6"/>
        <w:numId w:val="1"/>
      </w:numPr>
      <w:spacing w:before="50" w:beforeLines="50" w:after="20" w:afterLines="20" w:line="288" w:lineRule="auto"/>
      <w:ind w:left="0" w:firstLine="0"/>
      <w:jc w:val="left"/>
      <w:outlineLvl w:val="6"/>
    </w:pPr>
    <w:rPr>
      <w:rFonts w:ascii="微软雅黑" w:hAnsi="微软雅黑"/>
      <w:b/>
      <w:bCs/>
      <w:sz w:val="24"/>
    </w:rPr>
  </w:style>
  <w:style w:type="paragraph" w:styleId="11">
    <w:name w:val="heading 8"/>
    <w:basedOn w:val="1"/>
    <w:next w:val="8"/>
    <w:unhideWhenUsed/>
    <w:qFormat/>
    <w:uiPriority w:val="0"/>
    <w:pPr>
      <w:numPr>
        <w:ilvl w:val="7"/>
        <w:numId w:val="1"/>
      </w:numPr>
      <w:tabs>
        <w:tab w:val="left" w:pos="0"/>
      </w:tabs>
      <w:spacing w:before="50" w:beforeLines="50" w:after="20" w:afterLines="20" w:line="288" w:lineRule="auto"/>
      <w:ind w:left="0" w:firstLine="0"/>
      <w:outlineLvl w:val="7"/>
    </w:pPr>
    <w:rPr>
      <w:rFonts w:ascii="微软雅黑" w:hAnsi="微软雅黑" w:cstheme="majorBidi"/>
      <w:b/>
      <w:bCs/>
      <w:sz w:val="24"/>
    </w:rPr>
  </w:style>
  <w:style w:type="paragraph" w:styleId="12">
    <w:name w:val="heading 9"/>
    <w:basedOn w:val="1"/>
    <w:next w:val="8"/>
    <w:unhideWhenUsed/>
    <w:qFormat/>
    <w:uiPriority w:val="0"/>
    <w:pPr>
      <w:numPr>
        <w:ilvl w:val="8"/>
        <w:numId w:val="1"/>
      </w:numPr>
      <w:spacing w:before="50" w:beforeLines="50" w:after="20" w:afterLines="20" w:line="288" w:lineRule="auto"/>
      <w:ind w:left="0" w:firstLine="0"/>
      <w:outlineLvl w:val="8"/>
    </w:pPr>
    <w:rPr>
      <w:rFonts w:ascii="微软雅黑" w:hAnsi="微软雅黑" w:cstheme="majorBidi"/>
      <w:b/>
      <w:bCs/>
      <w:sz w:val="24"/>
      <w:szCs w:val="24"/>
    </w:rPr>
  </w:style>
  <w:style w:type="character" w:default="1" w:styleId="88">
    <w:name w:val="Default Paragraph Font"/>
    <w:semiHidden/>
    <w:qFormat/>
    <w:uiPriority w:val="0"/>
  </w:style>
  <w:style w:type="table" w:default="1" w:styleId="87">
    <w:name w:val="Normal Table"/>
    <w:semiHidden/>
    <w:qFormat/>
    <w:uiPriority w:val="0"/>
    <w:tblPr>
      <w:tblCellMar>
        <w:top w:w="0" w:type="dxa"/>
        <w:left w:w="108" w:type="dxa"/>
        <w:bottom w:w="0" w:type="dxa"/>
        <w:right w:w="108" w:type="dxa"/>
      </w:tblCellMar>
    </w:tblPr>
  </w:style>
  <w:style w:type="paragraph" w:styleId="2">
    <w:name w:val="macro"/>
    <w:link w:val="117"/>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adjustRightInd w:val="0"/>
      <w:snapToGrid w:val="0"/>
      <w:ind w:firstLine="440" w:firstLineChars="200"/>
    </w:pPr>
    <w:rPr>
      <w:rFonts w:ascii="微软雅黑" w:hAnsi="微软雅黑" w:eastAsia="微软雅黑" w:cs="Courier New"/>
      <w:kern w:val="2"/>
      <w:sz w:val="24"/>
      <w:szCs w:val="24"/>
      <w:lang w:val="en-US" w:eastAsia="zh-CN" w:bidi="ar-SA"/>
    </w:rPr>
  </w:style>
  <w:style w:type="paragraph" w:styleId="8">
    <w:name w:val="Body Text"/>
    <w:basedOn w:val="1"/>
    <w:link w:val="125"/>
    <w:qFormat/>
    <w:uiPriority w:val="0"/>
    <w:pPr>
      <w:spacing w:after="20" w:afterLines="20" w:afterAutospacing="0" w:line="288" w:lineRule="auto"/>
      <w:ind w:firstLine="0" w:firstLineChars="0"/>
    </w:pPr>
    <w:rPr>
      <w:rFonts w:ascii="微软雅黑" w:hAnsi="微软雅黑"/>
      <w:szCs w:val="21"/>
    </w:rPr>
  </w:style>
  <w:style w:type="paragraph" w:styleId="13">
    <w:name w:val="List 3"/>
    <w:basedOn w:val="1"/>
    <w:qFormat/>
    <w:uiPriority w:val="0"/>
    <w:pPr>
      <w:ind w:left="100" w:leftChars="400" w:hanging="200" w:hangingChars="200"/>
      <w:contextualSpacing/>
    </w:pPr>
    <w:rPr>
      <w:color w:val="262626" w:themeColor="text1" w:themeTint="D9"/>
      <w14:textFill>
        <w14:solidFill>
          <w14:schemeClr w14:val="tx1">
            <w14:lumMod w14:val="85000"/>
            <w14:lumOff w14:val="15000"/>
          </w14:schemeClr>
        </w14:solidFill>
      </w14:textFill>
    </w:rPr>
  </w:style>
  <w:style w:type="paragraph" w:styleId="14">
    <w:name w:val="toc 7"/>
    <w:basedOn w:val="1"/>
    <w:next w:val="1"/>
    <w:qFormat/>
    <w:uiPriority w:val="0"/>
    <w:pPr>
      <w:ind w:left="2520" w:leftChars="1200"/>
    </w:pPr>
    <w:rPr>
      <w:color w:val="262626" w:themeColor="text1" w:themeTint="D9"/>
      <w14:textFill>
        <w14:solidFill>
          <w14:schemeClr w14:val="tx1">
            <w14:lumMod w14:val="85000"/>
            <w14:lumOff w14:val="15000"/>
          </w14:schemeClr>
        </w14:solidFill>
      </w14:textFill>
    </w:rPr>
  </w:style>
  <w:style w:type="paragraph" w:styleId="15">
    <w:name w:val="List Number 2"/>
    <w:basedOn w:val="1"/>
    <w:qFormat/>
    <w:uiPriority w:val="0"/>
    <w:pPr>
      <w:numPr>
        <w:ilvl w:val="1"/>
        <w:numId w:val="2"/>
      </w:numPr>
      <w:ind w:left="987" w:hanging="567" w:firstLineChars="0"/>
    </w:pPr>
    <w:rPr>
      <w:color w:val="262626" w:themeColor="text1" w:themeTint="D9"/>
      <w14:textFill>
        <w14:solidFill>
          <w14:schemeClr w14:val="tx1">
            <w14:lumMod w14:val="85000"/>
            <w14:lumOff w14:val="15000"/>
          </w14:schemeClr>
        </w14:solidFill>
      </w14:textFill>
    </w:rPr>
  </w:style>
  <w:style w:type="paragraph" w:styleId="16">
    <w:name w:val="table of authorities"/>
    <w:basedOn w:val="1"/>
    <w:next w:val="1"/>
    <w:qFormat/>
    <w:uiPriority w:val="0"/>
    <w:pPr>
      <w:ind w:left="420" w:leftChars="200" w:firstLine="0"/>
    </w:pPr>
    <w:rPr>
      <w:color w:val="262626" w:themeColor="text1" w:themeTint="D9"/>
      <w14:textFill>
        <w14:solidFill>
          <w14:schemeClr w14:val="tx1">
            <w14:lumMod w14:val="85000"/>
            <w14:lumOff w14:val="15000"/>
          </w14:schemeClr>
        </w14:solidFill>
      </w14:textFill>
    </w:rPr>
  </w:style>
  <w:style w:type="paragraph" w:styleId="17">
    <w:name w:val="Note Heading"/>
    <w:basedOn w:val="1"/>
    <w:next w:val="1"/>
    <w:link w:val="131"/>
    <w:qFormat/>
    <w:uiPriority w:val="0"/>
    <w:pPr>
      <w:jc w:val="center"/>
    </w:pPr>
    <w:rPr>
      <w:color w:val="262626" w:themeColor="text1" w:themeTint="D9"/>
      <w14:textFill>
        <w14:solidFill>
          <w14:schemeClr w14:val="tx1">
            <w14:lumMod w14:val="85000"/>
            <w14:lumOff w14:val="15000"/>
          </w14:schemeClr>
        </w14:solidFill>
      </w14:textFill>
    </w:rPr>
  </w:style>
  <w:style w:type="paragraph" w:styleId="18">
    <w:name w:val="List Bullet 4"/>
    <w:basedOn w:val="1"/>
    <w:qFormat/>
    <w:uiPriority w:val="0"/>
    <w:pPr>
      <w:numPr>
        <w:ilvl w:val="0"/>
        <w:numId w:val="3"/>
      </w:numPr>
      <w:spacing w:before="50" w:after="50"/>
      <w:ind w:left="1848" w:hanging="420" w:firstLineChars="0"/>
    </w:pPr>
    <w:rPr>
      <w:color w:val="262626" w:themeColor="text1" w:themeTint="D9"/>
      <w14:textFill>
        <w14:solidFill>
          <w14:schemeClr w14:val="tx1">
            <w14:lumMod w14:val="85000"/>
            <w14:lumOff w14:val="15000"/>
          </w14:schemeClr>
        </w14:solidFill>
      </w14:textFill>
    </w:rPr>
  </w:style>
  <w:style w:type="paragraph" w:styleId="19">
    <w:name w:val="index 8"/>
    <w:basedOn w:val="1"/>
    <w:next w:val="1"/>
    <w:qFormat/>
    <w:uiPriority w:val="0"/>
    <w:pPr>
      <w:ind w:left="1400" w:leftChars="1400" w:firstLine="0"/>
    </w:pPr>
    <w:rPr>
      <w:color w:val="262626" w:themeColor="text1" w:themeTint="D9"/>
      <w14:textFill>
        <w14:solidFill>
          <w14:schemeClr w14:val="tx1">
            <w14:lumMod w14:val="85000"/>
            <w14:lumOff w14:val="15000"/>
          </w14:schemeClr>
        </w14:solidFill>
      </w14:textFill>
    </w:rPr>
  </w:style>
  <w:style w:type="paragraph" w:styleId="20">
    <w:name w:val="E-mail Signature"/>
    <w:basedOn w:val="1"/>
    <w:link w:val="116"/>
    <w:qFormat/>
    <w:uiPriority w:val="0"/>
    <w:rPr>
      <w:color w:val="262626" w:themeColor="text1" w:themeTint="D9"/>
      <w14:textFill>
        <w14:solidFill>
          <w14:schemeClr w14:val="tx1">
            <w14:lumMod w14:val="85000"/>
            <w14:lumOff w14:val="15000"/>
          </w14:schemeClr>
        </w14:solidFill>
      </w14:textFill>
    </w:rPr>
  </w:style>
  <w:style w:type="paragraph" w:styleId="21">
    <w:name w:val="List Number"/>
    <w:basedOn w:val="1"/>
    <w:qFormat/>
    <w:uiPriority w:val="0"/>
    <w:pPr>
      <w:numPr>
        <w:ilvl w:val="0"/>
        <w:numId w:val="2"/>
      </w:numPr>
      <w:tabs>
        <w:tab w:val="left" w:pos="851"/>
      </w:tabs>
      <w:ind w:left="420" w:hanging="420" w:firstLineChars="0"/>
    </w:pPr>
    <w:rPr>
      <w:color w:val="262626" w:themeColor="text1" w:themeTint="D9"/>
      <w14:textFill>
        <w14:solidFill>
          <w14:schemeClr w14:val="tx1">
            <w14:lumMod w14:val="85000"/>
            <w14:lumOff w14:val="15000"/>
          </w14:schemeClr>
        </w14:solidFill>
      </w14:textFill>
    </w:rPr>
  </w:style>
  <w:style w:type="paragraph" w:styleId="22">
    <w:name w:val="Normal Indent"/>
    <w:basedOn w:val="1"/>
    <w:qFormat/>
    <w:uiPriority w:val="0"/>
    <w:pPr>
      <w:ind w:firstLine="420"/>
    </w:pPr>
    <w:rPr>
      <w:color w:val="262626" w:themeColor="text1" w:themeTint="D9"/>
      <w14:textFill>
        <w14:solidFill>
          <w14:schemeClr w14:val="tx1">
            <w14:lumMod w14:val="85000"/>
            <w14:lumOff w14:val="15000"/>
          </w14:schemeClr>
        </w14:solidFill>
      </w14:textFill>
    </w:rPr>
  </w:style>
  <w:style w:type="paragraph" w:styleId="23">
    <w:name w:val="caption"/>
    <w:basedOn w:val="1"/>
    <w:next w:val="1"/>
    <w:unhideWhenUsed/>
    <w:qFormat/>
    <w:uiPriority w:val="0"/>
    <w:pPr>
      <w:ind w:firstLine="0" w:firstLineChars="0"/>
    </w:pPr>
    <w:rPr>
      <w:rFonts w:ascii="微软雅黑" w:hAnsi="微软雅黑" w:cs="Times New Roman"/>
      <w:sz w:val="20"/>
      <w:szCs w:val="20"/>
    </w:rPr>
  </w:style>
  <w:style w:type="paragraph" w:styleId="24">
    <w:name w:val="index 5"/>
    <w:basedOn w:val="1"/>
    <w:next w:val="1"/>
    <w:qFormat/>
    <w:uiPriority w:val="0"/>
    <w:pPr>
      <w:ind w:left="800" w:leftChars="800" w:firstLine="0"/>
    </w:pPr>
    <w:rPr>
      <w:color w:val="262626" w:themeColor="text1" w:themeTint="D9"/>
      <w14:textFill>
        <w14:solidFill>
          <w14:schemeClr w14:val="tx1">
            <w14:lumMod w14:val="85000"/>
            <w14:lumOff w14:val="15000"/>
          </w14:schemeClr>
        </w14:solidFill>
      </w14:textFill>
    </w:rPr>
  </w:style>
  <w:style w:type="paragraph" w:styleId="25">
    <w:name w:val="List Bullet"/>
    <w:basedOn w:val="1"/>
    <w:qFormat/>
    <w:uiPriority w:val="0"/>
    <w:pPr>
      <w:numPr>
        <w:ilvl w:val="0"/>
        <w:numId w:val="4"/>
      </w:numPr>
      <w:tabs>
        <w:tab w:val="left" w:pos="420"/>
      </w:tabs>
      <w:ind w:left="486" w:leftChars="30" w:hanging="420" w:firstLineChars="0"/>
    </w:pPr>
    <w:rPr>
      <w:color w:val="262626" w:themeColor="text1" w:themeTint="D9"/>
      <w14:textFill>
        <w14:solidFill>
          <w14:schemeClr w14:val="tx1">
            <w14:lumMod w14:val="85000"/>
            <w14:lumOff w14:val="15000"/>
          </w14:schemeClr>
        </w14:solidFill>
      </w14:textFill>
    </w:rPr>
  </w:style>
  <w:style w:type="paragraph" w:styleId="26">
    <w:name w:val="envelope address"/>
    <w:basedOn w:val="1"/>
    <w:qFormat/>
    <w:uiPriority w:val="0"/>
    <w:pPr>
      <w:framePr w:w="7920" w:h="1980" w:hRule="exact" w:hSpace="180" w:wrap="auto" w:vAnchor="margin" w:hAnchor="page" w:xAlign="center" w:yAlign="bottom"/>
      <w:ind w:left="100" w:leftChars="1400"/>
    </w:pPr>
    <w:rPr>
      <w:rFonts w:cstheme="majorBidi"/>
      <w:color w:val="262626" w:themeColor="text1" w:themeTint="D9"/>
      <w:sz w:val="24"/>
      <w:szCs w:val="24"/>
      <w14:textFill>
        <w14:solidFill>
          <w14:schemeClr w14:val="tx1">
            <w14:lumMod w14:val="85000"/>
            <w14:lumOff w14:val="15000"/>
          </w14:schemeClr>
        </w14:solidFill>
      </w14:textFill>
    </w:rPr>
  </w:style>
  <w:style w:type="paragraph" w:styleId="27">
    <w:name w:val="Document Map"/>
    <w:basedOn w:val="1"/>
    <w:link w:val="121"/>
    <w:qFormat/>
    <w:uiPriority w:val="0"/>
    <w:rPr>
      <w:color w:val="262626" w:themeColor="text1" w:themeTint="D9"/>
      <w:sz w:val="18"/>
      <w:szCs w:val="18"/>
      <w14:textFill>
        <w14:solidFill>
          <w14:schemeClr w14:val="tx1">
            <w14:lumMod w14:val="85000"/>
            <w14:lumOff w14:val="15000"/>
          </w14:schemeClr>
        </w14:solidFill>
      </w14:textFill>
    </w:rPr>
  </w:style>
  <w:style w:type="paragraph" w:styleId="28">
    <w:name w:val="toa heading"/>
    <w:basedOn w:val="1"/>
    <w:next w:val="1"/>
    <w:qFormat/>
    <w:uiPriority w:val="0"/>
    <w:pPr>
      <w:spacing w:before="120"/>
    </w:pPr>
    <w:rPr>
      <w:rFonts w:cstheme="majorBidi"/>
      <w:color w:val="262626" w:themeColor="text1" w:themeTint="D9"/>
      <w:sz w:val="24"/>
      <w:szCs w:val="24"/>
      <w14:textFill>
        <w14:solidFill>
          <w14:schemeClr w14:val="tx1">
            <w14:lumMod w14:val="85000"/>
            <w14:lumOff w14:val="15000"/>
          </w14:schemeClr>
        </w14:solidFill>
      </w14:textFill>
    </w:rPr>
  </w:style>
  <w:style w:type="paragraph" w:styleId="29">
    <w:name w:val="annotation text"/>
    <w:basedOn w:val="1"/>
    <w:qFormat/>
    <w:uiPriority w:val="0"/>
    <w:pPr>
      <w:jc w:val="left"/>
    </w:pPr>
    <w:rPr>
      <w:rFonts w:ascii="微软雅黑" w:hAnsi="微软雅黑"/>
      <w:color w:val="262626" w:themeColor="text1" w:themeTint="D9"/>
      <w:szCs w:val="21"/>
      <w14:textFill>
        <w14:solidFill>
          <w14:schemeClr w14:val="tx1">
            <w14:lumMod w14:val="85000"/>
            <w14:lumOff w14:val="15000"/>
          </w14:schemeClr>
        </w14:solidFill>
      </w14:textFill>
    </w:rPr>
  </w:style>
  <w:style w:type="paragraph" w:styleId="30">
    <w:name w:val="index 6"/>
    <w:basedOn w:val="1"/>
    <w:next w:val="1"/>
    <w:qFormat/>
    <w:uiPriority w:val="0"/>
    <w:pPr>
      <w:ind w:left="1000" w:leftChars="1000" w:firstLine="0"/>
    </w:pPr>
    <w:rPr>
      <w:color w:val="262626" w:themeColor="text1" w:themeTint="D9"/>
      <w14:textFill>
        <w14:solidFill>
          <w14:schemeClr w14:val="tx1">
            <w14:lumMod w14:val="85000"/>
            <w14:lumOff w14:val="15000"/>
          </w14:schemeClr>
        </w14:solidFill>
      </w14:textFill>
    </w:rPr>
  </w:style>
  <w:style w:type="paragraph" w:styleId="31">
    <w:name w:val="Salutation"/>
    <w:basedOn w:val="1"/>
    <w:next w:val="1"/>
    <w:link w:val="114"/>
    <w:qFormat/>
    <w:uiPriority w:val="0"/>
    <w:pPr>
      <w:ind w:firstLine="0" w:firstLineChars="0"/>
    </w:pPr>
    <w:rPr>
      <w:rFonts w:ascii="微软雅黑" w:hAnsi="微软雅黑"/>
      <w:szCs w:val="21"/>
    </w:rPr>
  </w:style>
  <w:style w:type="paragraph" w:styleId="32">
    <w:name w:val="Body Text 3"/>
    <w:basedOn w:val="1"/>
    <w:link w:val="124"/>
    <w:qFormat/>
    <w:uiPriority w:val="0"/>
    <w:pPr>
      <w:spacing w:after="120"/>
    </w:pPr>
    <w:rPr>
      <w:color w:val="262626" w:themeColor="text1" w:themeTint="D9"/>
      <w:sz w:val="16"/>
      <w:szCs w:val="16"/>
      <w14:textFill>
        <w14:solidFill>
          <w14:schemeClr w14:val="tx1">
            <w14:lumMod w14:val="85000"/>
            <w14:lumOff w14:val="15000"/>
          </w14:schemeClr>
        </w14:solidFill>
      </w14:textFill>
    </w:rPr>
  </w:style>
  <w:style w:type="paragraph" w:styleId="33">
    <w:name w:val="Closing"/>
    <w:basedOn w:val="1"/>
    <w:link w:val="118"/>
    <w:qFormat/>
    <w:uiPriority w:val="0"/>
    <w:pPr>
      <w:ind w:left="100" w:leftChars="2100"/>
    </w:pPr>
    <w:rPr>
      <w:color w:val="262626" w:themeColor="text1" w:themeTint="D9"/>
      <w14:textFill>
        <w14:solidFill>
          <w14:schemeClr w14:val="tx1">
            <w14:lumMod w14:val="85000"/>
            <w14:lumOff w14:val="15000"/>
          </w14:schemeClr>
        </w14:solidFill>
      </w14:textFill>
    </w:rPr>
  </w:style>
  <w:style w:type="paragraph" w:styleId="34">
    <w:name w:val="List Bullet 3"/>
    <w:basedOn w:val="1"/>
    <w:qFormat/>
    <w:uiPriority w:val="0"/>
    <w:pPr>
      <w:numPr>
        <w:ilvl w:val="0"/>
        <w:numId w:val="5"/>
      </w:numPr>
      <w:spacing w:before="50" w:after="50"/>
      <w:ind w:left="1429" w:hanging="420" w:firstLineChars="0"/>
    </w:pPr>
    <w:rPr>
      <w:color w:val="262626" w:themeColor="text1" w:themeTint="D9"/>
      <w14:textFill>
        <w14:solidFill>
          <w14:schemeClr w14:val="tx1">
            <w14:lumMod w14:val="85000"/>
            <w14:lumOff w14:val="15000"/>
          </w14:schemeClr>
        </w14:solidFill>
      </w14:textFill>
    </w:rPr>
  </w:style>
  <w:style w:type="paragraph" w:styleId="35">
    <w:name w:val="Body Text Indent"/>
    <w:basedOn w:val="1"/>
    <w:link w:val="127"/>
    <w:qFormat/>
    <w:uiPriority w:val="0"/>
    <w:pPr>
      <w:spacing w:after="120"/>
      <w:ind w:left="420" w:leftChars="200"/>
    </w:pPr>
    <w:rPr>
      <w:color w:val="262626" w:themeColor="text1" w:themeTint="D9"/>
      <w14:textFill>
        <w14:solidFill>
          <w14:schemeClr w14:val="tx1">
            <w14:lumMod w14:val="85000"/>
            <w14:lumOff w14:val="15000"/>
          </w14:schemeClr>
        </w14:solidFill>
      </w14:textFill>
    </w:rPr>
  </w:style>
  <w:style w:type="paragraph" w:styleId="36">
    <w:name w:val="List Number 3"/>
    <w:basedOn w:val="1"/>
    <w:qFormat/>
    <w:uiPriority w:val="0"/>
    <w:pPr>
      <w:numPr>
        <w:ilvl w:val="2"/>
        <w:numId w:val="2"/>
      </w:numPr>
      <w:ind w:left="1667" w:hanging="680" w:firstLineChars="0"/>
    </w:pPr>
    <w:rPr>
      <w:color w:val="262626" w:themeColor="text1" w:themeTint="D9"/>
      <w14:textFill>
        <w14:solidFill>
          <w14:schemeClr w14:val="tx1">
            <w14:lumMod w14:val="85000"/>
            <w14:lumOff w14:val="15000"/>
          </w14:schemeClr>
        </w14:solidFill>
      </w14:textFill>
    </w:rPr>
  </w:style>
  <w:style w:type="paragraph" w:styleId="37">
    <w:name w:val="List 2"/>
    <w:basedOn w:val="1"/>
    <w:qFormat/>
    <w:uiPriority w:val="0"/>
    <w:pPr>
      <w:ind w:left="100" w:leftChars="200" w:hanging="200" w:hangingChars="200"/>
      <w:contextualSpacing/>
    </w:pPr>
    <w:rPr>
      <w:color w:val="262626" w:themeColor="text1" w:themeTint="D9"/>
      <w14:textFill>
        <w14:solidFill>
          <w14:schemeClr w14:val="tx1">
            <w14:lumMod w14:val="85000"/>
            <w14:lumOff w14:val="15000"/>
          </w14:schemeClr>
        </w14:solidFill>
      </w14:textFill>
    </w:rPr>
  </w:style>
  <w:style w:type="paragraph" w:styleId="38">
    <w:name w:val="List Continue"/>
    <w:basedOn w:val="1"/>
    <w:qFormat/>
    <w:uiPriority w:val="0"/>
    <w:pPr>
      <w:spacing w:after="120"/>
      <w:ind w:left="420" w:leftChars="200"/>
      <w:contextualSpacing/>
    </w:pPr>
    <w:rPr>
      <w:color w:val="262626" w:themeColor="text1" w:themeTint="D9"/>
      <w14:textFill>
        <w14:solidFill>
          <w14:schemeClr w14:val="tx1">
            <w14:lumMod w14:val="85000"/>
            <w14:lumOff w14:val="15000"/>
          </w14:schemeClr>
        </w14:solidFill>
      </w14:textFill>
    </w:rPr>
  </w:style>
  <w:style w:type="paragraph" w:styleId="39">
    <w:name w:val="Block Text"/>
    <w:basedOn w:val="1"/>
    <w:qFormat/>
    <w:uiPriority w:val="0"/>
    <w:pPr>
      <w:spacing w:after="120"/>
      <w:ind w:left="1440" w:leftChars="700" w:right="1440" w:rightChars="700"/>
    </w:pPr>
    <w:rPr>
      <w:color w:val="262626" w:themeColor="text1" w:themeTint="D9"/>
      <w14:textFill>
        <w14:solidFill>
          <w14:schemeClr w14:val="tx1">
            <w14:lumMod w14:val="85000"/>
            <w14:lumOff w14:val="15000"/>
          </w14:schemeClr>
        </w14:solidFill>
      </w14:textFill>
    </w:rPr>
  </w:style>
  <w:style w:type="paragraph" w:styleId="40">
    <w:name w:val="List Bullet 2"/>
    <w:basedOn w:val="1"/>
    <w:qFormat/>
    <w:uiPriority w:val="0"/>
    <w:pPr>
      <w:numPr>
        <w:ilvl w:val="0"/>
        <w:numId w:val="6"/>
      </w:numPr>
      <w:tabs>
        <w:tab w:val="left" w:pos="839"/>
      </w:tabs>
      <w:ind w:left="1009" w:hanging="420" w:firstLineChars="0"/>
    </w:pPr>
    <w:rPr>
      <w:color w:val="262626" w:themeColor="text1" w:themeTint="D9"/>
      <w14:textFill>
        <w14:solidFill>
          <w14:schemeClr w14:val="tx1">
            <w14:lumMod w14:val="85000"/>
            <w14:lumOff w14:val="15000"/>
          </w14:schemeClr>
        </w14:solidFill>
      </w14:textFill>
    </w:rPr>
  </w:style>
  <w:style w:type="paragraph" w:styleId="41">
    <w:name w:val="index 4"/>
    <w:basedOn w:val="1"/>
    <w:next w:val="1"/>
    <w:qFormat/>
    <w:uiPriority w:val="0"/>
    <w:pPr>
      <w:ind w:left="600" w:leftChars="600" w:firstLine="0"/>
    </w:pPr>
    <w:rPr>
      <w:color w:val="262626" w:themeColor="text1" w:themeTint="D9"/>
      <w14:textFill>
        <w14:solidFill>
          <w14:schemeClr w14:val="tx1">
            <w14:lumMod w14:val="85000"/>
            <w14:lumOff w14:val="15000"/>
          </w14:schemeClr>
        </w14:solidFill>
      </w14:textFill>
    </w:rPr>
  </w:style>
  <w:style w:type="paragraph" w:styleId="42">
    <w:name w:val="toc 5"/>
    <w:basedOn w:val="1"/>
    <w:next w:val="1"/>
    <w:qFormat/>
    <w:uiPriority w:val="0"/>
    <w:pPr>
      <w:spacing w:before="50" w:after="50"/>
      <w:ind w:left="1680" w:leftChars="800" w:firstLine="0" w:firstLineChars="0"/>
    </w:pPr>
    <w:rPr>
      <w:color w:val="262626" w:themeColor="text1" w:themeTint="D9"/>
      <w14:textFill>
        <w14:solidFill>
          <w14:schemeClr w14:val="tx1">
            <w14:lumMod w14:val="85000"/>
            <w14:lumOff w14:val="15000"/>
          </w14:schemeClr>
        </w14:solidFill>
      </w14:textFill>
    </w:rPr>
  </w:style>
  <w:style w:type="paragraph" w:styleId="43">
    <w:name w:val="toc 3"/>
    <w:basedOn w:val="1"/>
    <w:next w:val="1"/>
    <w:qFormat/>
    <w:uiPriority w:val="0"/>
    <w:pPr>
      <w:spacing w:before="50" w:after="50"/>
      <w:ind w:left="840" w:leftChars="400" w:firstLine="0" w:firstLineChars="0"/>
    </w:pPr>
    <w:rPr>
      <w:color w:val="262626" w:themeColor="text1" w:themeTint="D9"/>
      <w14:textFill>
        <w14:solidFill>
          <w14:schemeClr w14:val="tx1">
            <w14:lumMod w14:val="85000"/>
            <w14:lumOff w14:val="15000"/>
          </w14:schemeClr>
        </w14:solidFill>
      </w14:textFill>
    </w:rPr>
  </w:style>
  <w:style w:type="paragraph" w:styleId="44">
    <w:name w:val="Plain Text"/>
    <w:basedOn w:val="1"/>
    <w:link w:val="115"/>
    <w:qFormat/>
    <w:uiPriority w:val="0"/>
    <w:rPr>
      <w:rFonts w:cs="Courier New"/>
      <w:color w:val="262626" w:themeColor="text1" w:themeTint="D9"/>
      <w14:textFill>
        <w14:solidFill>
          <w14:schemeClr w14:val="tx1">
            <w14:lumMod w14:val="85000"/>
            <w14:lumOff w14:val="15000"/>
          </w14:schemeClr>
        </w14:solidFill>
      </w14:textFill>
    </w:rPr>
  </w:style>
  <w:style w:type="paragraph" w:styleId="45">
    <w:name w:val="List Bullet 5"/>
    <w:basedOn w:val="1"/>
    <w:qFormat/>
    <w:uiPriority w:val="0"/>
    <w:pPr>
      <w:numPr>
        <w:ilvl w:val="0"/>
        <w:numId w:val="7"/>
      </w:numPr>
      <w:spacing w:before="50" w:after="50"/>
      <w:ind w:left="2268" w:hanging="420" w:firstLineChars="0"/>
    </w:pPr>
    <w:rPr>
      <w:color w:val="262626" w:themeColor="text1" w:themeTint="D9"/>
      <w14:textFill>
        <w14:solidFill>
          <w14:schemeClr w14:val="tx1">
            <w14:lumMod w14:val="85000"/>
            <w14:lumOff w14:val="15000"/>
          </w14:schemeClr>
        </w14:solidFill>
      </w14:textFill>
    </w:rPr>
  </w:style>
  <w:style w:type="paragraph" w:styleId="46">
    <w:name w:val="List Number 4"/>
    <w:basedOn w:val="1"/>
    <w:qFormat/>
    <w:uiPriority w:val="0"/>
    <w:pPr>
      <w:numPr>
        <w:ilvl w:val="3"/>
        <w:numId w:val="2"/>
      </w:numPr>
      <w:tabs>
        <w:tab w:val="left" w:pos="1678"/>
      </w:tabs>
      <w:ind w:left="2540" w:hanging="907" w:firstLineChars="0"/>
    </w:pPr>
    <w:rPr>
      <w:color w:val="262626" w:themeColor="text1" w:themeTint="D9"/>
      <w14:textFill>
        <w14:solidFill>
          <w14:schemeClr w14:val="tx1">
            <w14:lumMod w14:val="85000"/>
            <w14:lumOff w14:val="15000"/>
          </w14:schemeClr>
        </w14:solidFill>
      </w14:textFill>
    </w:rPr>
  </w:style>
  <w:style w:type="paragraph" w:styleId="47">
    <w:name w:val="toc 8"/>
    <w:basedOn w:val="1"/>
    <w:next w:val="1"/>
    <w:qFormat/>
    <w:uiPriority w:val="0"/>
    <w:pPr>
      <w:ind w:left="2940" w:leftChars="1400"/>
    </w:pPr>
    <w:rPr>
      <w:color w:val="262626" w:themeColor="text1" w:themeTint="D9"/>
      <w14:textFill>
        <w14:solidFill>
          <w14:schemeClr w14:val="tx1">
            <w14:lumMod w14:val="85000"/>
            <w14:lumOff w14:val="15000"/>
          </w14:schemeClr>
        </w14:solidFill>
      </w14:textFill>
    </w:rPr>
  </w:style>
  <w:style w:type="paragraph" w:styleId="48">
    <w:name w:val="index 3"/>
    <w:basedOn w:val="1"/>
    <w:next w:val="1"/>
    <w:qFormat/>
    <w:uiPriority w:val="0"/>
    <w:pPr>
      <w:ind w:left="400" w:leftChars="400" w:firstLine="0"/>
    </w:pPr>
    <w:rPr>
      <w:color w:val="262626" w:themeColor="text1" w:themeTint="D9"/>
      <w14:textFill>
        <w14:solidFill>
          <w14:schemeClr w14:val="tx1">
            <w14:lumMod w14:val="85000"/>
            <w14:lumOff w14:val="15000"/>
          </w14:schemeClr>
        </w14:solidFill>
      </w14:textFill>
    </w:rPr>
  </w:style>
  <w:style w:type="paragraph" w:styleId="49">
    <w:name w:val="Date"/>
    <w:basedOn w:val="1"/>
    <w:next w:val="1"/>
    <w:link w:val="120"/>
    <w:qFormat/>
    <w:uiPriority w:val="0"/>
    <w:pPr>
      <w:ind w:firstLine="0" w:firstLineChars="0"/>
      <w:jc w:val="right"/>
    </w:pPr>
    <w:rPr>
      <w:rFonts w:ascii="微软雅黑" w:hAnsi="微软雅黑"/>
      <w:color w:val="262626" w:themeColor="text1" w:themeTint="D9"/>
      <w:szCs w:val="21"/>
      <w14:textFill>
        <w14:solidFill>
          <w14:schemeClr w14:val="tx1">
            <w14:lumMod w14:val="85000"/>
            <w14:lumOff w14:val="15000"/>
          </w14:schemeClr>
        </w14:solidFill>
      </w14:textFill>
    </w:rPr>
  </w:style>
  <w:style w:type="paragraph" w:styleId="50">
    <w:name w:val="Body Text Indent 2"/>
    <w:basedOn w:val="1"/>
    <w:link w:val="129"/>
    <w:qFormat/>
    <w:uiPriority w:val="0"/>
    <w:pPr>
      <w:spacing w:after="120" w:line="480" w:lineRule="auto"/>
      <w:ind w:left="420" w:leftChars="200"/>
    </w:pPr>
    <w:rPr>
      <w:color w:val="262626" w:themeColor="text1" w:themeTint="D9"/>
      <w14:textFill>
        <w14:solidFill>
          <w14:schemeClr w14:val="tx1">
            <w14:lumMod w14:val="85000"/>
            <w14:lumOff w14:val="15000"/>
          </w14:schemeClr>
        </w14:solidFill>
      </w14:textFill>
    </w:rPr>
  </w:style>
  <w:style w:type="paragraph" w:styleId="51">
    <w:name w:val="endnote text"/>
    <w:basedOn w:val="1"/>
    <w:qFormat/>
    <w:uiPriority w:val="0"/>
    <w:pPr>
      <w:jc w:val="left"/>
    </w:pPr>
    <w:rPr>
      <w:rFonts w:ascii="微软雅黑" w:hAnsi="微软雅黑"/>
      <w:color w:val="262626" w:themeColor="text1" w:themeTint="D9"/>
      <w:szCs w:val="21"/>
      <w14:textFill>
        <w14:solidFill>
          <w14:schemeClr w14:val="tx1">
            <w14:lumMod w14:val="85000"/>
            <w14:lumOff w14:val="15000"/>
          </w14:schemeClr>
        </w14:solidFill>
      </w14:textFill>
    </w:rPr>
  </w:style>
  <w:style w:type="paragraph" w:styleId="52">
    <w:name w:val="List Continue 5"/>
    <w:basedOn w:val="1"/>
    <w:qFormat/>
    <w:uiPriority w:val="0"/>
    <w:pPr>
      <w:spacing w:after="120"/>
      <w:ind w:left="2100" w:leftChars="1000"/>
      <w:contextualSpacing/>
    </w:pPr>
    <w:rPr>
      <w:color w:val="262626" w:themeColor="text1" w:themeTint="D9"/>
      <w14:textFill>
        <w14:solidFill>
          <w14:schemeClr w14:val="tx1">
            <w14:lumMod w14:val="85000"/>
            <w14:lumOff w14:val="15000"/>
          </w14:schemeClr>
        </w14:solidFill>
      </w14:textFill>
    </w:rPr>
  </w:style>
  <w:style w:type="paragraph" w:styleId="53">
    <w:name w:val="Balloon Text"/>
    <w:basedOn w:val="1"/>
    <w:qFormat/>
    <w:uiPriority w:val="0"/>
    <w:rPr>
      <w:rFonts w:ascii="微软雅黑" w:hAnsi="微软雅黑"/>
      <w:sz w:val="18"/>
      <w:szCs w:val="18"/>
    </w:rPr>
  </w:style>
  <w:style w:type="paragraph" w:styleId="54">
    <w:name w:val="footer"/>
    <w:basedOn w:val="1"/>
    <w:qFormat/>
    <w:uiPriority w:val="0"/>
    <w:pPr>
      <w:tabs>
        <w:tab w:val="center" w:pos="4153"/>
        <w:tab w:val="right" w:pos="8306"/>
      </w:tabs>
      <w:ind w:firstLine="0" w:firstLineChars="0"/>
      <w:jc w:val="left"/>
    </w:pPr>
    <w:rPr>
      <w:rFonts w:ascii="微软雅黑" w:hAnsi="微软雅黑"/>
      <w:sz w:val="18"/>
      <w:szCs w:val="18"/>
    </w:rPr>
  </w:style>
  <w:style w:type="paragraph" w:styleId="55">
    <w:name w:val="envelope return"/>
    <w:basedOn w:val="1"/>
    <w:qFormat/>
    <w:uiPriority w:val="0"/>
    <w:rPr>
      <w:rFonts w:cstheme="majorBidi"/>
      <w:color w:val="262626" w:themeColor="text1" w:themeTint="D9"/>
      <w14:textFill>
        <w14:solidFill>
          <w14:schemeClr w14:val="tx1">
            <w14:lumMod w14:val="85000"/>
            <w14:lumOff w14:val="15000"/>
          </w14:schemeClr>
        </w14:solidFill>
      </w14:textFill>
    </w:rPr>
  </w:style>
  <w:style w:type="paragraph" w:styleId="5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pacing w:line="240" w:lineRule="auto"/>
      <w:ind w:firstLine="0" w:firstLineChars="0"/>
    </w:pPr>
    <w:rPr>
      <w:rFonts w:ascii="微软雅黑" w:hAnsi="微软雅黑"/>
      <w:sz w:val="18"/>
      <w:szCs w:val="18"/>
    </w:rPr>
  </w:style>
  <w:style w:type="paragraph" w:styleId="57">
    <w:name w:val="Signature"/>
    <w:basedOn w:val="1"/>
    <w:link w:val="119"/>
    <w:qFormat/>
    <w:uiPriority w:val="0"/>
    <w:pPr>
      <w:ind w:firstLine="0" w:firstLineChars="0"/>
      <w:jc w:val="right"/>
    </w:pPr>
    <w:rPr>
      <w:rFonts w:ascii="微软雅黑" w:hAnsi="微软雅黑"/>
      <w:color w:val="262626" w:themeColor="text1" w:themeTint="D9"/>
      <w:szCs w:val="21"/>
      <w14:textFill>
        <w14:solidFill>
          <w14:schemeClr w14:val="tx1">
            <w14:lumMod w14:val="85000"/>
            <w14:lumOff w14:val="15000"/>
          </w14:schemeClr>
        </w14:solidFill>
      </w14:textFill>
    </w:rPr>
  </w:style>
  <w:style w:type="paragraph" w:styleId="58">
    <w:name w:val="toc 1"/>
    <w:basedOn w:val="1"/>
    <w:next w:val="1"/>
    <w:qFormat/>
    <w:uiPriority w:val="0"/>
    <w:pPr>
      <w:spacing w:before="50" w:after="50"/>
      <w:ind w:firstLine="0" w:firstLineChars="0"/>
    </w:pPr>
    <w:rPr>
      <w:color w:val="262626" w:themeColor="text1" w:themeTint="D9"/>
      <w14:textFill>
        <w14:solidFill>
          <w14:schemeClr w14:val="tx1">
            <w14:lumMod w14:val="85000"/>
            <w14:lumOff w14:val="15000"/>
          </w14:schemeClr>
        </w14:solidFill>
      </w14:textFill>
    </w:rPr>
  </w:style>
  <w:style w:type="paragraph" w:styleId="59">
    <w:name w:val="List Continue 4"/>
    <w:basedOn w:val="1"/>
    <w:qFormat/>
    <w:uiPriority w:val="0"/>
    <w:pPr>
      <w:spacing w:after="120"/>
      <w:ind w:left="1680" w:leftChars="800"/>
      <w:contextualSpacing/>
    </w:pPr>
    <w:rPr>
      <w:color w:val="262626" w:themeColor="text1" w:themeTint="D9"/>
      <w14:textFill>
        <w14:solidFill>
          <w14:schemeClr w14:val="tx1">
            <w14:lumMod w14:val="85000"/>
            <w14:lumOff w14:val="15000"/>
          </w14:schemeClr>
        </w14:solidFill>
      </w14:textFill>
    </w:rPr>
  </w:style>
  <w:style w:type="paragraph" w:styleId="60">
    <w:name w:val="toc 4"/>
    <w:basedOn w:val="1"/>
    <w:next w:val="1"/>
    <w:qFormat/>
    <w:uiPriority w:val="0"/>
    <w:pPr>
      <w:spacing w:before="50" w:after="50"/>
      <w:ind w:left="1260" w:leftChars="600" w:firstLine="0" w:firstLineChars="0"/>
    </w:pPr>
    <w:rPr>
      <w:color w:val="262626" w:themeColor="text1" w:themeTint="D9"/>
      <w14:textFill>
        <w14:solidFill>
          <w14:schemeClr w14:val="tx1">
            <w14:lumMod w14:val="85000"/>
            <w14:lumOff w14:val="15000"/>
          </w14:schemeClr>
        </w14:solidFill>
      </w14:textFill>
    </w:rPr>
  </w:style>
  <w:style w:type="paragraph" w:styleId="61">
    <w:name w:val="index heading"/>
    <w:basedOn w:val="1"/>
    <w:next w:val="62"/>
    <w:qFormat/>
    <w:uiPriority w:val="0"/>
    <w:rPr>
      <w:rFonts w:cstheme="majorBidi"/>
      <w:b/>
      <w:bCs/>
      <w:color w:val="262626" w:themeColor="text1" w:themeTint="D9"/>
      <w14:textFill>
        <w14:solidFill>
          <w14:schemeClr w14:val="tx1">
            <w14:lumMod w14:val="85000"/>
            <w14:lumOff w14:val="15000"/>
          </w14:schemeClr>
        </w14:solidFill>
      </w14:textFill>
    </w:rPr>
  </w:style>
  <w:style w:type="paragraph" w:styleId="62">
    <w:name w:val="index 1"/>
    <w:basedOn w:val="1"/>
    <w:next w:val="1"/>
    <w:qFormat/>
    <w:uiPriority w:val="0"/>
    <w:pPr>
      <w:ind w:firstLine="0"/>
    </w:pPr>
    <w:rPr>
      <w:color w:val="262626" w:themeColor="text1" w:themeTint="D9"/>
      <w14:textFill>
        <w14:solidFill>
          <w14:schemeClr w14:val="tx1">
            <w14:lumMod w14:val="85000"/>
            <w14:lumOff w14:val="15000"/>
          </w14:schemeClr>
        </w14:solidFill>
      </w14:textFill>
    </w:rPr>
  </w:style>
  <w:style w:type="paragraph" w:styleId="63">
    <w:name w:val="Subtitle"/>
    <w:basedOn w:val="1"/>
    <w:next w:val="8"/>
    <w:qFormat/>
    <w:uiPriority w:val="0"/>
    <w:pPr>
      <w:spacing w:beforeLines="0" w:beforeAutospacing="0" w:after="100" w:afterLines="100" w:afterAutospacing="0" w:line="240" w:lineRule="auto"/>
      <w:jc w:val="center"/>
      <w:outlineLvl w:val="9"/>
    </w:pPr>
    <w:rPr>
      <w:rFonts w:ascii="微软雅黑" w:hAnsi="微软雅黑"/>
      <w:b/>
      <w:bCs/>
      <w:kern w:val="28"/>
      <w:sz w:val="36"/>
      <w:szCs w:val="36"/>
    </w:rPr>
  </w:style>
  <w:style w:type="paragraph" w:styleId="64">
    <w:name w:val="List Number 5"/>
    <w:basedOn w:val="1"/>
    <w:qFormat/>
    <w:uiPriority w:val="0"/>
    <w:pPr>
      <w:numPr>
        <w:ilvl w:val="4"/>
        <w:numId w:val="2"/>
      </w:numPr>
      <w:tabs>
        <w:tab w:val="left" w:pos="2098"/>
      </w:tabs>
      <w:ind w:left="3686" w:hanging="1134" w:firstLineChars="0"/>
    </w:pPr>
    <w:rPr>
      <w:color w:val="262626" w:themeColor="text1" w:themeTint="D9"/>
      <w14:textFill>
        <w14:solidFill>
          <w14:schemeClr w14:val="tx1">
            <w14:lumMod w14:val="85000"/>
            <w14:lumOff w14:val="15000"/>
          </w14:schemeClr>
        </w14:solidFill>
      </w14:textFill>
    </w:rPr>
  </w:style>
  <w:style w:type="paragraph" w:styleId="65">
    <w:name w:val="List"/>
    <w:basedOn w:val="1"/>
    <w:qFormat/>
    <w:uiPriority w:val="0"/>
    <w:pPr>
      <w:ind w:left="200" w:hanging="200" w:hangingChars="200"/>
      <w:contextualSpacing/>
    </w:pPr>
    <w:rPr>
      <w:color w:val="262626" w:themeColor="text1" w:themeTint="D9"/>
      <w14:textFill>
        <w14:solidFill>
          <w14:schemeClr w14:val="tx1">
            <w14:lumMod w14:val="85000"/>
            <w14:lumOff w14:val="15000"/>
          </w14:schemeClr>
        </w14:solidFill>
      </w14:textFill>
    </w:rPr>
  </w:style>
  <w:style w:type="paragraph" w:styleId="66">
    <w:name w:val="footnote text"/>
    <w:basedOn w:val="1"/>
    <w:qFormat/>
    <w:uiPriority w:val="0"/>
    <w:pPr>
      <w:jc w:val="left"/>
    </w:pPr>
    <w:rPr>
      <w:rFonts w:ascii="微软雅黑" w:hAnsi="微软雅黑" w:eastAsia="微软雅黑"/>
      <w:sz w:val="24"/>
    </w:rPr>
  </w:style>
  <w:style w:type="paragraph" w:styleId="67">
    <w:name w:val="toc 6"/>
    <w:basedOn w:val="1"/>
    <w:next w:val="1"/>
    <w:qFormat/>
    <w:uiPriority w:val="0"/>
    <w:pPr>
      <w:ind w:left="2100" w:leftChars="1000"/>
    </w:pPr>
    <w:rPr>
      <w:color w:val="262626" w:themeColor="text1" w:themeTint="D9"/>
      <w14:textFill>
        <w14:solidFill>
          <w14:schemeClr w14:val="tx1">
            <w14:lumMod w14:val="85000"/>
            <w14:lumOff w14:val="15000"/>
          </w14:schemeClr>
        </w14:solidFill>
      </w14:textFill>
    </w:rPr>
  </w:style>
  <w:style w:type="paragraph" w:styleId="68">
    <w:name w:val="List 5"/>
    <w:basedOn w:val="1"/>
    <w:qFormat/>
    <w:uiPriority w:val="0"/>
    <w:pPr>
      <w:ind w:left="100" w:leftChars="800" w:hanging="200" w:hangingChars="200"/>
      <w:contextualSpacing/>
    </w:pPr>
    <w:rPr>
      <w:color w:val="262626" w:themeColor="text1" w:themeTint="D9"/>
      <w14:textFill>
        <w14:solidFill>
          <w14:schemeClr w14:val="tx1">
            <w14:lumMod w14:val="85000"/>
            <w14:lumOff w14:val="15000"/>
          </w14:schemeClr>
        </w14:solidFill>
      </w14:textFill>
    </w:rPr>
  </w:style>
  <w:style w:type="paragraph" w:styleId="69">
    <w:name w:val="Body Text Indent 3"/>
    <w:basedOn w:val="1"/>
    <w:link w:val="130"/>
    <w:qFormat/>
    <w:uiPriority w:val="0"/>
    <w:pPr>
      <w:spacing w:after="120"/>
      <w:ind w:left="420" w:leftChars="200"/>
    </w:pPr>
    <w:rPr>
      <w:color w:val="262626" w:themeColor="text1" w:themeTint="D9"/>
      <w:sz w:val="16"/>
      <w:szCs w:val="16"/>
      <w14:textFill>
        <w14:solidFill>
          <w14:schemeClr w14:val="tx1">
            <w14:lumMod w14:val="85000"/>
            <w14:lumOff w14:val="15000"/>
          </w14:schemeClr>
        </w14:solidFill>
      </w14:textFill>
    </w:rPr>
  </w:style>
  <w:style w:type="paragraph" w:styleId="70">
    <w:name w:val="index 7"/>
    <w:basedOn w:val="1"/>
    <w:next w:val="1"/>
    <w:qFormat/>
    <w:uiPriority w:val="0"/>
    <w:pPr>
      <w:ind w:left="1200" w:leftChars="1200" w:firstLine="0"/>
    </w:pPr>
    <w:rPr>
      <w:color w:val="262626" w:themeColor="text1" w:themeTint="D9"/>
      <w14:textFill>
        <w14:solidFill>
          <w14:schemeClr w14:val="tx1">
            <w14:lumMod w14:val="85000"/>
            <w14:lumOff w14:val="15000"/>
          </w14:schemeClr>
        </w14:solidFill>
      </w14:textFill>
    </w:rPr>
  </w:style>
  <w:style w:type="paragraph" w:styleId="71">
    <w:name w:val="index 9"/>
    <w:basedOn w:val="1"/>
    <w:next w:val="1"/>
    <w:qFormat/>
    <w:uiPriority w:val="0"/>
    <w:pPr>
      <w:ind w:left="1600" w:leftChars="1600" w:firstLine="0"/>
    </w:pPr>
    <w:rPr>
      <w:color w:val="262626" w:themeColor="text1" w:themeTint="D9"/>
      <w14:textFill>
        <w14:solidFill>
          <w14:schemeClr w14:val="tx1">
            <w14:lumMod w14:val="85000"/>
            <w14:lumOff w14:val="15000"/>
          </w14:schemeClr>
        </w14:solidFill>
      </w14:textFill>
    </w:rPr>
  </w:style>
  <w:style w:type="paragraph" w:styleId="72">
    <w:name w:val="table of figures"/>
    <w:basedOn w:val="1"/>
    <w:next w:val="1"/>
    <w:qFormat/>
    <w:uiPriority w:val="0"/>
    <w:pPr>
      <w:ind w:left="200" w:leftChars="200" w:hanging="200" w:hangingChars="200"/>
    </w:pPr>
    <w:rPr>
      <w:color w:val="262626" w:themeColor="text1" w:themeTint="D9"/>
      <w14:textFill>
        <w14:solidFill>
          <w14:schemeClr w14:val="tx1">
            <w14:lumMod w14:val="85000"/>
            <w14:lumOff w14:val="15000"/>
          </w14:schemeClr>
        </w14:solidFill>
      </w14:textFill>
    </w:rPr>
  </w:style>
  <w:style w:type="paragraph" w:styleId="73">
    <w:name w:val="toc 2"/>
    <w:basedOn w:val="1"/>
    <w:next w:val="1"/>
    <w:qFormat/>
    <w:uiPriority w:val="0"/>
    <w:pPr>
      <w:spacing w:before="50" w:after="50"/>
      <w:ind w:left="420" w:leftChars="200" w:firstLine="0" w:firstLineChars="0"/>
    </w:pPr>
    <w:rPr>
      <w:color w:val="262626" w:themeColor="text1" w:themeTint="D9"/>
      <w14:textFill>
        <w14:solidFill>
          <w14:schemeClr w14:val="tx1">
            <w14:lumMod w14:val="85000"/>
            <w14:lumOff w14:val="15000"/>
          </w14:schemeClr>
        </w14:solidFill>
      </w14:textFill>
    </w:rPr>
  </w:style>
  <w:style w:type="paragraph" w:styleId="74">
    <w:name w:val="toc 9"/>
    <w:basedOn w:val="1"/>
    <w:next w:val="1"/>
    <w:link w:val="132"/>
    <w:qFormat/>
    <w:uiPriority w:val="0"/>
    <w:pPr>
      <w:ind w:left="3360" w:leftChars="1600"/>
    </w:pPr>
    <w:rPr>
      <w:color w:val="262626" w:themeColor="text1" w:themeTint="D9"/>
      <w14:textFill>
        <w14:solidFill>
          <w14:schemeClr w14:val="tx1">
            <w14:lumMod w14:val="85000"/>
            <w14:lumOff w14:val="15000"/>
          </w14:schemeClr>
        </w14:solidFill>
      </w14:textFill>
    </w:rPr>
  </w:style>
  <w:style w:type="paragraph" w:styleId="75">
    <w:name w:val="Body Text 2"/>
    <w:basedOn w:val="1"/>
    <w:link w:val="123"/>
    <w:qFormat/>
    <w:uiPriority w:val="0"/>
    <w:pPr>
      <w:spacing w:after="120" w:line="480" w:lineRule="auto"/>
    </w:pPr>
    <w:rPr>
      <w:color w:val="262626" w:themeColor="text1" w:themeTint="D9"/>
      <w14:textFill>
        <w14:solidFill>
          <w14:schemeClr w14:val="tx1">
            <w14:lumMod w14:val="85000"/>
            <w14:lumOff w14:val="15000"/>
          </w14:schemeClr>
        </w14:solidFill>
      </w14:textFill>
    </w:rPr>
  </w:style>
  <w:style w:type="paragraph" w:styleId="76">
    <w:name w:val="List 4"/>
    <w:basedOn w:val="1"/>
    <w:qFormat/>
    <w:uiPriority w:val="0"/>
    <w:pPr>
      <w:ind w:left="100" w:leftChars="600" w:hanging="200" w:hangingChars="200"/>
      <w:contextualSpacing/>
    </w:pPr>
    <w:rPr>
      <w:color w:val="262626" w:themeColor="text1" w:themeTint="D9"/>
      <w14:textFill>
        <w14:solidFill>
          <w14:schemeClr w14:val="tx1">
            <w14:lumMod w14:val="85000"/>
            <w14:lumOff w14:val="15000"/>
          </w14:schemeClr>
        </w14:solidFill>
      </w14:textFill>
    </w:rPr>
  </w:style>
  <w:style w:type="paragraph" w:styleId="77">
    <w:name w:val="List Continue 2"/>
    <w:basedOn w:val="1"/>
    <w:qFormat/>
    <w:uiPriority w:val="0"/>
    <w:pPr>
      <w:spacing w:after="120"/>
      <w:ind w:left="840" w:leftChars="400"/>
      <w:contextualSpacing/>
    </w:pPr>
    <w:rPr>
      <w:color w:val="262626" w:themeColor="text1" w:themeTint="D9"/>
      <w14:textFill>
        <w14:solidFill>
          <w14:schemeClr w14:val="tx1">
            <w14:lumMod w14:val="85000"/>
            <w14:lumOff w14:val="15000"/>
          </w14:schemeClr>
        </w14:solidFill>
      </w14:textFill>
    </w:rPr>
  </w:style>
  <w:style w:type="paragraph" w:styleId="78">
    <w:name w:val="Message Header"/>
    <w:basedOn w:val="1"/>
    <w:link w:val="122"/>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cstheme="majorBidi"/>
      <w:color w:val="262626" w:themeColor="text1" w:themeTint="D9"/>
      <w:sz w:val="24"/>
      <w:szCs w:val="24"/>
      <w14:textFill>
        <w14:solidFill>
          <w14:schemeClr w14:val="tx1">
            <w14:lumMod w14:val="85000"/>
            <w14:lumOff w14:val="15000"/>
          </w14:schemeClr>
        </w14:solidFill>
      </w14:textFill>
    </w:rPr>
  </w:style>
  <w:style w:type="paragraph" w:styleId="79">
    <w:name w:val="HTML Preformatted"/>
    <w:basedOn w:val="1"/>
    <w:qFormat/>
    <w:uiPriority w:val="0"/>
    <w:rPr>
      <w:rFonts w:ascii="Courier New" w:hAnsi="Courier New"/>
      <w:sz w:val="20"/>
    </w:rPr>
  </w:style>
  <w:style w:type="paragraph" w:styleId="80">
    <w:name w:val="Normal (Web)"/>
    <w:basedOn w:val="1"/>
    <w:qFormat/>
    <w:uiPriority w:val="0"/>
    <w:rPr>
      <w:rFonts w:ascii="微软雅黑" w:hAnsi="微软雅黑"/>
      <w:sz w:val="24"/>
    </w:rPr>
  </w:style>
  <w:style w:type="paragraph" w:styleId="81">
    <w:name w:val="List Continue 3"/>
    <w:basedOn w:val="1"/>
    <w:qFormat/>
    <w:uiPriority w:val="0"/>
    <w:pPr>
      <w:spacing w:after="120"/>
      <w:ind w:left="1260" w:leftChars="600"/>
      <w:contextualSpacing/>
    </w:pPr>
    <w:rPr>
      <w:color w:val="262626" w:themeColor="text1" w:themeTint="D9"/>
      <w14:textFill>
        <w14:solidFill>
          <w14:schemeClr w14:val="tx1">
            <w14:lumMod w14:val="85000"/>
            <w14:lumOff w14:val="15000"/>
          </w14:schemeClr>
        </w14:solidFill>
      </w14:textFill>
    </w:rPr>
  </w:style>
  <w:style w:type="paragraph" w:styleId="82">
    <w:name w:val="index 2"/>
    <w:basedOn w:val="1"/>
    <w:next w:val="1"/>
    <w:qFormat/>
    <w:uiPriority w:val="0"/>
    <w:pPr>
      <w:ind w:left="200" w:leftChars="200" w:firstLine="0"/>
    </w:pPr>
    <w:rPr>
      <w:color w:val="262626" w:themeColor="text1" w:themeTint="D9"/>
      <w14:textFill>
        <w14:solidFill>
          <w14:schemeClr w14:val="tx1">
            <w14:lumMod w14:val="85000"/>
            <w14:lumOff w14:val="15000"/>
          </w14:schemeClr>
        </w14:solidFill>
      </w14:textFill>
    </w:rPr>
  </w:style>
  <w:style w:type="paragraph" w:styleId="83">
    <w:name w:val="Title"/>
    <w:basedOn w:val="1"/>
    <w:qFormat/>
    <w:uiPriority w:val="10"/>
    <w:pPr>
      <w:spacing w:after="100" w:afterLines="100" w:line="288" w:lineRule="auto"/>
      <w:jc w:val="center"/>
      <w:outlineLvl w:val="9"/>
    </w:pPr>
    <w:rPr>
      <w:rFonts w:ascii="微软雅黑" w:hAnsi="微软雅黑"/>
      <w:b/>
      <w:bCs/>
      <w:sz w:val="48"/>
      <w:szCs w:val="48"/>
    </w:rPr>
  </w:style>
  <w:style w:type="paragraph" w:styleId="84">
    <w:name w:val="annotation subject"/>
    <w:basedOn w:val="29"/>
    <w:next w:val="29"/>
    <w:qFormat/>
    <w:uiPriority w:val="0"/>
    <w:rPr>
      <w:b/>
      <w:bCs/>
    </w:rPr>
  </w:style>
  <w:style w:type="paragraph" w:styleId="85">
    <w:name w:val="Body Text First Indent"/>
    <w:basedOn w:val="8"/>
    <w:link w:val="126"/>
    <w:qFormat/>
    <w:uiPriority w:val="0"/>
    <w:pPr>
      <w:spacing w:after="120" w:afterLines="0"/>
      <w:ind w:firstLine="420" w:firstLineChars="100"/>
    </w:pPr>
    <w:rPr>
      <w:color w:val="262626" w:themeColor="text1" w:themeTint="D9"/>
      <w14:textFill>
        <w14:solidFill>
          <w14:schemeClr w14:val="tx1">
            <w14:lumMod w14:val="85000"/>
            <w14:lumOff w14:val="15000"/>
          </w14:schemeClr>
        </w14:solidFill>
      </w14:textFill>
    </w:rPr>
  </w:style>
  <w:style w:type="paragraph" w:styleId="86">
    <w:name w:val="Body Text First Indent 2"/>
    <w:basedOn w:val="35"/>
    <w:link w:val="128"/>
    <w:qFormat/>
    <w:uiPriority w:val="0"/>
    <w:pPr>
      <w:ind w:firstLine="420"/>
    </w:pPr>
    <w:rPr>
      <w:color w:val="262626" w:themeColor="text1" w:themeTint="D9"/>
      <w14:textFill>
        <w14:solidFill>
          <w14:schemeClr w14:val="tx1">
            <w14:lumMod w14:val="85000"/>
            <w14:lumOff w14:val="15000"/>
          </w14:schemeClr>
        </w14:solidFill>
      </w14:textFill>
    </w:rPr>
  </w:style>
  <w:style w:type="character" w:styleId="89">
    <w:name w:val="Strong"/>
    <w:basedOn w:val="88"/>
    <w:qFormat/>
    <w:uiPriority w:val="22"/>
    <w:rPr>
      <w:rFonts w:ascii="微软雅黑" w:hAnsi="微软雅黑" w:eastAsia="微软雅黑"/>
      <w:b/>
      <w:color w:val="auto"/>
      <w:u w:val="single"/>
    </w:rPr>
  </w:style>
  <w:style w:type="character" w:styleId="90">
    <w:name w:val="endnote reference"/>
    <w:basedOn w:val="88"/>
    <w:qFormat/>
    <w:uiPriority w:val="0"/>
    <w:rPr>
      <w:rFonts w:ascii="微软雅黑" w:hAnsi="微软雅黑" w:eastAsia="微软雅黑"/>
      <w:color w:val="262626" w:themeColor="text1" w:themeTint="D9"/>
      <w:vertAlign w:val="superscript"/>
      <w14:textFill>
        <w14:solidFill>
          <w14:schemeClr w14:val="tx1">
            <w14:lumMod w14:val="85000"/>
            <w14:lumOff w14:val="15000"/>
          </w14:schemeClr>
        </w14:solidFill>
      </w14:textFill>
    </w:rPr>
  </w:style>
  <w:style w:type="character" w:styleId="91">
    <w:name w:val="page number"/>
    <w:qFormat/>
    <w:uiPriority w:val="0"/>
    <w:rPr>
      <w:rFonts w:ascii="微软雅黑" w:hAnsi="微软雅黑" w:eastAsia="微软雅黑" w:cs="Times New Roman"/>
      <w:color w:val="262626" w:themeColor="text1" w:themeTint="D9"/>
      <w:spacing w:val="-6"/>
      <w:kern w:val="2"/>
      <w:sz w:val="21"/>
      <w:szCs w:val="21"/>
      <w:lang w:val="en-US" w:eastAsia="zh-CN" w:bidi="ar-SA"/>
      <w14:textFill>
        <w14:solidFill>
          <w14:schemeClr w14:val="tx1">
            <w14:lumMod w14:val="85000"/>
            <w14:lumOff w14:val="15000"/>
          </w14:schemeClr>
        </w14:solidFill>
      </w14:textFill>
    </w:rPr>
  </w:style>
  <w:style w:type="character" w:styleId="92">
    <w:name w:val="FollowedHyperlink"/>
    <w:basedOn w:val="88"/>
    <w:qFormat/>
    <w:uiPriority w:val="0"/>
    <w:rPr>
      <w:rFonts w:ascii="微软雅黑" w:hAnsi="微软雅黑" w:eastAsia="微软雅黑" w:cs="Times New Roman"/>
      <w:color w:val="800080"/>
      <w:spacing w:val="-6"/>
      <w:kern w:val="2"/>
      <w:sz w:val="24"/>
      <w:szCs w:val="24"/>
      <w:u w:val="single"/>
      <w:lang w:val="en-US" w:eastAsia="zh-CN" w:bidi="ar-SA"/>
    </w:rPr>
  </w:style>
  <w:style w:type="character" w:styleId="93">
    <w:name w:val="Emphasis"/>
    <w:basedOn w:val="88"/>
    <w:qFormat/>
    <w:uiPriority w:val="20"/>
    <w:rPr>
      <w:rFonts w:ascii="Arial" w:hAnsi="Arial" w:eastAsia="微软雅黑"/>
      <w:b/>
      <w:bCs/>
      <w:i/>
      <w:color w:val="auto"/>
      <w:sz w:val="24"/>
      <w:szCs w:val="22"/>
    </w:rPr>
  </w:style>
  <w:style w:type="character" w:styleId="94">
    <w:name w:val="Hyperlink"/>
    <w:basedOn w:val="88"/>
    <w:qFormat/>
    <w:uiPriority w:val="0"/>
    <w:rPr>
      <w:rFonts w:ascii="微软雅黑" w:hAnsi="微软雅黑" w:eastAsia="微软雅黑" w:cs="Times New Roman"/>
      <w:caps/>
      <w:color w:val="0000FF"/>
      <w:spacing w:val="-6"/>
      <w:kern w:val="2"/>
      <w:sz w:val="24"/>
      <w:szCs w:val="24"/>
      <w:u w:val="single"/>
      <w:lang w:val="en-US" w:eastAsia="zh-CN" w:bidi="ar-SA"/>
    </w:rPr>
  </w:style>
  <w:style w:type="character" w:styleId="95">
    <w:name w:val="HTML Code"/>
    <w:basedOn w:val="88"/>
    <w:uiPriority w:val="0"/>
    <w:rPr>
      <w:rFonts w:ascii="Courier New" w:hAnsi="Courier New"/>
      <w:sz w:val="20"/>
    </w:rPr>
  </w:style>
  <w:style w:type="character" w:styleId="96">
    <w:name w:val="annotation reference"/>
    <w:basedOn w:val="88"/>
    <w:qFormat/>
    <w:uiPriority w:val="0"/>
    <w:rPr>
      <w:rFonts w:ascii="微软雅黑" w:hAnsi="微软雅黑" w:eastAsia="微软雅黑"/>
      <w:color w:val="262626" w:themeColor="text1" w:themeTint="D9"/>
      <w:sz w:val="21"/>
      <w:szCs w:val="21"/>
      <w14:textFill>
        <w14:solidFill>
          <w14:schemeClr w14:val="tx1">
            <w14:lumMod w14:val="85000"/>
            <w14:lumOff w14:val="15000"/>
          </w14:schemeClr>
        </w14:solidFill>
      </w14:textFill>
    </w:rPr>
  </w:style>
  <w:style w:type="character" w:styleId="97">
    <w:name w:val="footnote reference"/>
    <w:basedOn w:val="88"/>
    <w:qFormat/>
    <w:uiPriority w:val="0"/>
    <w:rPr>
      <w:rFonts w:ascii="微软雅黑" w:hAnsi="微软雅黑" w:eastAsia="微软雅黑"/>
      <w:color w:val="262626" w:themeColor="text1" w:themeTint="D9"/>
      <w:vertAlign w:val="superscript"/>
      <w14:textFill>
        <w14:solidFill>
          <w14:schemeClr w14:val="tx1">
            <w14:lumMod w14:val="85000"/>
            <w14:lumOff w14:val="15000"/>
          </w14:schemeClr>
        </w14:solidFill>
      </w14:textFill>
    </w:rPr>
  </w:style>
  <w:style w:type="paragraph" w:customStyle="1" w:styleId="98">
    <w:name w:val="样式1"/>
    <w:basedOn w:val="83"/>
    <w:next w:val="1"/>
    <w:qFormat/>
    <w:uiPriority w:val="0"/>
    <w:pPr>
      <w:numPr>
        <w:ilvl w:val="0"/>
        <w:numId w:val="8"/>
      </w:numPr>
      <w:jc w:val="left"/>
    </w:pPr>
    <w:rPr>
      <w:rFonts w:ascii="Consolas" w:hAnsi="Consolas"/>
      <w:sz w:val="21"/>
    </w:rPr>
  </w:style>
  <w:style w:type="paragraph" w:customStyle="1" w:styleId="99">
    <w:name w:val="文档说明标题"/>
    <w:basedOn w:val="1"/>
    <w:next w:val="1"/>
    <w:qFormat/>
    <w:uiPriority w:val="0"/>
    <w:pPr>
      <w:spacing w:after="100" w:afterLines="100" w:line="240" w:lineRule="auto"/>
      <w:ind w:firstLine="0" w:firstLineChars="0"/>
      <w:jc w:val="center"/>
      <w:outlineLvl w:val="9"/>
    </w:pPr>
    <w:rPr>
      <w:rFonts w:ascii="微软雅黑" w:hAnsi="微软雅黑"/>
      <w:b/>
      <w:bCs/>
      <w:sz w:val="48"/>
      <w:szCs w:val="48"/>
      <w:lang w:eastAsia="zh-Hans"/>
    </w:rPr>
  </w:style>
  <w:style w:type="paragraph" w:customStyle="1" w:styleId="100">
    <w:name w:val="章标题"/>
    <w:basedOn w:val="1"/>
    <w:next w:val="1"/>
    <w:qFormat/>
    <w:uiPriority w:val="0"/>
    <w:pPr>
      <w:spacing w:beforeLines="0" w:after="100" w:afterLines="100" w:line="240" w:lineRule="auto"/>
      <w:jc w:val="center"/>
      <w:outlineLvl w:val="0"/>
    </w:pPr>
    <w:rPr>
      <w:rFonts w:hint="eastAsia" w:ascii="微软雅黑" w:hAnsi="微软雅黑"/>
      <w:b/>
      <w:bCs/>
      <w:kern w:val="28"/>
      <w:sz w:val="44"/>
      <w:szCs w:val="44"/>
    </w:rPr>
  </w:style>
  <w:style w:type="paragraph" w:customStyle="1" w:styleId="101">
    <w:name w:val="节标题"/>
    <w:basedOn w:val="1"/>
    <w:next w:val="1"/>
    <w:qFormat/>
    <w:uiPriority w:val="0"/>
    <w:pPr>
      <w:spacing w:beforeLines="0" w:after="100" w:afterLines="100" w:line="240" w:lineRule="auto"/>
      <w:jc w:val="center"/>
      <w:outlineLvl w:val="0"/>
    </w:pPr>
    <w:rPr>
      <w:rFonts w:hint="eastAsia" w:ascii="微软雅黑" w:hAnsi="微软雅黑"/>
      <w:b/>
      <w:bCs/>
      <w:kern w:val="28"/>
      <w:sz w:val="36"/>
      <w:szCs w:val="36"/>
    </w:rPr>
  </w:style>
  <w:style w:type="paragraph" w:customStyle="1" w:styleId="102">
    <w:name w:val="附录标题"/>
    <w:next w:val="8"/>
    <w:qFormat/>
    <w:uiPriority w:val="0"/>
    <w:pPr>
      <w:tabs>
        <w:tab w:val="left" w:pos="0"/>
      </w:tabs>
      <w:bidi w:val="0"/>
      <w:adjustRightInd w:val="0"/>
      <w:snapToGrid w:val="0"/>
      <w:spacing w:after="100" w:afterLines="100" w:line="240" w:lineRule="auto"/>
      <w:jc w:val="center"/>
    </w:pPr>
    <w:rPr>
      <w:rFonts w:ascii="微软雅黑" w:hAnsi="微软雅黑" w:eastAsia="微软雅黑" w:cstheme="minorBidi"/>
      <w:b/>
      <w:bCs/>
      <w:snapToGrid/>
      <w:kern w:val="28"/>
      <w:sz w:val="44"/>
      <w:szCs w:val="44"/>
      <w:lang w:val="en-US" w:eastAsia="zh-CN" w:bidi="ar-SA"/>
    </w:rPr>
  </w:style>
  <w:style w:type="character" w:customStyle="1" w:styleId="103">
    <w:name w:val="摘要"/>
    <w:basedOn w:val="88"/>
    <w:qFormat/>
    <w:uiPriority w:val="0"/>
    <w:rPr>
      <w:rFonts w:hint="eastAsia" w:ascii="Arial" w:hAnsi="Arial"/>
      <w:b/>
      <w:lang w:val="en-US" w:eastAsia="zh-CN"/>
    </w:rPr>
  </w:style>
  <w:style w:type="character" w:customStyle="1" w:styleId="104">
    <w:name w:val="关键词"/>
    <w:basedOn w:val="88"/>
    <w:qFormat/>
    <w:uiPriority w:val="0"/>
    <w:rPr>
      <w:rFonts w:hint="eastAsia" w:ascii="Arial" w:hAnsi="Arial"/>
      <w:b/>
      <w:lang w:val="en-US" w:eastAsia="zh-CN"/>
    </w:rPr>
  </w:style>
  <w:style w:type="paragraph" w:customStyle="1" w:styleId="105">
    <w:name w:val="题注1"/>
    <w:basedOn w:val="1"/>
    <w:qFormat/>
    <w:uiPriority w:val="0"/>
    <w:pPr>
      <w:jc w:val="center"/>
    </w:pPr>
    <w:rPr>
      <w:rFonts w:hint="eastAsia" w:ascii="微软雅黑" w:hAnsi="微软雅黑"/>
      <w:sz w:val="20"/>
      <w:szCs w:val="20"/>
    </w:rPr>
  </w:style>
  <w:style w:type="paragraph" w:customStyle="1" w:styleId="106">
    <w:name w:val="目录标题"/>
    <w:basedOn w:val="1"/>
    <w:link w:val="111"/>
    <w:qFormat/>
    <w:uiPriority w:val="0"/>
    <w:pPr>
      <w:spacing w:before="0" w:beforeLines="0" w:afterLines="0" w:line="240" w:lineRule="auto"/>
      <w:ind w:firstLine="0" w:firstLineChars="0"/>
      <w:jc w:val="center"/>
    </w:pPr>
    <w:rPr>
      <w:rFonts w:ascii="微软雅黑" w:hAnsi="微软雅黑" w:eastAsia="微软雅黑"/>
      <w:b/>
      <w:sz w:val="28"/>
      <w:szCs w:val="28"/>
    </w:rPr>
  </w:style>
  <w:style w:type="paragraph" w:customStyle="1" w:styleId="107">
    <w:name w:val="主送对象"/>
    <w:next w:val="8"/>
    <w:qFormat/>
    <w:uiPriority w:val="0"/>
    <w:pPr>
      <w:bidi w:val="0"/>
      <w:adjustRightInd w:val="0"/>
      <w:snapToGrid w:val="0"/>
      <w:spacing w:line="288" w:lineRule="auto"/>
    </w:pPr>
    <w:rPr>
      <w:rFonts w:ascii="微软雅黑" w:hAnsi="微软雅黑" w:eastAsia="微软雅黑" w:cs="Times New Roman"/>
      <w:color w:val="262626" w:themeColor="text1" w:themeTint="D9"/>
      <w:sz w:val="24"/>
      <w:szCs w:val="24"/>
      <w:lang w:val="en-US" w:eastAsia="zh-CN" w:bidi="ar-SA"/>
      <w14:textFill>
        <w14:solidFill>
          <w14:schemeClr w14:val="tx1">
            <w14:lumMod w14:val="85000"/>
            <w14:lumOff w14:val="15000"/>
          </w14:schemeClr>
        </w14:solidFill>
      </w14:textFill>
    </w:rPr>
  </w:style>
  <w:style w:type="paragraph" w:customStyle="1" w:styleId="108">
    <w:name w:val="致谢标题"/>
    <w:qFormat/>
    <w:uiPriority w:val="0"/>
    <w:pPr>
      <w:bidi w:val="0"/>
      <w:adjustRightInd w:val="0"/>
      <w:snapToGrid w:val="0"/>
      <w:spacing w:beforeLines="0" w:after="100" w:afterLines="100" w:line="240" w:lineRule="auto"/>
      <w:jc w:val="center"/>
      <w:outlineLvl w:val="0"/>
    </w:pPr>
    <w:rPr>
      <w:rFonts w:ascii="微软雅黑" w:hAnsi="微软雅黑" w:eastAsia="微软雅黑" w:cstheme="minorBidi"/>
      <w:b/>
      <w:bCs/>
      <w:snapToGrid/>
      <w:kern w:val="28"/>
      <w:sz w:val="44"/>
      <w:szCs w:val="44"/>
      <w:lang w:val="en-US" w:eastAsia="zh-CN" w:bidi="ar-SA"/>
    </w:rPr>
  </w:style>
  <w:style w:type="paragraph" w:customStyle="1" w:styleId="109">
    <w:name w:val="参考文献标题"/>
    <w:link w:val="133"/>
    <w:qFormat/>
    <w:uiPriority w:val="0"/>
    <w:pPr>
      <w:bidi w:val="0"/>
      <w:adjustRightInd w:val="0"/>
      <w:snapToGrid w:val="0"/>
      <w:spacing w:after="100" w:afterLines="100"/>
      <w:jc w:val="center"/>
    </w:pPr>
    <w:rPr>
      <w:rFonts w:ascii="微软雅黑" w:hAnsi="微软雅黑" w:eastAsia="微软雅黑" w:cstheme="minorBidi"/>
      <w:b/>
      <w:bCs/>
      <w:sz w:val="44"/>
      <w:szCs w:val="44"/>
      <w:lang w:val="en-US" w:eastAsia="zh-CN"/>
    </w:rPr>
  </w:style>
  <w:style w:type="paragraph" w:customStyle="1" w:styleId="110">
    <w:name w:val="声明标题"/>
    <w:next w:val="8"/>
    <w:uiPriority w:val="0"/>
    <w:pPr>
      <w:bidi w:val="0"/>
      <w:adjustRightInd w:val="0"/>
      <w:snapToGrid w:val="0"/>
      <w:spacing w:after="100" w:afterLines="100"/>
      <w:jc w:val="center"/>
    </w:pPr>
    <w:rPr>
      <w:rFonts w:ascii="微软雅黑" w:hAnsi="微软雅黑" w:eastAsia="微软雅黑" w:cstheme="minorBidi"/>
      <w:b/>
      <w:bCs/>
      <w:snapToGrid/>
      <w:kern w:val="28"/>
      <w:sz w:val="44"/>
      <w:szCs w:val="44"/>
      <w:lang w:val="en-US" w:eastAsia="zh-CN" w:bidi="ar-SA"/>
    </w:rPr>
  </w:style>
  <w:style w:type="character" w:customStyle="1" w:styleId="111">
    <w:name w:val="目录标题 Char"/>
    <w:link w:val="106"/>
    <w:qFormat/>
    <w:uiPriority w:val="0"/>
    <w:rPr>
      <w:rFonts w:ascii="微软雅黑" w:hAnsi="微软雅黑" w:eastAsia="微软雅黑"/>
      <w:b/>
      <w:sz w:val="28"/>
      <w:szCs w:val="28"/>
    </w:rPr>
  </w:style>
  <w:style w:type="character" w:customStyle="1" w:styleId="112">
    <w:name w:val="参考文献条目"/>
    <w:basedOn w:val="88"/>
    <w:qFormat/>
    <w:uiPriority w:val="0"/>
    <w:rPr>
      <w:rFonts w:cstheme="minorBidi"/>
      <w:color w:val="262626" w:themeColor="text1" w:themeTint="D9"/>
      <w:kern w:val="2"/>
      <w:sz w:val="24"/>
      <w:szCs w:val="24"/>
      <w:lang w:val="en-US" w:eastAsia="zh-CN" w:bidi="ar-SA"/>
      <w14:textFill>
        <w14:solidFill>
          <w14:schemeClr w14:val="tx1">
            <w14:lumMod w14:val="85000"/>
            <w14:lumOff w14:val="15000"/>
          </w14:schemeClr>
        </w14:solidFill>
      </w14:textFill>
    </w:rPr>
  </w:style>
  <w:style w:type="character" w:customStyle="1" w:styleId="113">
    <w:name w:val="着重标题"/>
    <w:basedOn w:val="88"/>
    <w:qFormat/>
    <w:uiPriority w:val="0"/>
    <w:rPr>
      <w:rFonts w:cstheme="minorBidi"/>
      <w:b/>
      <w:bCs/>
      <w:color w:val="262626" w:themeColor="text1" w:themeTint="D9"/>
      <w:kern w:val="2"/>
      <w:sz w:val="24"/>
      <w:szCs w:val="24"/>
      <w:lang w:val="en-US" w:eastAsia="zh-CN" w:bidi="ar-SA"/>
      <w14:textFill>
        <w14:solidFill>
          <w14:schemeClr w14:val="tx1">
            <w14:lumMod w14:val="85000"/>
            <w14:lumOff w14:val="15000"/>
          </w14:schemeClr>
        </w14:solidFill>
      </w14:textFill>
    </w:rPr>
  </w:style>
  <w:style w:type="character" w:customStyle="1" w:styleId="114">
    <w:name w:val="称呼 字符"/>
    <w:link w:val="31"/>
    <w:qFormat/>
    <w:uiPriority w:val="0"/>
    <w:rPr>
      <w:rFonts w:ascii="微软雅黑" w:hAnsi="微软雅黑"/>
      <w:szCs w:val="21"/>
    </w:rPr>
  </w:style>
  <w:style w:type="character" w:customStyle="1" w:styleId="115">
    <w:name w:val="纯文本 字符"/>
    <w:basedOn w:val="88"/>
    <w:link w:val="44"/>
    <w:qFormat/>
    <w:uiPriority w:val="0"/>
    <w:rPr>
      <w:rFonts w:cs="Courier New"/>
      <w:color w:val="262626" w:themeColor="text1" w:themeTint="D9"/>
      <w14:textFill>
        <w14:solidFill>
          <w14:schemeClr w14:val="tx1">
            <w14:lumMod w14:val="85000"/>
            <w14:lumOff w14:val="15000"/>
          </w14:schemeClr>
        </w14:solidFill>
      </w14:textFill>
    </w:rPr>
  </w:style>
  <w:style w:type="character" w:customStyle="1" w:styleId="116">
    <w:name w:val="电子邮件签名 字符"/>
    <w:basedOn w:val="88"/>
    <w:link w:val="20"/>
    <w:qFormat/>
    <w:uiPriority w:val="0"/>
    <w:rPr>
      <w:color w:val="262626" w:themeColor="text1" w:themeTint="D9"/>
      <w14:textFill>
        <w14:solidFill>
          <w14:schemeClr w14:val="tx1">
            <w14:lumMod w14:val="85000"/>
            <w14:lumOff w14:val="15000"/>
          </w14:schemeClr>
        </w14:solidFill>
      </w14:textFill>
    </w:rPr>
  </w:style>
  <w:style w:type="character" w:customStyle="1" w:styleId="117">
    <w:name w:val="宏文本 字符"/>
    <w:basedOn w:val="88"/>
    <w:link w:val="2"/>
    <w:qFormat/>
    <w:uiPriority w:val="0"/>
    <w:rPr>
      <w:rFonts w:ascii="微软雅黑" w:hAnsi="微软雅黑" w:eastAsia="微软雅黑" w:cs="Courier New"/>
      <w:kern w:val="2"/>
      <w:sz w:val="24"/>
      <w:szCs w:val="24"/>
      <w:lang w:val="en-US" w:eastAsia="zh-CN" w:bidi="ar-SA"/>
    </w:rPr>
  </w:style>
  <w:style w:type="character" w:customStyle="1" w:styleId="118">
    <w:name w:val="结束语 字符"/>
    <w:basedOn w:val="88"/>
    <w:link w:val="33"/>
    <w:qFormat/>
    <w:uiPriority w:val="0"/>
    <w:rPr>
      <w:color w:val="262626" w:themeColor="text1" w:themeTint="D9"/>
      <w14:textFill>
        <w14:solidFill>
          <w14:schemeClr w14:val="tx1">
            <w14:lumMod w14:val="85000"/>
            <w14:lumOff w14:val="15000"/>
          </w14:schemeClr>
        </w14:solidFill>
      </w14:textFill>
    </w:rPr>
  </w:style>
  <w:style w:type="character" w:customStyle="1" w:styleId="119">
    <w:name w:val="签名 字符"/>
    <w:link w:val="57"/>
    <w:qFormat/>
    <w:uiPriority w:val="0"/>
    <w:rPr>
      <w:rFonts w:ascii="微软雅黑" w:hAnsi="微软雅黑"/>
      <w:color w:val="262626" w:themeColor="text1" w:themeTint="D9"/>
      <w:szCs w:val="21"/>
      <w14:textFill>
        <w14:solidFill>
          <w14:schemeClr w14:val="tx1">
            <w14:lumMod w14:val="85000"/>
            <w14:lumOff w14:val="15000"/>
          </w14:schemeClr>
        </w14:solidFill>
      </w14:textFill>
    </w:rPr>
  </w:style>
  <w:style w:type="character" w:customStyle="1" w:styleId="120">
    <w:name w:val="日期 字符"/>
    <w:link w:val="49"/>
    <w:qFormat/>
    <w:uiPriority w:val="0"/>
    <w:rPr>
      <w:rFonts w:ascii="微软雅黑" w:hAnsi="微软雅黑"/>
      <w:color w:val="262626" w:themeColor="text1" w:themeTint="D9"/>
      <w:szCs w:val="21"/>
      <w14:textFill>
        <w14:solidFill>
          <w14:schemeClr w14:val="tx1">
            <w14:lumMod w14:val="85000"/>
            <w14:lumOff w14:val="15000"/>
          </w14:schemeClr>
        </w14:solidFill>
      </w14:textFill>
    </w:rPr>
  </w:style>
  <w:style w:type="character" w:customStyle="1" w:styleId="121">
    <w:name w:val="文档结构图 字符"/>
    <w:basedOn w:val="88"/>
    <w:link w:val="27"/>
    <w:qFormat/>
    <w:uiPriority w:val="0"/>
    <w:rPr>
      <w:color w:val="262626" w:themeColor="text1" w:themeTint="D9"/>
      <w:sz w:val="18"/>
      <w:szCs w:val="18"/>
      <w14:textFill>
        <w14:solidFill>
          <w14:schemeClr w14:val="tx1">
            <w14:lumMod w14:val="85000"/>
            <w14:lumOff w14:val="15000"/>
          </w14:schemeClr>
        </w14:solidFill>
      </w14:textFill>
    </w:rPr>
  </w:style>
  <w:style w:type="character" w:customStyle="1" w:styleId="122">
    <w:name w:val="信息标题 字符"/>
    <w:basedOn w:val="88"/>
    <w:link w:val="78"/>
    <w:qFormat/>
    <w:uiPriority w:val="0"/>
    <w:rPr>
      <w:rFonts w:cstheme="majorBidi"/>
      <w:color w:val="262626" w:themeColor="text1" w:themeTint="D9"/>
      <w:sz w:val="24"/>
      <w:szCs w:val="24"/>
      <w14:textFill>
        <w14:solidFill>
          <w14:schemeClr w14:val="tx1">
            <w14:lumMod w14:val="85000"/>
            <w14:lumOff w14:val="15000"/>
          </w14:schemeClr>
        </w14:solidFill>
      </w14:textFill>
    </w:rPr>
  </w:style>
  <w:style w:type="character" w:customStyle="1" w:styleId="123">
    <w:name w:val="正文文本 2 字符"/>
    <w:basedOn w:val="88"/>
    <w:link w:val="75"/>
    <w:qFormat/>
    <w:uiPriority w:val="0"/>
    <w:rPr>
      <w:color w:val="262626" w:themeColor="text1" w:themeTint="D9"/>
      <w14:textFill>
        <w14:solidFill>
          <w14:schemeClr w14:val="tx1">
            <w14:lumMod w14:val="85000"/>
            <w14:lumOff w14:val="15000"/>
          </w14:schemeClr>
        </w14:solidFill>
      </w14:textFill>
    </w:rPr>
  </w:style>
  <w:style w:type="character" w:customStyle="1" w:styleId="124">
    <w:name w:val="正文文本 3 字符"/>
    <w:basedOn w:val="88"/>
    <w:link w:val="32"/>
    <w:qFormat/>
    <w:uiPriority w:val="0"/>
    <w:rPr>
      <w:color w:val="262626" w:themeColor="text1" w:themeTint="D9"/>
      <w:sz w:val="16"/>
      <w:szCs w:val="16"/>
      <w14:textFill>
        <w14:solidFill>
          <w14:schemeClr w14:val="tx1">
            <w14:lumMod w14:val="85000"/>
            <w14:lumOff w14:val="15000"/>
          </w14:schemeClr>
        </w14:solidFill>
      </w14:textFill>
    </w:rPr>
  </w:style>
  <w:style w:type="character" w:customStyle="1" w:styleId="125">
    <w:name w:val="正文文本 字符"/>
    <w:link w:val="8"/>
    <w:qFormat/>
    <w:uiPriority w:val="0"/>
    <w:rPr>
      <w:rFonts w:ascii="微软雅黑" w:hAnsi="微软雅黑"/>
      <w:szCs w:val="21"/>
    </w:rPr>
  </w:style>
  <w:style w:type="character" w:customStyle="1" w:styleId="126">
    <w:name w:val="正文文本首行缩进 字符"/>
    <w:basedOn w:val="125"/>
    <w:link w:val="85"/>
    <w:qFormat/>
    <w:uiPriority w:val="0"/>
    <w:rPr>
      <w:color w:val="262626" w:themeColor="text1" w:themeTint="D9"/>
      <w14:textFill>
        <w14:solidFill>
          <w14:schemeClr w14:val="tx1">
            <w14:lumMod w14:val="85000"/>
            <w14:lumOff w14:val="15000"/>
          </w14:schemeClr>
        </w14:solidFill>
      </w14:textFill>
    </w:rPr>
  </w:style>
  <w:style w:type="character" w:customStyle="1" w:styleId="127">
    <w:name w:val="正文文本缩进 字符"/>
    <w:basedOn w:val="88"/>
    <w:link w:val="35"/>
    <w:qFormat/>
    <w:uiPriority w:val="0"/>
    <w:rPr>
      <w:color w:val="262626" w:themeColor="text1" w:themeTint="D9"/>
      <w14:textFill>
        <w14:solidFill>
          <w14:schemeClr w14:val="tx1">
            <w14:lumMod w14:val="85000"/>
            <w14:lumOff w14:val="15000"/>
          </w14:schemeClr>
        </w14:solidFill>
      </w14:textFill>
    </w:rPr>
  </w:style>
  <w:style w:type="character" w:customStyle="1" w:styleId="128">
    <w:name w:val="正文文本首行缩进 2 字符"/>
    <w:basedOn w:val="127"/>
    <w:link w:val="86"/>
    <w:qFormat/>
    <w:uiPriority w:val="0"/>
    <w:rPr>
      <w:color w:val="262626" w:themeColor="text1" w:themeTint="D9"/>
      <w14:textFill>
        <w14:solidFill>
          <w14:schemeClr w14:val="tx1">
            <w14:lumMod w14:val="85000"/>
            <w14:lumOff w14:val="15000"/>
          </w14:schemeClr>
        </w14:solidFill>
      </w14:textFill>
    </w:rPr>
  </w:style>
  <w:style w:type="character" w:customStyle="1" w:styleId="129">
    <w:name w:val="正文文本缩进 2 字符"/>
    <w:basedOn w:val="88"/>
    <w:link w:val="50"/>
    <w:qFormat/>
    <w:uiPriority w:val="0"/>
    <w:rPr>
      <w:color w:val="262626" w:themeColor="text1" w:themeTint="D9"/>
      <w14:textFill>
        <w14:solidFill>
          <w14:schemeClr w14:val="tx1">
            <w14:lumMod w14:val="85000"/>
            <w14:lumOff w14:val="15000"/>
          </w14:schemeClr>
        </w14:solidFill>
      </w14:textFill>
    </w:rPr>
  </w:style>
  <w:style w:type="character" w:customStyle="1" w:styleId="130">
    <w:name w:val="正文文本缩进 3 字符"/>
    <w:basedOn w:val="88"/>
    <w:link w:val="69"/>
    <w:qFormat/>
    <w:uiPriority w:val="0"/>
    <w:rPr>
      <w:color w:val="262626" w:themeColor="text1" w:themeTint="D9"/>
      <w:sz w:val="16"/>
      <w:szCs w:val="16"/>
      <w14:textFill>
        <w14:solidFill>
          <w14:schemeClr w14:val="tx1">
            <w14:lumMod w14:val="85000"/>
            <w14:lumOff w14:val="15000"/>
          </w14:schemeClr>
        </w14:solidFill>
      </w14:textFill>
    </w:rPr>
  </w:style>
  <w:style w:type="character" w:customStyle="1" w:styleId="131">
    <w:name w:val="注释标题 字符"/>
    <w:basedOn w:val="88"/>
    <w:link w:val="17"/>
    <w:qFormat/>
    <w:uiPriority w:val="0"/>
    <w:rPr>
      <w:color w:val="262626" w:themeColor="text1" w:themeTint="D9"/>
      <w14:textFill>
        <w14:solidFill>
          <w14:schemeClr w14:val="tx1">
            <w14:lumMod w14:val="85000"/>
            <w14:lumOff w14:val="15000"/>
          </w14:schemeClr>
        </w14:solidFill>
      </w14:textFill>
    </w:rPr>
  </w:style>
  <w:style w:type="character" w:customStyle="1" w:styleId="132">
    <w:name w:val="TOC 9 字符"/>
    <w:link w:val="74"/>
    <w:qFormat/>
    <w:uiPriority w:val="0"/>
    <w:rPr>
      <w:color w:val="262626" w:themeColor="text1" w:themeTint="D9"/>
      <w14:textFill>
        <w14:solidFill>
          <w14:schemeClr w14:val="tx1">
            <w14:lumMod w14:val="85000"/>
            <w14:lumOff w14:val="15000"/>
          </w14:schemeClr>
        </w14:solidFill>
      </w14:textFill>
    </w:rPr>
  </w:style>
  <w:style w:type="character" w:customStyle="1" w:styleId="133">
    <w:name w:val="参考文献标题 Char"/>
    <w:link w:val="109"/>
    <w:uiPriority w:val="0"/>
    <w:rPr>
      <w:rFonts w:ascii="微软雅黑" w:hAnsi="微软雅黑" w:eastAsia="微软雅黑" w:cstheme="minorBidi"/>
      <w:b/>
      <w:bCs/>
      <w:sz w:val="44"/>
      <w:szCs w:val="44"/>
      <w:lang w:val="en-US" w:eastAsia="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7" Type="http://schemas.openxmlformats.org/officeDocument/2006/relationships/fontTable" Target="fontTable.xml"/><Relationship Id="rId46" Type="http://schemas.microsoft.com/office/2006/relationships/keyMapCustomizations" Target="customizations.xml"/><Relationship Id="rId45" Type="http://schemas.openxmlformats.org/officeDocument/2006/relationships/numbering" Target="numbering.xml"/><Relationship Id="rId44" Type="http://schemas.openxmlformats.org/officeDocument/2006/relationships/image" Target="media/image39.png"/><Relationship Id="rId43" Type="http://schemas.openxmlformats.org/officeDocument/2006/relationships/image" Target="media/image38.jpeg"/><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endnotes" Target="endnotes.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jpe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jpeg"/><Relationship Id="rId25" Type="http://schemas.openxmlformats.org/officeDocument/2006/relationships/image" Target="media/image20.png"/><Relationship Id="rId24" Type="http://schemas.openxmlformats.org/officeDocument/2006/relationships/image" Target="media/image19.jpe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NUL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32</Pages>
  <Words>0</Words>
  <Characters>0</Characters>
  <Lines>0</Lines>
  <Paragraphs>0</Paragraphs>
  <TotalTime>1429</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2025-10-21T10:20:00Z</dcterms:created>
  <dc:creator>Administrator</dc:creator>
  <cp:lastModifiedBy>唔</cp:lastModifiedBy>
  <dcterms:modified xsi:type="dcterms:W3CDTF">2025-11-26T03:13:16Z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1900558522B64C4FB39F321BE7B1197F_12</vt:lpwstr>
  </property>
  <property fmtid="{D5CDD505-2E9C-101B-9397-08002B2CF9AE}" pid="4" name="KSOTemplateDocerSaveRecord">
    <vt:lpwstr>eyJoZGlkIjoiZGNjMGFiNmVkZTc4YTQzZjE5MzIwMDBiZGY0ZWU0MGUiLCJ1c2VySWQiOiI4MzMyNDU5NTAifQ==</vt:lpwstr>
  </property>
</Properties>
</file>