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E1" w:rsidRDefault="00D22158">
      <w:pPr>
        <w:contextualSpacing w:val="0"/>
        <w:rPr>
          <w:sz w:val="24"/>
          <w:szCs w:val="24"/>
        </w:rPr>
      </w:pPr>
      <w:bookmarkStart w:id="0" w:name="_GoBack"/>
      <w:bookmarkEnd w:id="0"/>
      <w:proofErr w:type="spellStart"/>
      <w:r>
        <w:rPr>
          <w:sz w:val="24"/>
          <w:szCs w:val="24"/>
        </w:rPr>
        <w:t>Dalila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Cekic</w:t>
      </w:r>
      <w:proofErr w:type="spellEnd"/>
      <w:r>
        <w:rPr>
          <w:sz w:val="24"/>
          <w:szCs w:val="24"/>
        </w:rPr>
        <w:t xml:space="preserve"> </w:t>
      </w:r>
    </w:p>
    <w:p w:rsidR="00866FE1" w:rsidRDefault="00D22158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Outline Week 10 </w:t>
      </w:r>
    </w:p>
    <w:p w:rsidR="00866FE1" w:rsidRDefault="00866FE1">
      <w:pPr>
        <w:contextualSpacing w:val="0"/>
        <w:rPr>
          <w:sz w:val="24"/>
          <w:szCs w:val="24"/>
        </w:rPr>
      </w:pPr>
    </w:p>
    <w:p w:rsidR="00866FE1" w:rsidRDefault="00D22158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How did the Worker Rebel movement include women and how </w:t>
      </w:r>
      <w:proofErr w:type="gramStart"/>
      <w:r>
        <w:rPr>
          <w:sz w:val="24"/>
          <w:szCs w:val="24"/>
        </w:rPr>
        <w:t>was their role depicted</w:t>
      </w:r>
      <w:proofErr w:type="gramEnd"/>
      <w:r>
        <w:rPr>
          <w:sz w:val="24"/>
          <w:szCs w:val="24"/>
        </w:rPr>
        <w:t>?</w:t>
      </w:r>
    </w:p>
    <w:p w:rsidR="00866FE1" w:rsidRDefault="00D22158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Theme 1: Women </w:t>
      </w:r>
      <w:proofErr w:type="gramStart"/>
      <w:r>
        <w:rPr>
          <w:sz w:val="24"/>
          <w:szCs w:val="24"/>
        </w:rPr>
        <w:t>Aren’t</w:t>
      </w:r>
      <w:proofErr w:type="gramEnd"/>
      <w:r>
        <w:rPr>
          <w:sz w:val="24"/>
          <w:szCs w:val="24"/>
        </w:rPr>
        <w:t xml:space="preserve"> Involved/ Encouraged </w:t>
      </w:r>
    </w:p>
    <w:p w:rsidR="00866FE1" w:rsidRDefault="00D2215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Quotes</w:t>
      </w:r>
    </w:p>
    <w:p w:rsidR="00866FE1" w:rsidRDefault="00D22158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“</w:t>
      </w:r>
      <w:proofErr w:type="gramStart"/>
      <w:r>
        <w:rPr>
          <w:sz w:val="24"/>
          <w:szCs w:val="24"/>
        </w:rPr>
        <w:t>both</w:t>
      </w:r>
      <w:proofErr w:type="gramEnd"/>
      <w:r>
        <w:rPr>
          <w:sz w:val="24"/>
          <w:szCs w:val="24"/>
        </w:rPr>
        <w:t xml:space="preserve"> wings of the workers’ movement were overwhelmingly dominated by men. (This was in stark contrast to the student Red Guards, where, as </w:t>
      </w:r>
      <w:proofErr w:type="spellStart"/>
      <w:r>
        <w:rPr>
          <w:sz w:val="24"/>
          <w:szCs w:val="24"/>
        </w:rPr>
        <w:t>Honig</w:t>
      </w:r>
      <w:proofErr w:type="spellEnd"/>
      <w:r>
        <w:rPr>
          <w:sz w:val="24"/>
          <w:szCs w:val="24"/>
        </w:rPr>
        <w:t xml:space="preserve"> shows, female activism was pronounced.)” (270) </w:t>
      </w:r>
    </w:p>
    <w:p w:rsidR="00866FE1" w:rsidRDefault="00D22158">
      <w:pPr>
        <w:numPr>
          <w:ilvl w:val="2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This movement was led by men</w:t>
      </w:r>
      <w:proofErr w:type="gramEnd"/>
      <w:r>
        <w:rPr>
          <w:sz w:val="24"/>
          <w:szCs w:val="24"/>
        </w:rPr>
        <w:t xml:space="preserve"> and women weren’t encouraged to </w:t>
      </w:r>
      <w:r>
        <w:rPr>
          <w:sz w:val="24"/>
          <w:szCs w:val="24"/>
        </w:rPr>
        <w:t xml:space="preserve">be a part of the cause. This is unlike the Red Guard in which women </w:t>
      </w:r>
      <w:proofErr w:type="gramStart"/>
      <w:r>
        <w:rPr>
          <w:sz w:val="24"/>
          <w:szCs w:val="24"/>
        </w:rPr>
        <w:t>were mobilized, appreciated for their efforts, and respected</w:t>
      </w:r>
      <w:proofErr w:type="gramEnd"/>
      <w:r>
        <w:rPr>
          <w:sz w:val="24"/>
          <w:szCs w:val="24"/>
        </w:rPr>
        <w:t xml:space="preserve">. </w:t>
      </w:r>
    </w:p>
    <w:p w:rsidR="00866FE1" w:rsidRDefault="00D22158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“For the most part, the leaders of Shanghai’s worker rebels were young men on the lookout for excitement and </w:t>
      </w:r>
      <w:proofErr w:type="spellStart"/>
      <w:r>
        <w:rPr>
          <w:sz w:val="24"/>
          <w:szCs w:val="24"/>
        </w:rPr>
        <w:t>self esteem</w:t>
      </w:r>
      <w:proofErr w:type="spellEnd"/>
      <w:r>
        <w:rPr>
          <w:sz w:val="24"/>
          <w:szCs w:val="24"/>
        </w:rPr>
        <w:t xml:space="preserve"> in t</w:t>
      </w:r>
      <w:r>
        <w:rPr>
          <w:sz w:val="24"/>
          <w:szCs w:val="24"/>
        </w:rPr>
        <w:t>he heady new environment created by the Cultural Revolution” (271)</w:t>
      </w:r>
    </w:p>
    <w:p w:rsidR="00866FE1" w:rsidRDefault="00D22158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movement appealed to men and worked to provide men an atmosphere that made them feel important and included. </w:t>
      </w:r>
    </w:p>
    <w:p w:rsidR="00866FE1" w:rsidRDefault="00866FE1">
      <w:pPr>
        <w:contextualSpacing w:val="0"/>
        <w:rPr>
          <w:sz w:val="24"/>
          <w:szCs w:val="24"/>
        </w:rPr>
      </w:pPr>
    </w:p>
    <w:p w:rsidR="00866FE1" w:rsidRDefault="00D22158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Theme 2: Experiences of Wang </w:t>
      </w:r>
      <w:proofErr w:type="spellStart"/>
      <w:r>
        <w:rPr>
          <w:sz w:val="24"/>
          <w:szCs w:val="24"/>
        </w:rPr>
        <w:t>Xiuzhen</w:t>
      </w:r>
      <w:proofErr w:type="spellEnd"/>
      <w:r>
        <w:rPr>
          <w:sz w:val="24"/>
          <w:szCs w:val="24"/>
        </w:rPr>
        <w:t xml:space="preserve"> </w:t>
      </w:r>
    </w:p>
    <w:p w:rsidR="00866FE1" w:rsidRDefault="00D2215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First was celebrated and idolized </w:t>
      </w:r>
    </w:p>
    <w:p w:rsidR="00866FE1" w:rsidRDefault="00D22158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Quotes </w:t>
      </w:r>
    </w:p>
    <w:p w:rsidR="00866FE1" w:rsidRDefault="00D22158">
      <w:pPr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“Wang was later celebrated as an “advanced producer” and a “labor model” at city, provincial, and northeast district levels. These were high honors, indeed the highest to which an industrious worker might normally aspire” (276) </w:t>
      </w:r>
    </w:p>
    <w:p w:rsidR="00866FE1" w:rsidRDefault="00D22158">
      <w:pPr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Women who worked ha</w:t>
      </w:r>
      <w:r>
        <w:rPr>
          <w:sz w:val="24"/>
          <w:szCs w:val="24"/>
        </w:rPr>
        <w:t xml:space="preserve">rd and represented the work ethic of a communist worker </w:t>
      </w:r>
      <w:proofErr w:type="gramStart"/>
      <w:r>
        <w:rPr>
          <w:sz w:val="24"/>
          <w:szCs w:val="24"/>
        </w:rPr>
        <w:t>were appreciated and praised</w:t>
      </w:r>
      <w:proofErr w:type="gramEnd"/>
      <w:r>
        <w:rPr>
          <w:sz w:val="24"/>
          <w:szCs w:val="24"/>
        </w:rPr>
        <w:t xml:space="preserve">. Wang experienced a rare form of support and empowerment. </w:t>
      </w:r>
    </w:p>
    <w:p w:rsidR="00866FE1" w:rsidRDefault="00D2215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Was criticized for not keeping up with her work ethic for raising her kids </w:t>
      </w:r>
    </w:p>
    <w:p w:rsidR="00866FE1" w:rsidRDefault="00D22158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Quotes </w:t>
      </w:r>
    </w:p>
    <w:p w:rsidR="00866FE1" w:rsidRDefault="00D22158">
      <w:pPr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“This promising career was t</w:t>
      </w:r>
      <w:r>
        <w:rPr>
          <w:sz w:val="24"/>
          <w:szCs w:val="24"/>
        </w:rPr>
        <w:t>hreatened, however, when Wang was publicly criticized by the factory director for a deterioration in her work” (276)</w:t>
      </w:r>
    </w:p>
    <w:p w:rsidR="00866FE1" w:rsidRDefault="00D22158">
      <w:pPr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Being a woman, there is much more room for scrutiny as they have expectations to be a hard worker and to be a mother and a wife as well. Wo</w:t>
      </w:r>
      <w:r>
        <w:rPr>
          <w:sz w:val="24"/>
          <w:szCs w:val="24"/>
        </w:rPr>
        <w:t xml:space="preserve">men have a lot more to live up to and are more susceptible to scrutiny. </w:t>
      </w:r>
    </w:p>
    <w:p w:rsidR="00866FE1" w:rsidRDefault="00D2215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Was again idolized but never used her platform to help other women </w:t>
      </w:r>
    </w:p>
    <w:p w:rsidR="00866FE1" w:rsidRDefault="00D22158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Quotes</w:t>
      </w:r>
    </w:p>
    <w:p w:rsidR="00866FE1" w:rsidRDefault="00D22158">
      <w:pPr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“Forced into the double burden of child care and factory work, the lone woman among the top worker rebels wa</w:t>
      </w:r>
      <w:r>
        <w:rPr>
          <w:sz w:val="24"/>
          <w:szCs w:val="24"/>
        </w:rPr>
        <w:t xml:space="preserve">s put at a disadvantage vis-a-vis her male coworkers” (276-277) </w:t>
      </w:r>
    </w:p>
    <w:p w:rsidR="00866FE1" w:rsidRDefault="00D22158">
      <w:pPr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Despite her hard work and dedication, she </w:t>
      </w:r>
      <w:proofErr w:type="gramStart"/>
      <w:r>
        <w:rPr>
          <w:sz w:val="24"/>
          <w:szCs w:val="24"/>
        </w:rPr>
        <w:t>was always still considered</w:t>
      </w:r>
      <w:proofErr w:type="gramEnd"/>
      <w:r>
        <w:rPr>
          <w:sz w:val="24"/>
          <w:szCs w:val="24"/>
        </w:rPr>
        <w:t xml:space="preserve"> subordinate to her majority-male coworkers. </w:t>
      </w:r>
    </w:p>
    <w:p w:rsidR="00866FE1" w:rsidRDefault="00D22158">
      <w:pPr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“There is no evidence to suggest that she used her substantial influence dur</w:t>
      </w:r>
      <w:r>
        <w:rPr>
          <w:sz w:val="24"/>
          <w:szCs w:val="24"/>
        </w:rPr>
        <w:t xml:space="preserve">ing the Cultural Revolution to articulate the special concerns of women workers” (277) </w:t>
      </w:r>
    </w:p>
    <w:p w:rsidR="00866FE1" w:rsidRDefault="00D22158">
      <w:pPr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Despite her ability to make a position of power for herself, she </w:t>
      </w:r>
      <w:proofErr w:type="gramStart"/>
      <w:r>
        <w:rPr>
          <w:sz w:val="24"/>
          <w:szCs w:val="24"/>
        </w:rPr>
        <w:t>didn't</w:t>
      </w:r>
      <w:proofErr w:type="gramEnd"/>
      <w:r>
        <w:rPr>
          <w:sz w:val="24"/>
          <w:szCs w:val="24"/>
        </w:rPr>
        <w:t xml:space="preserve"> use this rare platform to change the circumstances she had experienced for other women. </w:t>
      </w:r>
    </w:p>
    <w:p w:rsidR="00866FE1" w:rsidRDefault="00866FE1">
      <w:pPr>
        <w:ind w:left="2160"/>
        <w:contextualSpacing w:val="0"/>
        <w:rPr>
          <w:sz w:val="24"/>
          <w:szCs w:val="24"/>
        </w:rPr>
      </w:pPr>
    </w:p>
    <w:p w:rsidR="00866FE1" w:rsidRDefault="00D22158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Theme 3: Despite having barriers to power, there were ways </w:t>
      </w:r>
    </w:p>
    <w:p w:rsidR="00866FE1" w:rsidRDefault="00D2215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Quotes </w:t>
      </w:r>
    </w:p>
    <w:p w:rsidR="00866FE1" w:rsidRDefault="00D2215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“At first glance, it may seem curious that a woman- Wang </w:t>
      </w:r>
      <w:proofErr w:type="spellStart"/>
      <w:r>
        <w:rPr>
          <w:sz w:val="24"/>
          <w:szCs w:val="24"/>
        </w:rPr>
        <w:t>Xiuzhen</w:t>
      </w:r>
      <w:proofErr w:type="spellEnd"/>
      <w:r>
        <w:rPr>
          <w:sz w:val="24"/>
          <w:szCs w:val="24"/>
        </w:rPr>
        <w:t>- ruled over the band of brothers...though the rank-and- file worker rebels derisively dubbed her the “housekeeping mother-i</w:t>
      </w:r>
      <w:r>
        <w:rPr>
          <w:sz w:val="24"/>
          <w:szCs w:val="24"/>
        </w:rPr>
        <w:t xml:space="preserve">n-law” behind her back…” (281) </w:t>
      </w:r>
    </w:p>
    <w:p w:rsidR="00866FE1" w:rsidRDefault="00D2215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Even though Wang had gained a position over men in this movement, they still </w:t>
      </w:r>
      <w:proofErr w:type="gramStart"/>
      <w:r>
        <w:rPr>
          <w:sz w:val="24"/>
          <w:szCs w:val="24"/>
        </w:rPr>
        <w:t>didn’t</w:t>
      </w:r>
      <w:proofErr w:type="gramEnd"/>
      <w:r>
        <w:rPr>
          <w:sz w:val="24"/>
          <w:szCs w:val="24"/>
        </w:rPr>
        <w:t xml:space="preserve"> respect her and referenced her as a very disrespectful and </w:t>
      </w:r>
      <w:proofErr w:type="spellStart"/>
      <w:r>
        <w:rPr>
          <w:sz w:val="24"/>
          <w:szCs w:val="24"/>
        </w:rPr>
        <w:t>deligitamizing</w:t>
      </w:r>
      <w:proofErr w:type="spellEnd"/>
      <w:r>
        <w:rPr>
          <w:sz w:val="24"/>
          <w:szCs w:val="24"/>
        </w:rPr>
        <w:t xml:space="preserve"> name. </w:t>
      </w:r>
    </w:p>
    <w:p w:rsidR="00866FE1" w:rsidRDefault="00D2215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“While a single, powerful female leader -deriving her legit</w:t>
      </w:r>
      <w:r>
        <w:rPr>
          <w:sz w:val="24"/>
          <w:szCs w:val="24"/>
        </w:rPr>
        <w:t xml:space="preserve">imacy from intimate association with a slain or absent male commander- may have long been a part of the gang model of organization, broader participation by women was less easily accommodated within this fraternal framework” (281) </w:t>
      </w:r>
    </w:p>
    <w:p w:rsidR="00866FE1" w:rsidRDefault="00D2215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main way for Wang to</w:t>
      </w:r>
      <w:r>
        <w:rPr>
          <w:sz w:val="24"/>
          <w:szCs w:val="24"/>
        </w:rPr>
        <w:t xml:space="preserve"> get in a position of power and influence was developing a close relationship with a man in power. The only way she </w:t>
      </w:r>
      <w:proofErr w:type="gramStart"/>
      <w:r>
        <w:rPr>
          <w:sz w:val="24"/>
          <w:szCs w:val="24"/>
        </w:rPr>
        <w:t>was given</w:t>
      </w:r>
      <w:proofErr w:type="gramEnd"/>
      <w:r>
        <w:rPr>
          <w:sz w:val="24"/>
          <w:szCs w:val="24"/>
        </w:rPr>
        <w:t xml:space="preserve"> this position was because the male commander was no longer in his position and she had the ability to take some influence. </w:t>
      </w:r>
    </w:p>
    <w:p w:rsidR="00866FE1" w:rsidRDefault="00866FE1">
      <w:pPr>
        <w:contextualSpacing w:val="0"/>
      </w:pPr>
    </w:p>
    <w:p w:rsidR="00866FE1" w:rsidRDefault="00D22158">
      <w:pPr>
        <w:contextualSpacing w:val="0"/>
      </w:pPr>
      <w:r>
        <w:t>Concl</w:t>
      </w:r>
      <w:r>
        <w:t>usion:</w:t>
      </w:r>
    </w:p>
    <w:p w:rsidR="00866FE1" w:rsidRDefault="00D22158">
      <w:pPr>
        <w:contextualSpacing w:val="0"/>
      </w:pPr>
      <w:r>
        <w:t xml:space="preserve">During this movement, women </w:t>
      </w:r>
      <w:proofErr w:type="gramStart"/>
      <w:r>
        <w:t>weren’t</w:t>
      </w:r>
      <w:proofErr w:type="gramEnd"/>
      <w:r>
        <w:t xml:space="preserve"> given the best opportunities at power and influence and were excluded and unwanted in the process of the rebellion. Despite this, Wang </w:t>
      </w:r>
      <w:proofErr w:type="gramStart"/>
      <w:r>
        <w:t>was given</w:t>
      </w:r>
      <w:proofErr w:type="gramEnd"/>
      <w:r>
        <w:t xml:space="preserve"> a rare platform. She still experienced disrespect and scrutiny but s</w:t>
      </w:r>
      <w:r>
        <w:t xml:space="preserve">he could have used this opportunity to change this for women in the future. Wang could have easily used her position to make a change and lead women and society towards equality and respect. </w:t>
      </w:r>
    </w:p>
    <w:p w:rsidR="00866FE1" w:rsidRDefault="00D22158">
      <w:pPr>
        <w:contextualSpacing w:val="0"/>
      </w:pPr>
      <w:hyperlink r:id="rId7" w:anchor="%5C">
        <w:r>
          <w:rPr>
            <w:color w:val="1155CC"/>
            <w:u w:val="single"/>
          </w:rPr>
          <w:t>https://ebookcentral.proquest.com/lib/adelphi/reader.action?docID=224002&amp;query=#\</w:t>
        </w:r>
      </w:hyperlink>
    </w:p>
    <w:p w:rsidR="00866FE1" w:rsidRDefault="00866FE1">
      <w:pPr>
        <w:contextualSpacing w:val="0"/>
      </w:pPr>
    </w:p>
    <w:sectPr w:rsidR="00866FE1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158" w:rsidRDefault="00D22158">
      <w:pPr>
        <w:spacing w:line="240" w:lineRule="auto"/>
      </w:pPr>
      <w:r>
        <w:separator/>
      </w:r>
    </w:p>
  </w:endnote>
  <w:endnote w:type="continuationSeparator" w:id="0">
    <w:p w:rsidR="00D22158" w:rsidRDefault="00D22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158" w:rsidRDefault="00D22158">
      <w:pPr>
        <w:spacing w:line="240" w:lineRule="auto"/>
      </w:pPr>
      <w:r>
        <w:separator/>
      </w:r>
    </w:p>
  </w:footnote>
  <w:footnote w:type="continuationSeparator" w:id="0">
    <w:p w:rsidR="00D22158" w:rsidRDefault="00D22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FE1" w:rsidRDefault="00866FE1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820A4"/>
    <w:multiLevelType w:val="multilevel"/>
    <w:tmpl w:val="E9FC03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68D243C"/>
    <w:multiLevelType w:val="multilevel"/>
    <w:tmpl w:val="8D325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AB204F"/>
    <w:multiLevelType w:val="multilevel"/>
    <w:tmpl w:val="826CD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E1"/>
    <w:rsid w:val="00866FE1"/>
    <w:rsid w:val="009C7962"/>
    <w:rsid w:val="00D2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A53AD0-B239-4E9B-8664-B4DF3FEC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adelphi/reader.action?docID=224002&amp;quer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Adelphi University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Cristina</dc:creator>
  <cp:lastModifiedBy>M. Cristina</cp:lastModifiedBy>
  <cp:revision>2</cp:revision>
  <dcterms:created xsi:type="dcterms:W3CDTF">2018-10-31T17:03:00Z</dcterms:created>
  <dcterms:modified xsi:type="dcterms:W3CDTF">2018-10-31T17:03:00Z</dcterms:modified>
</cp:coreProperties>
</file>