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E96D" w14:textId="411BF4FB" w:rsidR="00BE4636" w:rsidRPr="00257048" w:rsidRDefault="002722BD" w:rsidP="00F507E0">
      <w:pPr>
        <w:spacing w:line="480" w:lineRule="auto"/>
        <w:jc w:val="center"/>
        <w:rPr>
          <w:rFonts w:ascii="Times New Roman" w:hAnsi="Times New Roman" w:cs="Times New Roman"/>
        </w:rPr>
      </w:pPr>
      <w:r w:rsidRPr="00257048">
        <w:rPr>
          <w:rFonts w:ascii="Times New Roman" w:hAnsi="Times New Roman" w:cs="Times New Roman"/>
        </w:rPr>
        <w:t>By combining attachment theory with TAM, we can better understand the motivations behind user behavior.</w:t>
      </w:r>
    </w:p>
    <w:p w14:paraId="7BB43F40" w14:textId="42123469" w:rsidR="0038637E" w:rsidRPr="0038637E" w:rsidRDefault="0038637E" w:rsidP="00F507E0">
      <w:pPr>
        <w:spacing w:before="100" w:beforeAutospacing="1" w:after="100" w:afterAutospacing="1" w:line="480" w:lineRule="auto"/>
        <w:rPr>
          <w:rFonts w:ascii="Times New Roman" w:eastAsia="Times New Roman" w:hAnsi="Times New Roman" w:cs="Times New Roman"/>
          <w:kern w:val="0"/>
          <w14:ligatures w14:val="none"/>
        </w:rPr>
      </w:pPr>
    </w:p>
    <w:p w14:paraId="4CEB70F0" w14:textId="77777777" w:rsidR="0038637E" w:rsidRPr="0038637E" w:rsidRDefault="0038637E" w:rsidP="00F507E0">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38637E">
        <w:rPr>
          <w:rFonts w:ascii="Times New Roman" w:eastAsia="Times New Roman" w:hAnsi="Times New Roman" w:cs="Times New Roman"/>
          <w:b/>
          <w:bCs/>
          <w:kern w:val="0"/>
          <w14:ligatures w14:val="none"/>
        </w:rPr>
        <w:t>1. Introduction</w:t>
      </w:r>
    </w:p>
    <w:p w14:paraId="7F58763C" w14:textId="77777777" w:rsidR="0038637E" w:rsidRPr="0038637E" w:rsidRDefault="0038637E" w:rsidP="00F507E0">
      <w:pPr>
        <w:spacing w:before="100" w:beforeAutospacing="1" w:after="100" w:afterAutospacing="1" w:line="480" w:lineRule="auto"/>
        <w:rPr>
          <w:rFonts w:ascii="Times New Roman" w:eastAsia="Times New Roman" w:hAnsi="Times New Roman" w:cs="Times New Roman"/>
          <w:kern w:val="0"/>
          <w14:ligatures w14:val="none"/>
        </w:rPr>
      </w:pPr>
    </w:p>
    <w:p w14:paraId="7FBCCDD6" w14:textId="0E77FE39" w:rsidR="0038637E" w:rsidRPr="0038637E" w:rsidRDefault="0038637E" w:rsidP="00F507E0">
      <w:pPr>
        <w:spacing w:before="100" w:beforeAutospacing="1" w:after="100" w:afterAutospacing="1" w:line="480" w:lineRule="auto"/>
        <w:rPr>
          <w:rFonts w:ascii="Times New Roman" w:eastAsia="Times New Roman" w:hAnsi="Times New Roman" w:cs="Times New Roman"/>
          <w:kern w:val="0"/>
          <w14:ligatures w14:val="none"/>
        </w:rPr>
      </w:pPr>
      <w:r w:rsidRPr="0038637E">
        <w:rPr>
          <w:rFonts w:ascii="Times New Roman" w:eastAsia="Times New Roman" w:hAnsi="Times New Roman" w:cs="Times New Roman"/>
          <w:kern w:val="0"/>
          <w14:ligatures w14:val="none"/>
        </w:rPr>
        <w:t xml:space="preserve">The rapid development of artificial intelligence (AI) </w:t>
      </w:r>
      <w:r w:rsidRPr="00257048">
        <w:rPr>
          <w:rFonts w:ascii="Times New Roman" w:eastAsia="Times New Roman" w:hAnsi="Times New Roman" w:cs="Times New Roman"/>
          <w:kern w:val="0"/>
          <w14:ligatures w14:val="none"/>
        </w:rPr>
        <w:t>has sparked not only technical discussions but also growing interest in emotional aspects of human-computer interactions</w:t>
      </w:r>
      <w:r w:rsidRPr="00257048">
        <w:rPr>
          <w:rFonts w:ascii="Times New Roman" w:eastAsia="Times New Roman" w:hAnsi="Times New Roman" w:cs="Times New Roman"/>
          <w:kern w:val="0"/>
          <w14:ligatures w14:val="none"/>
        </w:rPr>
        <w:t xml:space="preserve"> </w:t>
      </w:r>
      <w:r w:rsidRPr="00257048">
        <w:rPr>
          <w:rFonts w:ascii="Times New Roman" w:eastAsia="Times New Roman" w:hAnsi="Times New Roman" w:cs="Times New Roman"/>
          <w:kern w:val="0"/>
          <w14:ligatures w14:val="none"/>
        </w:rPr>
        <w:t xml:space="preserve">(Sharpe and </w:t>
      </w:r>
      <w:proofErr w:type="spellStart"/>
      <w:r w:rsidRPr="00257048">
        <w:rPr>
          <w:rFonts w:ascii="Times New Roman" w:eastAsia="Times New Roman" w:hAnsi="Times New Roman" w:cs="Times New Roman"/>
          <w:kern w:val="0"/>
          <w14:ligatures w14:val="none"/>
        </w:rPr>
        <w:t>Ciriello</w:t>
      </w:r>
      <w:proofErr w:type="spellEnd"/>
      <w:r w:rsidRPr="00257048">
        <w:rPr>
          <w:rFonts w:ascii="Times New Roman" w:eastAsia="Times New Roman" w:hAnsi="Times New Roman" w:cs="Times New Roman"/>
          <w:kern w:val="0"/>
          <w14:ligatures w14:val="none"/>
        </w:rPr>
        <w:t>, 2024).</w:t>
      </w:r>
      <w:r w:rsidR="00635E2D" w:rsidRPr="00257048">
        <w:rPr>
          <w:rFonts w:ascii="Times New Roman" w:hAnsi="Times New Roman" w:cs="Times New Roman"/>
        </w:rPr>
        <w:t xml:space="preserve"> </w:t>
      </w:r>
      <w:r w:rsidR="00635E2D" w:rsidRPr="00257048">
        <w:rPr>
          <w:rFonts w:ascii="Times New Roman" w:eastAsia="Times New Roman" w:hAnsi="Times New Roman" w:cs="Times New Roman"/>
          <w:kern w:val="0"/>
          <w14:ligatures w14:val="none"/>
        </w:rPr>
        <w:t>On one hand, AI is hailed as a transformative technology capable of enhancing efficiency, driving innovation, and expanding economic opportunities. On the other hand, concerns are mounting over its ethical implications, potential biases, and the broader societal consequences of replacing human judgment in critical domains. As AI systems become increasingly embedded in fields such as healthcare, education, finance, security, and creative industries,</w:t>
      </w:r>
      <w:r w:rsidR="00635E2D" w:rsidRPr="00257048">
        <w:rPr>
          <w:rFonts w:ascii="Times New Roman" w:eastAsia="Times New Roman" w:hAnsi="Times New Roman" w:cs="Times New Roman"/>
          <w:kern w:val="0"/>
          <w14:ligatures w14:val="none"/>
        </w:rPr>
        <w:t xml:space="preserve"> </w:t>
      </w:r>
      <w:r w:rsidRPr="0038637E">
        <w:rPr>
          <w:rFonts w:ascii="Times New Roman" w:eastAsia="Times New Roman" w:hAnsi="Times New Roman" w:cs="Times New Roman"/>
          <w:kern w:val="0"/>
          <w14:ligatures w14:val="none"/>
        </w:rPr>
        <w:t>understanding how the public perceives these technologies becomes increasingly vital</w:t>
      </w:r>
      <w:r w:rsidR="00257048" w:rsidRPr="00257048">
        <w:rPr>
          <w:rFonts w:ascii="Times New Roman" w:eastAsia="Times New Roman" w:hAnsi="Times New Roman" w:cs="Times New Roman"/>
          <w:kern w:val="0"/>
          <w14:ligatures w14:val="none"/>
        </w:rPr>
        <w:fldChar w:fldCharType="begin"/>
      </w:r>
      <w:r w:rsidR="00257048" w:rsidRPr="00257048">
        <w:rPr>
          <w:rFonts w:ascii="Times New Roman" w:eastAsia="Times New Roman" w:hAnsi="Times New Roman" w:cs="Times New Roman"/>
          <w:kern w:val="0"/>
          <w14:ligatures w14:val="none"/>
        </w:rPr>
        <w:instrText xml:space="preserve"> ADDIN ZOTERO_ITEM CSL_CITATION {"citationID":"7VtlMyo5","properties":{"formattedCitation":"(Zhang et al., 2025)","plainCitation":"(Zhang et al., 2025)","noteIndex":0},"citationItems":[{"id":194,"uris":["http://zotero.org/users/11647954/items/TKG8NKAP"],"itemData":{"id":194,"type":"article","abstract":"Applying large language models (LLMs) to assist in psycho-counseling is an emerging and meaningful approach, driven by the significant gap between patient needs and the availability of mental health support. However, current LLMs struggle to consistently provide effective responses to client speeches, largely due to the lack of supervision from high-quality real psycho-counseling data, whose content is typically inaccessible due to client privacy concerns. Furthermore, the quality of therapists' responses in available sessions can vary significantly based on their professional training and experience. Assessing the quality of therapists' responses remains an open challenge. In this work, we address these challenges by first proposing a set of professional and comprehensive principles to evaluate therapists' responses to client speeches. Using these principles, we create a preference dataset, PsychoCounsel-Preference, which contains 36k high-quality preference comparison pairs. This dataset aligns with the preferences of professional psychotherapists, providing a robust foundation for evaluating and improving LLMs in psycho-counseling. Experiments on reward modeling and preference learning demonstrate that PsychoCounsel-Preference is an excellent resource for LLMs to acquire essential skills for responding to clients in a counseling session. Our best-aligned model, PsychoCounsel-Llama3-8B, achieves an impressive win rate of 87% against GPT-4o. We release PsychoCounsel-Preference, PsychoCounsel-Llama3-8B and the reward model PsychoCounsel Llama3-8B-Reward to facilitate the research of psycho-counseling with LLMs at: https://hf.co/Psychotherapy-LLM.","DOI":"10.48550/arXiv.2502.19731","note":"arXiv:2502.19731 [cs]\nEngine not available, invalid secret, or request too fast.\nhttps://github.com/windingwind/zotero-pdf-translate/issues\n\nThe message below is not Zotero or the PDF Translate addon, but from Google\n\ntitleTranslation: [Request Error]\nUse another translation engine or post the issue here: \nError: HTTP GET https://translate.google.com/translate_a/single?client=gtx&amp;sl=en-US&amp;tl=zh&amp;hl=en&amp;dt=at&amp;dt=bd&amp;dt=ex&amp;dt=ld&amp;dt=md&amp;dt=qca&amp;dt=rw&amp;dt=rm&amp;dt=ss&amp;dt=t&amp;source=bh&amp;ssel=0&amp;tsel=0&amp;kc=1&amp;tk=182241.324501&amp;q=Preference%20Learning%20Unlocks%20LLMs'%20Psycho-Counseling%20Skills failed with status code 429\nabstractTranslation: [Request Error]\nEngine not available, invalid secret, or request too fast.\nUse another translation engine or post the issue here: \nhttps://github.com/windingwind/zotero-pdf-translate/issues\n\nThe message below is not Zotero or the PDF Translate addon, but from Google\n\nError: HTTP GET https://translate.google.com/translate_a/single?client=gtx&amp;sl=en-US&amp;tl=zh&amp;hl=en&amp;dt=at&amp;dt=bd&amp;dt=ex&amp;dt=ld&amp;dt=md&amp;dt=qca&amp;dt=rw&amp;dt=rm&amp;dt=ss&amp;dt=t&amp;source=bh&amp;ssel=0&amp;tsel=0&amp;kc=1&amp;tk=236519.372627&amp;q=Applying%20large%20language%20models%20(LLMs)%20to%20assist%20in%20psycho-counseling%20is%20an%20emerging%20and%20meaningful%20approach%2C%20driven%20by%20the%20significant%20gap%20between%20patient%20needs%20and%20the%20availability%20of%20mental%20health%20support.%20However%2C%20current%20LLMs%20struggle%20to%20consistently%20provide%20effective%20responses%20to%20client%20speeches%2C%20largely%20due%20to%20the%20lack%20of%20supervision%20from%20high-quality%20real%20psycho-counseling%20data%2C%20whose%20content%20is%20typically%20inaccessible%20due%20to%20client%20privacy%20concerns.%20Furthermore%2C%20the%20quality%20of%20therapists'%20responses%20in%20available%20sessions%20can%20vary%20significantly%20based%20on%20their%20professional%20training%20and%20experience.%20Assessing%20the%20quality%20of%20therapists'%20responses%20remains%20an%20open%20challenge.%20In%20this%20work%2C%20we%20address%20these%20challenges%20by%20first%20proposing%20a%20set%20of%20professional%20and%20comprehensive%20principles%20to%20evaluate%20therapists'%20responses%20to%20client%20speeches.%20Using%20these%20principles%2C%20we%20create%20a%20preference%20dataset%2C%20PsychoCounsel-Preference%2C%20which%20contains%2036k%20high-quality%20preference%20comparison%20pairs.%20This%20dataset%20aligns%20with%20the%20preferences%20of%20professional%20psychotherapists%2C%20providing%20a%20robust%20foundation%20for%20evaluating%20and%20improving%20LLMs%20in%20psycho-counseling.%20Experiments%20on%20reward%20modeling%20and%20preference%20learning%20demonstrate%20that%20PsychoCounsel-Preference%20is%20an%20excellent%20resource%20for%20LLMs%20to%20acquire%20essential%20skills%20for%20responding%20to%20clients%20in%20a%20counseling%20session.%20Our%20best-aligned%20model%2C%20PsychoCounsel-Llama3-8B%2C%20achieves%20an%20impressive%20win%20rate%20of%2087%25%20against%20GPT-4o.%20We%20release%20PsychoCounsel-Preference%2C%20PsychoCounsel-Llama3-8B%20and%20the%20reward%20model%20PsychoCounsel%20Llama3-8B-Reward%20to%20facilitate%20the%20research%20of%20psycho-counseling%20with%20LLMs%20at%3A%20https%3A%2F%2Fhf.co%2FPsychotherapy-LLM. failed with status code 429","number":"arXiv:2502.19731","publisher":"arXiv","source":"arXiv.org","title":"Preference Learning Unlocks LLMs' Psycho-Counseling Skills","URL":"http://arxiv.org/abs/2502.19731","author":[{"family":"Zhang","given":"Mian"},{"family":"Eack","given":"Shaun M."},{"family":"Chen","given":"Zhiyu Zoey"}],"accessed":{"date-parts":[["2025",3,5]]},"issued":{"date-parts":[["2025",2,27]]},"citation-key":"zhangPreferenceLearningUnlocks2025"}}],"schema":"https://github.com/citation-style-language/schema/raw/master/csl-citation.json"} </w:instrText>
      </w:r>
      <w:r w:rsidR="00257048" w:rsidRPr="00257048">
        <w:rPr>
          <w:rFonts w:ascii="Times New Roman" w:eastAsia="Times New Roman" w:hAnsi="Times New Roman" w:cs="Times New Roman"/>
          <w:kern w:val="0"/>
          <w14:ligatures w14:val="none"/>
        </w:rPr>
        <w:fldChar w:fldCharType="separate"/>
      </w:r>
      <w:r w:rsidR="00257048" w:rsidRPr="00257048">
        <w:rPr>
          <w:rFonts w:ascii="Times New Roman" w:eastAsia="Times New Roman" w:hAnsi="Times New Roman" w:cs="Times New Roman"/>
          <w:noProof/>
          <w:kern w:val="0"/>
          <w14:ligatures w14:val="none"/>
        </w:rPr>
        <w:t>(Zhang et al., 2025)</w:t>
      </w:r>
      <w:r w:rsidR="00257048" w:rsidRPr="00257048">
        <w:rPr>
          <w:rFonts w:ascii="Times New Roman" w:eastAsia="Times New Roman" w:hAnsi="Times New Roman" w:cs="Times New Roman"/>
          <w:kern w:val="0"/>
          <w14:ligatures w14:val="none"/>
        </w:rPr>
        <w:fldChar w:fldCharType="end"/>
      </w:r>
      <w:r w:rsidRPr="0038637E">
        <w:rPr>
          <w:rFonts w:ascii="Times New Roman" w:eastAsia="Times New Roman" w:hAnsi="Times New Roman" w:cs="Times New Roman"/>
          <w:kern w:val="0"/>
          <w14:ligatures w14:val="none"/>
        </w:rPr>
        <w:t>.</w:t>
      </w:r>
    </w:p>
    <w:p w14:paraId="0931761E" w14:textId="77777777" w:rsidR="0038637E" w:rsidRPr="0038637E" w:rsidRDefault="0038637E" w:rsidP="00F507E0">
      <w:pPr>
        <w:spacing w:before="100" w:beforeAutospacing="1" w:after="100" w:afterAutospacing="1" w:line="480" w:lineRule="auto"/>
        <w:rPr>
          <w:rFonts w:ascii="Times New Roman" w:eastAsia="Times New Roman" w:hAnsi="Times New Roman" w:cs="Times New Roman"/>
          <w:kern w:val="0"/>
          <w14:ligatures w14:val="none"/>
        </w:rPr>
      </w:pPr>
    </w:p>
    <w:p w14:paraId="772793E4" w14:textId="680FF917" w:rsidR="00635E2D" w:rsidRPr="00257048" w:rsidRDefault="0038637E" w:rsidP="00F507E0">
      <w:pPr>
        <w:pStyle w:val="p1"/>
        <w:spacing w:line="480" w:lineRule="auto"/>
      </w:pPr>
      <w:r w:rsidRPr="00257048">
        <w:t>The Technology Acceptance Model (TAM) is often used to explain the key factors that influence whether people accept a new technology</w:t>
      </w:r>
      <w:r w:rsidR="00C254ED" w:rsidRPr="00257048">
        <w:t xml:space="preserve"> </w:t>
      </w:r>
      <w:r w:rsidRPr="00257048">
        <w:t>(Davis, 1989).</w:t>
      </w:r>
      <w:r w:rsidRPr="0038637E">
        <w:t xml:space="preserve"> </w:t>
      </w:r>
      <w:r w:rsidR="00635E2D" w:rsidRPr="00257048">
        <w:t>However, AI deployment often follows a top-down approach, where implementation decisions are made by institutions rather than individuals. As a result, public sentiment toward AI cannot be adequately captured by models that assume voluntary and direct user interaction</w:t>
      </w:r>
      <w:r w:rsidR="00257048" w:rsidRPr="00257048">
        <w:fldChar w:fldCharType="begin"/>
      </w:r>
      <w:r w:rsidR="00257048" w:rsidRPr="00257048">
        <w:instrText xml:space="preserve"> ADDIN ZOTERO_ITEM CSL_CITATION {"citationID":"VCHcpL6F","properties":{"formattedCitation":"(Stein et al., 2024)","plainCitation":"(Stein et al., 2024)","noteIndex":0},"citationItems":[{"id":244,"uris":["http://zotero.org/users/11647954/items/BBXTU4L9"],"itemData":{"id":244,"type":"article-journal","abstract":"Artificial intelligence (AI) has become an integral part of many contemporary technologies, such as social media platforms, smart devices, and global logistics systems. At the same time, research on the public acceptance of AI shows that many people feel quite apprehensive about the potential of such technologies—an observation that has been connected to both demographic and sociocultural user variables (e.g., age, previous media exposure). Yet, due to divergent and often ad-hoc measurements of AI-related attitudes, the current body of evidence remains inconclusive. Likewise, it is still unclear if attitudes towards AI are also affected by users’ personality traits. In response to these research gaps, we offer a two-fold contribution. First, we present a novel, psychologically informed questionnaire (ATTARI-12) that captures attitudes towards AI as a single construct, independent of specific contexts or applications. Having observed good reliability and validity for our new measure across two studies (N1 = 490; N2 = 150), we examine several personality traits—the Big Five, the Dark Triad, and conspiracy mentality—as potential predictors of AI-related attitudes in a third study (N3 = 298). We find that agreeableness and younger age predict a more positive view towards artificially intelligent technology, whereas the susceptibility to conspiracy beliefs connects to a more negative attitude. Our findings are discussed considering potential limitations and future directions for research and practice.","container-title":"Scientific Reports","DOI":"10.1038/s41598-024-53335-2","ISSN":"2045-2322","issue":"1","journalAbbreviation":"Sci Rep","language":"en","license":"2024 The Author(s)","note":"publisher: Nature Publishing Group\ntitleTranslation: </w:instrText>
      </w:r>
      <w:r w:rsidR="00257048" w:rsidRPr="00257048">
        <w:rPr>
          <w:rFonts w:eastAsia="SimSun"/>
        </w:rPr>
        <w:instrText>对</w:instrText>
      </w:r>
      <w:r w:rsidR="00257048" w:rsidRPr="00257048">
        <w:instrText>AI</w:instrText>
      </w:r>
      <w:r w:rsidR="00257048" w:rsidRPr="00257048">
        <w:rPr>
          <w:rFonts w:eastAsia="SimSun"/>
        </w:rPr>
        <w:instrText>的态度：测量和与个性的关联</w:instrText>
      </w:r>
      <w:r w:rsidR="00257048" w:rsidRPr="00257048">
        <w:instrText xml:space="preserve">\nabstractTranslation: </w:instrText>
      </w:r>
      <w:r w:rsidR="00257048" w:rsidRPr="00257048">
        <w:rPr>
          <w:rFonts w:eastAsia="SimSun"/>
        </w:rPr>
        <w:instrText>人工智能（</w:instrText>
      </w:r>
      <w:r w:rsidR="00257048" w:rsidRPr="00257048">
        <w:instrText>AI</w:instrText>
      </w:r>
      <w:r w:rsidR="00257048" w:rsidRPr="00257048">
        <w:rPr>
          <w:rFonts w:eastAsia="SimSun"/>
        </w:rPr>
        <w:instrText>）已成为许多当代技术的组成部分，例如社交媒体平台，智能设备和全球物流系统。同时，对公众接受</w:instrText>
      </w:r>
      <w:r w:rsidR="00257048" w:rsidRPr="00257048">
        <w:instrText>AI</w:instrText>
      </w:r>
      <w:r w:rsidR="00257048" w:rsidRPr="00257048">
        <w:rPr>
          <w:rFonts w:eastAsia="SimSun"/>
        </w:rPr>
        <w:instrText>的研究表明，许多人对这种技术的潜力感到非常担忧，这一观察结果与人口统计学和社会文化用户变量（例如，年龄，以前的媒体暴露）都相关。然而，由于对</w:instrText>
      </w:r>
      <w:r w:rsidR="00257048" w:rsidRPr="00257048">
        <w:instrText>AI</w:instrText>
      </w:r>
      <w:r w:rsidR="00257048" w:rsidRPr="00257048">
        <w:rPr>
          <w:rFonts w:eastAsia="SimSun"/>
        </w:rPr>
        <w:instrText>相关态度的分歧且经常进行临时测量，目前的证据体系仍然尚无定论。同样，目前尚不清楚对</w:instrText>
      </w:r>
      <w:r w:rsidR="00257048" w:rsidRPr="00257048">
        <w:instrText>AI</w:instrText>
      </w:r>
      <w:r w:rsidR="00257048" w:rsidRPr="00257048">
        <w:rPr>
          <w:rFonts w:eastAsia="SimSun"/>
        </w:rPr>
        <w:instrText>的态度是否也受用户性格特征的影响。为了响应这些研究差距，我们提供了两倍的贡献。首先，我们提出了一份小说，心理知识的问卷（</w:instrText>
      </w:r>
      <w:r w:rsidR="00257048" w:rsidRPr="00257048">
        <w:instrText>Attari-12</w:instrText>
      </w:r>
      <w:r w:rsidR="00257048" w:rsidRPr="00257048">
        <w:rPr>
          <w:rFonts w:eastAsia="SimSun"/>
        </w:rPr>
        <w:instrText>），该问卷捕获了对</w:instrText>
      </w:r>
      <w:r w:rsidR="00257048" w:rsidRPr="00257048">
        <w:instrText>AI</w:instrText>
      </w:r>
      <w:r w:rsidR="00257048" w:rsidRPr="00257048">
        <w:rPr>
          <w:rFonts w:eastAsia="SimSun"/>
        </w:rPr>
        <w:instrText>作为单个结构的态度，独立于特定的上下文或应用。在两项研究（</w:instrText>
      </w:r>
      <w:r w:rsidR="00257048" w:rsidRPr="00257048">
        <w:instrText>N1 = 490; n2 = 150</w:instrText>
      </w:r>
      <w:r w:rsidR="00257048" w:rsidRPr="00257048">
        <w:rPr>
          <w:rFonts w:eastAsia="SimSun"/>
        </w:rPr>
        <w:instrText>）的新措施中观察到了良好的可靠性和有效性后，我们研究了几种人格特征</w:instrText>
      </w:r>
      <w:r w:rsidR="00257048" w:rsidRPr="00257048">
        <w:instrText xml:space="preserve"> - </w:instrText>
      </w:r>
      <w:r w:rsidR="00257048" w:rsidRPr="00257048">
        <w:rPr>
          <w:rFonts w:eastAsia="SimSun"/>
        </w:rPr>
        <w:instrText>五大，黑暗的三合会和阴谋心态，是第三项研究中与</w:instrText>
      </w:r>
      <w:r w:rsidR="00257048" w:rsidRPr="00257048">
        <w:instrText>AI</w:instrText>
      </w:r>
      <w:r w:rsidR="00257048" w:rsidRPr="00257048">
        <w:rPr>
          <w:rFonts w:eastAsia="SimSun"/>
        </w:rPr>
        <w:instrText>相关态度的潜在预测指标（</w:instrText>
      </w:r>
      <w:r w:rsidR="00257048" w:rsidRPr="00257048">
        <w:instrText>N3 = 298</w:instrText>
      </w:r>
      <w:r w:rsidR="00257048" w:rsidRPr="00257048">
        <w:rPr>
          <w:rFonts w:eastAsia="SimSun"/>
        </w:rPr>
        <w:instrText>）。我们发现，同意和年轻的年龄预示着对人为智能技术的更积极的看法，而对阴谋信念的敏感性与更消极的态度联系在一起。讨论了我们的发现，考虑了研究和实践的潜在局限性和未来方向。</w:instrText>
      </w:r>
      <w:r w:rsidR="00257048" w:rsidRPr="00257048">
        <w:instrText xml:space="preserve">","page":"2909","source":"www.nature.com","title":"Attitudes towards AI: measurement and associations with personality","title-short":"Attitudes towards AI","volume":"14","author":[{"family":"Stein","given":"Jan-Philipp"},{"family":"Messingschlager","given":"Tanja"},{"family":"Gnambs","given":"Timo"},{"family":"Hutmacher","given":"Fabian"},{"family":"Appel","given":"Markus"}],"issued":{"date-parts":[["2024",2,5]]},"citation-key":"steinAttitudesAIMeasurement2024"}}],"schema":"https://github.com/citation-style-language/schema/raw/master/csl-citation.json"} </w:instrText>
      </w:r>
      <w:r w:rsidR="00257048" w:rsidRPr="00257048">
        <w:fldChar w:fldCharType="separate"/>
      </w:r>
      <w:r w:rsidR="00257048" w:rsidRPr="00257048">
        <w:rPr>
          <w:noProof/>
        </w:rPr>
        <w:t>(Stein et al., 2024)</w:t>
      </w:r>
      <w:r w:rsidR="00257048" w:rsidRPr="00257048">
        <w:fldChar w:fldCharType="end"/>
      </w:r>
      <w:r w:rsidR="00635E2D" w:rsidRPr="00257048">
        <w:t xml:space="preserve">. Instead, new frameworks are </w:t>
      </w:r>
      <w:r w:rsidR="00635E2D" w:rsidRPr="00257048">
        <w:lastRenderedPageBreak/>
        <w:t>needed to assess public attitudes toward AI in terms of trust, perceived competence, and emotional responses such as comfort</w:t>
      </w:r>
      <w:r w:rsidR="00635E2D" w:rsidRPr="00257048">
        <w:t>ableness</w:t>
      </w:r>
      <w:r w:rsidR="00635E2D" w:rsidRPr="00257048">
        <w:t>.</w:t>
      </w:r>
    </w:p>
    <w:p w14:paraId="1501BDEA" w14:textId="1CCCF0B3" w:rsidR="00635E2D" w:rsidRPr="00257048" w:rsidRDefault="00635E2D" w:rsidP="00F507E0">
      <w:pPr>
        <w:pStyle w:val="p1"/>
        <w:spacing w:line="480" w:lineRule="auto"/>
      </w:pPr>
      <w:r w:rsidRPr="00257048">
        <w:t>Public perceptions of AI are complex and multidimensional. Some tasks—such as data analysis or recommendation systems—may be viewed as appropriate for AI due to their technical nature, while others—such as criminal sentencing or mental health counseling—may provoke discomfort or ethical concern despite AI’s technical capability</w:t>
      </w:r>
      <w:r w:rsidR="00257048" w:rsidRPr="00257048">
        <w:fldChar w:fldCharType="begin"/>
      </w:r>
      <w:r w:rsidR="00257048" w:rsidRPr="00257048">
        <w:instrText xml:space="preserve"> ADDIN ZOTERO_ITEM CSL_CITATION {"citationID":"JJb3slY9","properties":{"formattedCitation":"(Sindermann et al., 2021)","plainCitation":"(Sindermann et al., 2021)","noteIndex":0},"citationItems":[{"id":315,"uris":["http://zotero.org/users/11647954/items/KN4RZG7S"],"itemData":{"id":315,"type":"article-journal","abstract":"In the context of (digital) human–machine interaction, people are increasingly dealing with artificial intelligence in everyday life. Through this, we observe humans who embrace technological advances with a positive attitude. Others, however, are particularly sceptical and claim to foresee substantial problems arising from such uses of technology. The aim of the present study was to introduce a short measure to assess the Attitude Towards Artificial Intelligence (ATAI scale) in the German, Chinese, and English languages. Participants from Germany (N = 461; 345 females), China (N = 413; 145 females), and the UK (N = 84; 65 females) completed the ATAI scale, for which the factorial structure was tested and compared between the samples. Participants from Germany and China were additionally asked about their willingness to interact with/use self-driving cars, Siri, Alexa, the social robot Pepper, and the humanoid robot Erica, which are representatives of popular artificial intelligence products. The results showed that the five-item ATAI scale comprises two negatively associated factors assessing (1) acceptance and (2) fear of artificial intelligence. The factor structure was found to be similar across the German, Chinese, and UK samples. Additionally, the ATAI scale was validated, as the items on the willingness to use specific artificial intelligence products were positively associated with the ATAI Acceptance scale and negatively with the ATAI Fear scale, in both the German and Chinese samples. In conclusion we introduce a short, reliable, and valid measure on the attitude towards artificial intelligence in German, Chinese, and English language.","container-title":"KI - Künstliche Intelligenz","DOI":"10.1007/s13218-020-00689-0","ISSN":"1610-1987","issue":"1","journalAbbreviation":"Künstl Intell","language":"en","page":"109-118","source":"Springer Link","title":"Assessing the Attitude Towards Artificial Intelligence: Introduction of a Short Measure in German, Chinese, and English Language","title-short":"Assessing the Attitude Towards Artificial Intelligence","volume":"35","author":[{"family":"Sindermann","given":"Cornelia"},{"family":"Sha","given":"Peng"},{"family":"Zhou","given":"Min"},{"family":"Wernicke","given":"Jennifer"},{"family":"Schmitt","given":"Helena S."},{"family":"Li","given":"Mei"},{"family":"Sariyska","given":"Rayna"},{"family":"Stavrou","given":"Maria"},{"family":"Becker","given":"Benjamin"},{"family":"Montag","given":"Christian"}],"issued":{"date-parts":[["2021",3,1]]},"citation-key":"sindermannAssessingAttitudeArtificial2021"}}],"schema":"https://github.com/citation-style-language/schema/raw/master/csl-citation.json"} </w:instrText>
      </w:r>
      <w:r w:rsidR="00257048" w:rsidRPr="00257048">
        <w:fldChar w:fldCharType="separate"/>
      </w:r>
      <w:r w:rsidR="00257048" w:rsidRPr="00257048">
        <w:rPr>
          <w:noProof/>
        </w:rPr>
        <w:t>(</w:t>
      </w:r>
      <w:proofErr w:type="spellStart"/>
      <w:r w:rsidR="00257048" w:rsidRPr="00257048">
        <w:rPr>
          <w:noProof/>
        </w:rPr>
        <w:t>Sindermann</w:t>
      </w:r>
      <w:proofErr w:type="spellEnd"/>
      <w:r w:rsidR="00257048" w:rsidRPr="00257048">
        <w:rPr>
          <w:noProof/>
        </w:rPr>
        <w:t xml:space="preserve"> et al., 2021)</w:t>
      </w:r>
      <w:r w:rsidR="00257048" w:rsidRPr="00257048">
        <w:fldChar w:fldCharType="end"/>
      </w:r>
      <w:r w:rsidRPr="00257048">
        <w:t>. These mismatches highlight a key question in AI governance and public policy: which AI applications are societally acceptable, and which risk public rejection even if they are technologically feasible?</w:t>
      </w:r>
    </w:p>
    <w:p w14:paraId="7EDF7174" w14:textId="77777777" w:rsidR="00635E2D" w:rsidRPr="00257048" w:rsidRDefault="00635E2D" w:rsidP="00F507E0">
      <w:pPr>
        <w:pStyle w:val="p2"/>
        <w:spacing w:line="480" w:lineRule="auto"/>
      </w:pPr>
    </w:p>
    <w:p w14:paraId="5D1058DD" w14:textId="1902AC25" w:rsidR="00635E2D" w:rsidRPr="00257048" w:rsidRDefault="00635E2D" w:rsidP="00F507E0">
      <w:pPr>
        <w:pStyle w:val="p1"/>
        <w:spacing w:line="480" w:lineRule="auto"/>
      </w:pPr>
      <w:r w:rsidRPr="00257048">
        <w:t xml:space="preserve">This study aims to address these questions by applying machine learning techniques to survey data on public attitudes toward 42 AI tasks. Specifically, we focus on two evaluative dimensions: </w:t>
      </w:r>
      <w:r w:rsidRPr="00257048">
        <w:rPr>
          <w:rStyle w:val="s1"/>
          <w:rFonts w:eastAsiaTheme="majorEastAsia"/>
          <w:b/>
          <w:bCs/>
        </w:rPr>
        <w:t>comfort level</w:t>
      </w:r>
      <w:r w:rsidRPr="00257048">
        <w:t xml:space="preserve">, or how comfortable people feel about AI performing a given task, and </w:t>
      </w:r>
      <w:r w:rsidRPr="00257048">
        <w:rPr>
          <w:rStyle w:val="s1"/>
          <w:rFonts w:eastAsiaTheme="majorEastAsia"/>
          <w:b/>
          <w:bCs/>
        </w:rPr>
        <w:t>perceived AI capability</w:t>
      </w:r>
      <w:r w:rsidRPr="00257048">
        <w:t>, or how competent they believe AI is in that context. In addition to task-specific evaluations, the dataset includes responses to the General Attitudes toward AI Scale (GAAIS)</w:t>
      </w:r>
      <w:r w:rsidRPr="00257048">
        <w:t xml:space="preserve"> </w:t>
      </w:r>
      <w:r w:rsidRPr="00257048">
        <w:t>(</w:t>
      </w:r>
      <w:proofErr w:type="spellStart"/>
      <w:r w:rsidRPr="00257048">
        <w:t>Schepman</w:t>
      </w:r>
      <w:proofErr w:type="spellEnd"/>
      <w:r w:rsidRPr="00257048">
        <w:t xml:space="preserve"> &amp; Rodway, 2020), which captures both positive and negative beliefs about AI, and the Technology Readiness Index (TRI), which measures broader dispositions toward technology such as optimism, discomfort, and insecurity.</w:t>
      </w:r>
    </w:p>
    <w:p w14:paraId="572DFB83" w14:textId="77777777" w:rsidR="00635E2D" w:rsidRPr="00257048" w:rsidRDefault="00635E2D" w:rsidP="00F507E0">
      <w:pPr>
        <w:pStyle w:val="p2"/>
        <w:spacing w:line="480" w:lineRule="auto"/>
      </w:pPr>
    </w:p>
    <w:p w14:paraId="1A16B9A4" w14:textId="77777777" w:rsidR="00635E2D" w:rsidRPr="00257048" w:rsidRDefault="00635E2D" w:rsidP="00F507E0">
      <w:pPr>
        <w:pStyle w:val="p1"/>
        <w:spacing w:line="480" w:lineRule="auto"/>
      </w:pPr>
      <w:r w:rsidRPr="00257048">
        <w:t xml:space="preserve">Our research adopts a computational social science approach, combining </w:t>
      </w:r>
      <w:r w:rsidRPr="00257048">
        <w:rPr>
          <w:rStyle w:val="s1"/>
          <w:rFonts w:eastAsiaTheme="majorEastAsia"/>
          <w:b/>
          <w:bCs/>
        </w:rPr>
        <w:t>Principal Component Analysis (PCA)</w:t>
      </w:r>
      <w:r w:rsidRPr="00257048">
        <w:t xml:space="preserve"> for dimensionality reduction, </w:t>
      </w:r>
      <w:r w:rsidRPr="00257048">
        <w:rPr>
          <w:rStyle w:val="s1"/>
          <w:rFonts w:eastAsiaTheme="majorEastAsia"/>
          <w:b/>
          <w:bCs/>
        </w:rPr>
        <w:t>K-Means clustering</w:t>
      </w:r>
      <w:r w:rsidRPr="00257048">
        <w:t xml:space="preserve"> to identify patterns in AI </w:t>
      </w:r>
      <w:r w:rsidRPr="00257048">
        <w:lastRenderedPageBreak/>
        <w:t xml:space="preserve">task perception, and </w:t>
      </w:r>
      <w:r w:rsidRPr="00257048">
        <w:rPr>
          <w:rStyle w:val="s1"/>
          <w:rFonts w:eastAsiaTheme="majorEastAsia"/>
          <w:b/>
          <w:bCs/>
        </w:rPr>
        <w:t>Random Forest regression</w:t>
      </w:r>
      <w:r w:rsidRPr="00257048">
        <w:t xml:space="preserve"> to analyze how individual attitudes shape evaluations of comfort and capability. We further develop a </w:t>
      </w:r>
      <w:r w:rsidRPr="00257048">
        <w:rPr>
          <w:rStyle w:val="s1"/>
          <w:rFonts w:eastAsiaTheme="majorEastAsia"/>
          <w:b/>
          <w:bCs/>
        </w:rPr>
        <w:t>quadrant-based visualization</w:t>
      </w:r>
      <w:r w:rsidRPr="00257048">
        <w:t xml:space="preserve"> to identify tasks that fall into the category of “high capability but low comfort,” which may represent areas of ethical tension and public skepticism.</w:t>
      </w:r>
    </w:p>
    <w:p w14:paraId="74DC9560" w14:textId="77777777" w:rsidR="00635E2D" w:rsidRPr="00257048" w:rsidRDefault="00635E2D" w:rsidP="00F507E0">
      <w:pPr>
        <w:pStyle w:val="p2"/>
        <w:spacing w:line="480" w:lineRule="auto"/>
      </w:pPr>
    </w:p>
    <w:p w14:paraId="4D5B8B0C" w14:textId="77777777" w:rsidR="00635E2D" w:rsidRPr="00257048" w:rsidRDefault="00635E2D" w:rsidP="00F507E0">
      <w:pPr>
        <w:pStyle w:val="p1"/>
        <w:spacing w:line="480" w:lineRule="auto"/>
      </w:pPr>
      <w:r w:rsidRPr="00257048">
        <w:t>By integrating these methods, this study aims to contribute a nuanced, data-driven understanding of how the public perceives AI’s expanding role in society. Our findings will offer insights for AI developers, policymakers, and scholars seeking to align technological progress with public values and ethical considerations. Ultimately, we demonstrate how machine learning can serve not only as a tool for automation, but also as a powerful instrument for sociological inquiry.</w:t>
      </w:r>
    </w:p>
    <w:p w14:paraId="6A91685F" w14:textId="09D88F00" w:rsidR="002722BD" w:rsidRPr="00257048" w:rsidRDefault="008E6946" w:rsidP="00F507E0">
      <w:pPr>
        <w:spacing w:line="480" w:lineRule="auto"/>
        <w:ind w:left="777" w:hanging="720"/>
        <w:rPr>
          <w:rFonts w:ascii="Times New Roman" w:hAnsi="Times New Roman" w:cs="Times New Roman"/>
        </w:rPr>
      </w:pPr>
      <w:r>
        <w:rPr>
          <w:rFonts w:ascii="Times New Roman" w:hAnsi="Times New Roman" w:cs="Times New Roman"/>
        </w:rPr>
        <w:t>Reference</w:t>
      </w:r>
    </w:p>
    <w:p w14:paraId="1CEA9207" w14:textId="48D39B60" w:rsidR="002722BD" w:rsidRPr="00257048" w:rsidRDefault="002722BD" w:rsidP="00F507E0">
      <w:pPr>
        <w:spacing w:line="480" w:lineRule="auto"/>
        <w:ind w:left="720" w:hanging="720"/>
        <w:rPr>
          <w:rFonts w:ascii="Times New Roman" w:hAnsi="Times New Roman" w:cs="Times New Roman"/>
        </w:rPr>
      </w:pPr>
      <w:r w:rsidRPr="00257048">
        <w:rPr>
          <w:rFonts w:ascii="Times New Roman" w:hAnsi="Times New Roman" w:cs="Times New Roman"/>
        </w:rPr>
        <w:t>Davis, F.D., 1989. Technology acceptance model: TAM. Al-</w:t>
      </w:r>
      <w:proofErr w:type="spellStart"/>
      <w:r w:rsidRPr="00257048">
        <w:rPr>
          <w:rFonts w:ascii="Times New Roman" w:hAnsi="Times New Roman" w:cs="Times New Roman"/>
        </w:rPr>
        <w:t>Suqri</w:t>
      </w:r>
      <w:proofErr w:type="spellEnd"/>
      <w:r w:rsidRPr="00257048">
        <w:rPr>
          <w:rFonts w:ascii="Times New Roman" w:hAnsi="Times New Roman" w:cs="Times New Roman"/>
        </w:rPr>
        <w:t>, MN, Al-</w:t>
      </w:r>
      <w:proofErr w:type="spellStart"/>
      <w:r w:rsidRPr="00257048">
        <w:rPr>
          <w:rFonts w:ascii="Times New Roman" w:hAnsi="Times New Roman" w:cs="Times New Roman"/>
        </w:rPr>
        <w:t>Aufi</w:t>
      </w:r>
      <w:proofErr w:type="spellEnd"/>
      <w:r w:rsidRPr="00257048">
        <w:rPr>
          <w:rFonts w:ascii="Times New Roman" w:hAnsi="Times New Roman" w:cs="Times New Roman"/>
        </w:rPr>
        <w:t>, AS: Information Seeking Behavior and Technology Adoption, 205(219), p.5.</w:t>
      </w:r>
    </w:p>
    <w:p w14:paraId="4C233D0F" w14:textId="7EEA47D4" w:rsidR="00257048" w:rsidRPr="00257048" w:rsidRDefault="002722BD" w:rsidP="00F507E0">
      <w:pPr>
        <w:spacing w:line="480" w:lineRule="auto"/>
        <w:ind w:left="720" w:hanging="720"/>
        <w:rPr>
          <w:rFonts w:ascii="Times New Roman" w:hAnsi="Times New Roman" w:cs="Times New Roman"/>
        </w:rPr>
      </w:pPr>
      <w:r w:rsidRPr="00257048">
        <w:rPr>
          <w:rFonts w:ascii="Times New Roman" w:hAnsi="Times New Roman" w:cs="Times New Roman"/>
        </w:rPr>
        <w:t xml:space="preserve">Sharpe, P. and </w:t>
      </w:r>
      <w:proofErr w:type="spellStart"/>
      <w:r w:rsidRPr="00257048">
        <w:rPr>
          <w:rFonts w:ascii="Times New Roman" w:hAnsi="Times New Roman" w:cs="Times New Roman"/>
        </w:rPr>
        <w:t>Ciriello</w:t>
      </w:r>
      <w:proofErr w:type="spellEnd"/>
      <w:r w:rsidRPr="00257048">
        <w:rPr>
          <w:rFonts w:ascii="Times New Roman" w:hAnsi="Times New Roman" w:cs="Times New Roman"/>
        </w:rPr>
        <w:t>, R.F., 2024. Exploring attachment and trust in AI companion use</w:t>
      </w:r>
      <w:r w:rsidR="00257048" w:rsidRPr="00257048">
        <w:rPr>
          <w:rFonts w:ascii="Times New Roman" w:hAnsi="Times New Roman" w:cs="Times New Roman"/>
        </w:rPr>
        <w:t>.</w:t>
      </w:r>
    </w:p>
    <w:p w14:paraId="24195C88" w14:textId="77777777" w:rsidR="00257048" w:rsidRPr="00257048" w:rsidRDefault="002722BD" w:rsidP="00F507E0">
      <w:pPr>
        <w:pStyle w:val="Bibliography"/>
        <w:rPr>
          <w:rFonts w:ascii="Times New Roman" w:hAnsi="Times New Roman" w:cs="Times New Roman"/>
          <w:kern w:val="0"/>
        </w:rPr>
      </w:pPr>
      <w:r w:rsidRPr="00257048">
        <w:rPr>
          <w:rFonts w:ascii="Times New Roman" w:hAnsi="Times New Roman" w:cs="Times New Roman"/>
        </w:rPr>
        <w:t xml:space="preserve">Song, B. and Wang, N., 2024. Emotion Building and Technology Adoption during the User's Time with AI </w:t>
      </w:r>
      <w:proofErr w:type="spellStart"/>
      <w:r w:rsidRPr="00257048">
        <w:rPr>
          <w:rFonts w:ascii="Times New Roman" w:hAnsi="Times New Roman" w:cs="Times New Roman"/>
        </w:rPr>
        <w:t>Companions.</w:t>
      </w:r>
      <w:r w:rsidR="00257048" w:rsidRPr="00257048">
        <w:rPr>
          <w:rFonts w:ascii="Times New Roman" w:hAnsi="Times New Roman" w:cs="Times New Roman"/>
        </w:rPr>
        <w:fldChar w:fldCharType="begin"/>
      </w:r>
      <w:r w:rsidR="00257048" w:rsidRPr="00257048">
        <w:rPr>
          <w:rFonts w:ascii="Times New Roman" w:hAnsi="Times New Roman" w:cs="Times New Roman"/>
        </w:rPr>
        <w:instrText xml:space="preserve"> ADDIN ZOTERO_BIBL {"uncited":[],"omitted":[],"custom":[]} CSL_BIBLIOGRAPHY </w:instrText>
      </w:r>
      <w:r w:rsidR="00257048" w:rsidRPr="00257048">
        <w:rPr>
          <w:rFonts w:ascii="Times New Roman" w:hAnsi="Times New Roman" w:cs="Times New Roman"/>
        </w:rPr>
        <w:fldChar w:fldCharType="separate"/>
      </w:r>
      <w:r w:rsidR="00257048" w:rsidRPr="00257048">
        <w:rPr>
          <w:rFonts w:ascii="Times New Roman" w:hAnsi="Times New Roman" w:cs="Times New Roman"/>
          <w:kern w:val="0"/>
        </w:rPr>
        <w:t>Sindermann</w:t>
      </w:r>
      <w:proofErr w:type="spellEnd"/>
      <w:r w:rsidR="00257048" w:rsidRPr="00257048">
        <w:rPr>
          <w:rFonts w:ascii="Times New Roman" w:hAnsi="Times New Roman" w:cs="Times New Roman"/>
          <w:kern w:val="0"/>
        </w:rPr>
        <w:t xml:space="preserve">, C., Sha, P., Zhou, M., Wernicke, J., Schmitt, H. S., Li, M., </w:t>
      </w:r>
      <w:proofErr w:type="spellStart"/>
      <w:r w:rsidR="00257048" w:rsidRPr="00257048">
        <w:rPr>
          <w:rFonts w:ascii="Times New Roman" w:hAnsi="Times New Roman" w:cs="Times New Roman"/>
          <w:kern w:val="0"/>
        </w:rPr>
        <w:t>Sariyska</w:t>
      </w:r>
      <w:proofErr w:type="spellEnd"/>
      <w:r w:rsidR="00257048" w:rsidRPr="00257048">
        <w:rPr>
          <w:rFonts w:ascii="Times New Roman" w:hAnsi="Times New Roman" w:cs="Times New Roman"/>
          <w:kern w:val="0"/>
        </w:rPr>
        <w:t xml:space="preserve">, R., </w:t>
      </w:r>
      <w:proofErr w:type="spellStart"/>
      <w:r w:rsidR="00257048" w:rsidRPr="00257048">
        <w:rPr>
          <w:rFonts w:ascii="Times New Roman" w:hAnsi="Times New Roman" w:cs="Times New Roman"/>
          <w:kern w:val="0"/>
        </w:rPr>
        <w:t>Stavrou</w:t>
      </w:r>
      <w:proofErr w:type="spellEnd"/>
      <w:r w:rsidR="00257048" w:rsidRPr="00257048">
        <w:rPr>
          <w:rFonts w:ascii="Times New Roman" w:hAnsi="Times New Roman" w:cs="Times New Roman"/>
          <w:kern w:val="0"/>
        </w:rPr>
        <w:t xml:space="preserve">, M., Becker, B., &amp; Montag, C. (2021). Assessing the Attitude Towards Artificial Intelligence: Introduction of a Short Measure in German, Chinese, and English Language. </w:t>
      </w:r>
      <w:r w:rsidR="00257048" w:rsidRPr="00257048">
        <w:rPr>
          <w:rFonts w:ascii="Times New Roman" w:hAnsi="Times New Roman" w:cs="Times New Roman"/>
          <w:i/>
          <w:iCs/>
          <w:kern w:val="0"/>
        </w:rPr>
        <w:t xml:space="preserve">KI - </w:t>
      </w:r>
      <w:proofErr w:type="spellStart"/>
      <w:r w:rsidR="00257048" w:rsidRPr="00257048">
        <w:rPr>
          <w:rFonts w:ascii="Times New Roman" w:hAnsi="Times New Roman" w:cs="Times New Roman"/>
          <w:i/>
          <w:iCs/>
          <w:kern w:val="0"/>
        </w:rPr>
        <w:t>Künstliche</w:t>
      </w:r>
      <w:proofErr w:type="spellEnd"/>
      <w:r w:rsidR="00257048" w:rsidRPr="00257048">
        <w:rPr>
          <w:rFonts w:ascii="Times New Roman" w:hAnsi="Times New Roman" w:cs="Times New Roman"/>
          <w:i/>
          <w:iCs/>
          <w:kern w:val="0"/>
        </w:rPr>
        <w:t xml:space="preserve"> </w:t>
      </w:r>
      <w:proofErr w:type="spellStart"/>
      <w:r w:rsidR="00257048" w:rsidRPr="00257048">
        <w:rPr>
          <w:rFonts w:ascii="Times New Roman" w:hAnsi="Times New Roman" w:cs="Times New Roman"/>
          <w:i/>
          <w:iCs/>
          <w:kern w:val="0"/>
        </w:rPr>
        <w:t>Intelligenz</w:t>
      </w:r>
      <w:proofErr w:type="spellEnd"/>
      <w:r w:rsidR="00257048" w:rsidRPr="00257048">
        <w:rPr>
          <w:rFonts w:ascii="Times New Roman" w:hAnsi="Times New Roman" w:cs="Times New Roman"/>
          <w:kern w:val="0"/>
        </w:rPr>
        <w:t xml:space="preserve">, </w:t>
      </w:r>
      <w:r w:rsidR="00257048" w:rsidRPr="00257048">
        <w:rPr>
          <w:rFonts w:ascii="Times New Roman" w:hAnsi="Times New Roman" w:cs="Times New Roman"/>
          <w:i/>
          <w:iCs/>
          <w:kern w:val="0"/>
        </w:rPr>
        <w:t>35</w:t>
      </w:r>
      <w:r w:rsidR="00257048" w:rsidRPr="00257048">
        <w:rPr>
          <w:rFonts w:ascii="Times New Roman" w:hAnsi="Times New Roman" w:cs="Times New Roman"/>
          <w:kern w:val="0"/>
        </w:rPr>
        <w:t>(1), 109–118. https://doi.org/10.1007/s13218-020-00689-0</w:t>
      </w:r>
    </w:p>
    <w:p w14:paraId="7BFF81B4" w14:textId="77777777" w:rsidR="00257048" w:rsidRPr="00257048" w:rsidRDefault="00257048" w:rsidP="00F507E0">
      <w:pPr>
        <w:pStyle w:val="Bibliography"/>
        <w:rPr>
          <w:rFonts w:ascii="Times New Roman" w:hAnsi="Times New Roman" w:cs="Times New Roman"/>
          <w:kern w:val="0"/>
        </w:rPr>
      </w:pPr>
      <w:r w:rsidRPr="00257048">
        <w:rPr>
          <w:rFonts w:ascii="Times New Roman" w:hAnsi="Times New Roman" w:cs="Times New Roman"/>
          <w:kern w:val="0"/>
        </w:rPr>
        <w:lastRenderedPageBreak/>
        <w:t xml:space="preserve">Stein, J.-P., </w:t>
      </w:r>
      <w:proofErr w:type="spellStart"/>
      <w:r w:rsidRPr="00257048">
        <w:rPr>
          <w:rFonts w:ascii="Times New Roman" w:hAnsi="Times New Roman" w:cs="Times New Roman"/>
          <w:kern w:val="0"/>
        </w:rPr>
        <w:t>Messingschlager</w:t>
      </w:r>
      <w:proofErr w:type="spellEnd"/>
      <w:r w:rsidRPr="00257048">
        <w:rPr>
          <w:rFonts w:ascii="Times New Roman" w:hAnsi="Times New Roman" w:cs="Times New Roman"/>
          <w:kern w:val="0"/>
        </w:rPr>
        <w:t xml:space="preserve">, T., </w:t>
      </w:r>
      <w:proofErr w:type="spellStart"/>
      <w:r w:rsidRPr="00257048">
        <w:rPr>
          <w:rFonts w:ascii="Times New Roman" w:hAnsi="Times New Roman" w:cs="Times New Roman"/>
          <w:kern w:val="0"/>
        </w:rPr>
        <w:t>Gnambs</w:t>
      </w:r>
      <w:proofErr w:type="spellEnd"/>
      <w:r w:rsidRPr="00257048">
        <w:rPr>
          <w:rFonts w:ascii="Times New Roman" w:hAnsi="Times New Roman" w:cs="Times New Roman"/>
          <w:kern w:val="0"/>
        </w:rPr>
        <w:t xml:space="preserve">, T., </w:t>
      </w:r>
      <w:proofErr w:type="spellStart"/>
      <w:r w:rsidRPr="00257048">
        <w:rPr>
          <w:rFonts w:ascii="Times New Roman" w:hAnsi="Times New Roman" w:cs="Times New Roman"/>
          <w:kern w:val="0"/>
        </w:rPr>
        <w:t>Hutmacher</w:t>
      </w:r>
      <w:proofErr w:type="spellEnd"/>
      <w:r w:rsidRPr="00257048">
        <w:rPr>
          <w:rFonts w:ascii="Times New Roman" w:hAnsi="Times New Roman" w:cs="Times New Roman"/>
          <w:kern w:val="0"/>
        </w:rPr>
        <w:t xml:space="preserve">, F., &amp; Appel, M. (2024). Attitudes towards AI: Measurement and associations with personality. </w:t>
      </w:r>
      <w:r w:rsidRPr="00257048">
        <w:rPr>
          <w:rFonts w:ascii="Times New Roman" w:hAnsi="Times New Roman" w:cs="Times New Roman"/>
          <w:i/>
          <w:iCs/>
          <w:kern w:val="0"/>
        </w:rPr>
        <w:t>Scientific Reports</w:t>
      </w:r>
      <w:r w:rsidRPr="00257048">
        <w:rPr>
          <w:rFonts w:ascii="Times New Roman" w:hAnsi="Times New Roman" w:cs="Times New Roman"/>
          <w:kern w:val="0"/>
        </w:rPr>
        <w:t xml:space="preserve">, </w:t>
      </w:r>
      <w:r w:rsidRPr="00257048">
        <w:rPr>
          <w:rFonts w:ascii="Times New Roman" w:hAnsi="Times New Roman" w:cs="Times New Roman"/>
          <w:i/>
          <w:iCs/>
          <w:kern w:val="0"/>
        </w:rPr>
        <w:t>14</w:t>
      </w:r>
      <w:r w:rsidRPr="00257048">
        <w:rPr>
          <w:rFonts w:ascii="Times New Roman" w:hAnsi="Times New Roman" w:cs="Times New Roman"/>
          <w:kern w:val="0"/>
        </w:rPr>
        <w:t>(1), 2909. https://doi.org/10.1038/s41598-024-53335-2</w:t>
      </w:r>
    </w:p>
    <w:p w14:paraId="141FCE5B" w14:textId="77777777" w:rsidR="00257048" w:rsidRPr="00257048" w:rsidRDefault="00257048" w:rsidP="00F507E0">
      <w:pPr>
        <w:pStyle w:val="Bibliography"/>
        <w:rPr>
          <w:rFonts w:ascii="Times New Roman" w:hAnsi="Times New Roman" w:cs="Times New Roman"/>
          <w:kern w:val="0"/>
        </w:rPr>
      </w:pPr>
      <w:r w:rsidRPr="00257048">
        <w:rPr>
          <w:rFonts w:ascii="Times New Roman" w:hAnsi="Times New Roman" w:cs="Times New Roman"/>
          <w:kern w:val="0"/>
        </w:rPr>
        <w:t xml:space="preserve">Zhang, M., </w:t>
      </w:r>
      <w:proofErr w:type="spellStart"/>
      <w:r w:rsidRPr="00257048">
        <w:rPr>
          <w:rFonts w:ascii="Times New Roman" w:hAnsi="Times New Roman" w:cs="Times New Roman"/>
          <w:kern w:val="0"/>
        </w:rPr>
        <w:t>Eack</w:t>
      </w:r>
      <w:proofErr w:type="spellEnd"/>
      <w:r w:rsidRPr="00257048">
        <w:rPr>
          <w:rFonts w:ascii="Times New Roman" w:hAnsi="Times New Roman" w:cs="Times New Roman"/>
          <w:kern w:val="0"/>
        </w:rPr>
        <w:t xml:space="preserve">, S. M., &amp; Chen, Z. Z. (2025). </w:t>
      </w:r>
      <w:r w:rsidRPr="00257048">
        <w:rPr>
          <w:rFonts w:ascii="Times New Roman" w:hAnsi="Times New Roman" w:cs="Times New Roman"/>
          <w:i/>
          <w:iCs/>
          <w:kern w:val="0"/>
        </w:rPr>
        <w:t>Preference Learning Unlocks LLMs’ Psycho-Counseling Skills</w:t>
      </w:r>
      <w:r w:rsidRPr="00257048">
        <w:rPr>
          <w:rFonts w:ascii="Times New Roman" w:hAnsi="Times New Roman" w:cs="Times New Roman"/>
          <w:kern w:val="0"/>
        </w:rPr>
        <w:t xml:space="preserve"> (No. arXiv:2502.19731). </w:t>
      </w:r>
      <w:proofErr w:type="spellStart"/>
      <w:r w:rsidRPr="00257048">
        <w:rPr>
          <w:rFonts w:ascii="Times New Roman" w:hAnsi="Times New Roman" w:cs="Times New Roman"/>
          <w:kern w:val="0"/>
        </w:rPr>
        <w:t>arXiv</w:t>
      </w:r>
      <w:proofErr w:type="spellEnd"/>
      <w:r w:rsidRPr="00257048">
        <w:rPr>
          <w:rFonts w:ascii="Times New Roman" w:hAnsi="Times New Roman" w:cs="Times New Roman"/>
          <w:kern w:val="0"/>
        </w:rPr>
        <w:t>. https://doi.org/10.48550/arXiv.2502.19731</w:t>
      </w:r>
    </w:p>
    <w:p w14:paraId="634AE50A" w14:textId="233C2532" w:rsidR="002722BD" w:rsidRPr="00257048" w:rsidRDefault="00257048" w:rsidP="00F507E0">
      <w:pPr>
        <w:spacing w:line="480" w:lineRule="auto"/>
        <w:ind w:hanging="720"/>
        <w:rPr>
          <w:rFonts w:ascii="Times New Roman" w:hAnsi="Times New Roman" w:cs="Times New Roman"/>
        </w:rPr>
      </w:pPr>
      <w:r w:rsidRPr="00257048">
        <w:rPr>
          <w:rFonts w:ascii="Times New Roman" w:hAnsi="Times New Roman" w:cs="Times New Roman"/>
        </w:rPr>
        <w:fldChar w:fldCharType="end"/>
      </w:r>
    </w:p>
    <w:sectPr w:rsidR="002722BD" w:rsidRPr="002570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BD"/>
    <w:rsid w:val="00063FF5"/>
    <w:rsid w:val="002076C7"/>
    <w:rsid w:val="00240E40"/>
    <w:rsid w:val="00257048"/>
    <w:rsid w:val="00257DB4"/>
    <w:rsid w:val="002722BD"/>
    <w:rsid w:val="00300916"/>
    <w:rsid w:val="003170AD"/>
    <w:rsid w:val="0038637E"/>
    <w:rsid w:val="00554D5B"/>
    <w:rsid w:val="00562DF4"/>
    <w:rsid w:val="005F0DA9"/>
    <w:rsid w:val="006301BF"/>
    <w:rsid w:val="00635E2D"/>
    <w:rsid w:val="00793399"/>
    <w:rsid w:val="00794511"/>
    <w:rsid w:val="008531A4"/>
    <w:rsid w:val="008E6946"/>
    <w:rsid w:val="00996301"/>
    <w:rsid w:val="00A34A3B"/>
    <w:rsid w:val="00B91FD5"/>
    <w:rsid w:val="00BC3B47"/>
    <w:rsid w:val="00BE4636"/>
    <w:rsid w:val="00C254ED"/>
    <w:rsid w:val="00D62B0C"/>
    <w:rsid w:val="00E307CB"/>
    <w:rsid w:val="00E75EFB"/>
    <w:rsid w:val="00F46383"/>
    <w:rsid w:val="00F50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6E05"/>
  <w15:chartTrackingRefBased/>
  <w15:docId w15:val="{127F54EE-6673-AA40-933E-6CC291C0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BD"/>
    <w:rPr>
      <w:rFonts w:eastAsiaTheme="majorEastAsia" w:cstheme="majorBidi"/>
      <w:color w:val="272727" w:themeColor="text1" w:themeTint="D8"/>
    </w:rPr>
  </w:style>
  <w:style w:type="paragraph" w:styleId="Title">
    <w:name w:val="Title"/>
    <w:basedOn w:val="Normal"/>
    <w:next w:val="Normal"/>
    <w:link w:val="TitleChar"/>
    <w:uiPriority w:val="10"/>
    <w:qFormat/>
    <w:rsid w:val="0027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2BD"/>
    <w:pPr>
      <w:spacing w:before="160"/>
      <w:jc w:val="center"/>
    </w:pPr>
    <w:rPr>
      <w:i/>
      <w:iCs/>
      <w:color w:val="404040" w:themeColor="text1" w:themeTint="BF"/>
    </w:rPr>
  </w:style>
  <w:style w:type="character" w:customStyle="1" w:styleId="QuoteChar">
    <w:name w:val="Quote Char"/>
    <w:basedOn w:val="DefaultParagraphFont"/>
    <w:link w:val="Quote"/>
    <w:uiPriority w:val="29"/>
    <w:rsid w:val="002722BD"/>
    <w:rPr>
      <w:i/>
      <w:iCs/>
      <w:color w:val="404040" w:themeColor="text1" w:themeTint="BF"/>
    </w:rPr>
  </w:style>
  <w:style w:type="paragraph" w:styleId="ListParagraph">
    <w:name w:val="List Paragraph"/>
    <w:basedOn w:val="Normal"/>
    <w:uiPriority w:val="34"/>
    <w:qFormat/>
    <w:rsid w:val="002722BD"/>
    <w:pPr>
      <w:ind w:left="720"/>
      <w:contextualSpacing/>
    </w:pPr>
  </w:style>
  <w:style w:type="character" w:styleId="IntenseEmphasis">
    <w:name w:val="Intense Emphasis"/>
    <w:basedOn w:val="DefaultParagraphFont"/>
    <w:uiPriority w:val="21"/>
    <w:qFormat/>
    <w:rsid w:val="002722BD"/>
    <w:rPr>
      <w:i/>
      <w:iCs/>
      <w:color w:val="0F4761" w:themeColor="accent1" w:themeShade="BF"/>
    </w:rPr>
  </w:style>
  <w:style w:type="paragraph" w:styleId="IntenseQuote">
    <w:name w:val="Intense Quote"/>
    <w:basedOn w:val="Normal"/>
    <w:next w:val="Normal"/>
    <w:link w:val="IntenseQuoteChar"/>
    <w:uiPriority w:val="30"/>
    <w:qFormat/>
    <w:rsid w:val="0027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2BD"/>
    <w:rPr>
      <w:i/>
      <w:iCs/>
      <w:color w:val="0F4761" w:themeColor="accent1" w:themeShade="BF"/>
    </w:rPr>
  </w:style>
  <w:style w:type="character" w:styleId="IntenseReference">
    <w:name w:val="Intense Reference"/>
    <w:basedOn w:val="DefaultParagraphFont"/>
    <w:uiPriority w:val="32"/>
    <w:qFormat/>
    <w:rsid w:val="002722BD"/>
    <w:rPr>
      <w:b/>
      <w:bCs/>
      <w:smallCaps/>
      <w:color w:val="0F4761" w:themeColor="accent1" w:themeShade="BF"/>
      <w:spacing w:val="5"/>
    </w:rPr>
  </w:style>
  <w:style w:type="paragraph" w:customStyle="1" w:styleId="p1">
    <w:name w:val="p1"/>
    <w:basedOn w:val="Normal"/>
    <w:rsid w:val="003863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8637E"/>
  </w:style>
  <w:style w:type="paragraph" w:customStyle="1" w:styleId="p3">
    <w:name w:val="p3"/>
    <w:basedOn w:val="Normal"/>
    <w:rsid w:val="003863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8637E"/>
  </w:style>
  <w:style w:type="paragraph" w:customStyle="1" w:styleId="p2">
    <w:name w:val="p2"/>
    <w:basedOn w:val="Normal"/>
    <w:rsid w:val="00635E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25704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158160">
      <w:bodyDiv w:val="1"/>
      <w:marLeft w:val="0"/>
      <w:marRight w:val="0"/>
      <w:marTop w:val="0"/>
      <w:marBottom w:val="0"/>
      <w:divBdr>
        <w:top w:val="none" w:sz="0" w:space="0" w:color="auto"/>
        <w:left w:val="none" w:sz="0" w:space="0" w:color="auto"/>
        <w:bottom w:val="none" w:sz="0" w:space="0" w:color="auto"/>
        <w:right w:val="none" w:sz="0" w:space="0" w:color="auto"/>
      </w:divBdr>
    </w:div>
    <w:div w:id="1042100794">
      <w:bodyDiv w:val="1"/>
      <w:marLeft w:val="0"/>
      <w:marRight w:val="0"/>
      <w:marTop w:val="0"/>
      <w:marBottom w:val="0"/>
      <w:divBdr>
        <w:top w:val="none" w:sz="0" w:space="0" w:color="auto"/>
        <w:left w:val="none" w:sz="0" w:space="0" w:color="auto"/>
        <w:bottom w:val="none" w:sz="0" w:space="0" w:color="auto"/>
        <w:right w:val="none" w:sz="0" w:space="0" w:color="auto"/>
      </w:divBdr>
    </w:div>
    <w:div w:id="193700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2526</Words>
  <Characters>14401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Yuhang</dc:creator>
  <cp:keywords/>
  <dc:description/>
  <cp:lastModifiedBy>WANG, Yuhang</cp:lastModifiedBy>
  <cp:revision>2</cp:revision>
  <dcterms:created xsi:type="dcterms:W3CDTF">2025-04-10T02:05:00Z</dcterms:created>
  <dcterms:modified xsi:type="dcterms:W3CDTF">2025-04-10T08:19:00Z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id="P4sYSNcd"/&gt;&lt;style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