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2"/>
      </w:pPr>
      <w:bookmarkStart w:id="0" w:name="_3xdckxrjuyyd" w:colFirst="0" w:colLast="0"/>
      <w:bookmarkEnd w:id="0"/>
      <w:r>
        <w:rPr>
          <w:rtl w:val="0"/>
        </w:rPr>
        <w:t xml:space="preserve">Hands-on </w:t>
      </w:r>
      <w:r>
        <w:rPr>
          <w:rFonts w:hint="eastAsia" w:eastAsia="宋体"/>
          <w:rtl w:val="0"/>
          <w:lang w:val="en-US" w:eastAsia="zh-CN"/>
        </w:rPr>
        <w:t xml:space="preserve">Characterization Analysis </w:t>
      </w:r>
      <w:r>
        <w:rPr>
          <w:rtl w:val="0"/>
        </w:rPr>
        <w:t>with the GOLEM Ontology:</w:t>
      </w:r>
      <w:bookmarkStart w:id="1" w:name="_rercjfbm83vx" w:colFirst="0" w:colLast="0"/>
      <w:bookmarkEnd w:id="1"/>
      <w:r>
        <w:rPr>
          <w:rFonts w:hint="eastAsia" w:eastAsia="宋体"/>
          <w:rtl w:val="0"/>
          <w:lang w:val="en-US" w:eastAsia="zh-CN"/>
        </w:rPr>
        <w:t xml:space="preserve"> </w:t>
      </w:r>
      <w:r>
        <w:rPr>
          <w:rtl w:val="0"/>
        </w:rPr>
        <w:t>SPARQL queries</w:t>
      </w:r>
    </w:p>
    <w:p w14:paraId="00000003">
      <w:pPr>
        <w:rPr>
          <w:rFonts w:ascii="Helvetica Neue" w:hAnsi="Helvetica Neue" w:eastAsia="Helvetica Neue" w:cs="Helvetica Neue"/>
          <w:sz w:val="28"/>
          <w:szCs w:val="28"/>
        </w:rPr>
      </w:pPr>
    </w:p>
    <w:p w14:paraId="00000004">
      <w:pPr>
        <w:rPr>
          <w:rFonts w:ascii="Helvetica Neue" w:hAnsi="Helvetica Neue" w:eastAsia="Helvetica Neue" w:cs="Helvetica Neue"/>
          <w:sz w:val="28"/>
          <w:szCs w:val="28"/>
        </w:rPr>
      </w:pPr>
      <w:r>
        <w:rPr>
          <w:rFonts w:ascii="Helvetica Neue" w:hAnsi="Helvetica Neue" w:eastAsia="Helvetica Neue" w:cs="Helvetica Neue"/>
          <w:sz w:val="28"/>
          <w:szCs w:val="28"/>
          <w:rtl w:val="0"/>
        </w:rPr>
        <w:t>Here are only listed the classes and properties used in the practical session, the full description of the ontology is available at:</w:t>
      </w:r>
    </w:p>
    <w:p w14:paraId="00000005">
      <w:pPr>
        <w:rPr>
          <w:rFonts w:ascii="Helvetica Neue" w:hAnsi="Helvetica Neue" w:eastAsia="Helvetica Neue" w:cs="Helvetica Neue"/>
          <w:sz w:val="28"/>
          <w:szCs w:val="28"/>
        </w:rPr>
      </w:pPr>
      <w:r>
        <w:fldChar w:fldCharType="begin"/>
      </w:r>
      <w:r>
        <w:instrText xml:space="preserve"> HYPERLINK "https://github.com/GOLEM-lab/golem-ontology/wiki"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1155CC"/>
          <w:sz w:val="28"/>
          <w:szCs w:val="28"/>
          <w:u w:val="single"/>
          <w:rtl w:val="0"/>
        </w:rPr>
        <w:t>https://github.com/GOLEM-lab/golem-ontology/wiki</w:t>
      </w:r>
      <w:r>
        <w:rPr>
          <w:rFonts w:ascii="Helvetica Neue" w:hAnsi="Helvetica Neue" w:eastAsia="Helvetica Neue" w:cs="Helvetica Neue"/>
          <w:color w:val="1155CC"/>
          <w:sz w:val="28"/>
          <w:szCs w:val="28"/>
          <w:u w:val="single"/>
          <w:rtl w:val="0"/>
        </w:rPr>
        <w:fldChar w:fldCharType="end"/>
      </w:r>
      <w:r>
        <w:rPr>
          <w:rFonts w:ascii="Helvetica Neue" w:hAnsi="Helvetica Neue" w:eastAsia="Helvetica Neue" w:cs="Helvetica Neue"/>
          <w:sz w:val="28"/>
          <w:szCs w:val="28"/>
          <w:rtl w:val="0"/>
        </w:rPr>
        <w:t xml:space="preserve"> </w:t>
      </w:r>
    </w:p>
    <w:p w14:paraId="00000006">
      <w:pPr>
        <w:rPr>
          <w:rFonts w:ascii="Helvetica Neue" w:hAnsi="Helvetica Neue" w:eastAsia="Helvetica Neue" w:cs="Helvetica Neue"/>
          <w:sz w:val="28"/>
          <w:szCs w:val="28"/>
        </w:rPr>
      </w:pPr>
      <w:r>
        <w:fldChar w:fldCharType="begin"/>
      </w:r>
      <w:r>
        <w:instrText xml:space="preserve"> HYPERLINK "https://ontology.golemlab.eu/"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1155CC"/>
          <w:sz w:val="28"/>
          <w:szCs w:val="28"/>
          <w:u w:val="single"/>
          <w:rtl w:val="0"/>
        </w:rPr>
        <w:t>https://ontology.golemlab.eu/</w:t>
      </w:r>
      <w:r>
        <w:rPr>
          <w:rFonts w:ascii="Helvetica Neue" w:hAnsi="Helvetica Neue" w:eastAsia="Helvetica Neue" w:cs="Helvetica Neue"/>
          <w:color w:val="1155CC"/>
          <w:sz w:val="28"/>
          <w:szCs w:val="28"/>
          <w:u w:val="single"/>
          <w:rtl w:val="0"/>
        </w:rPr>
        <w:fldChar w:fldCharType="end"/>
      </w:r>
      <w:r>
        <w:rPr>
          <w:rFonts w:ascii="Helvetica Neue" w:hAnsi="Helvetica Neue" w:eastAsia="Helvetica Neue" w:cs="Helvetica Neue"/>
          <w:sz w:val="28"/>
          <w:szCs w:val="28"/>
          <w:rtl w:val="0"/>
        </w:rPr>
        <w:t xml:space="preserve"> </w:t>
      </w:r>
    </w:p>
    <w:p w14:paraId="00000007">
      <w:pPr>
        <w:rPr>
          <w:rFonts w:ascii="Helvetica Neue" w:hAnsi="Helvetica Neue" w:eastAsia="Helvetica Neue" w:cs="Helvetica Neue"/>
          <w:sz w:val="28"/>
          <w:szCs w:val="28"/>
        </w:rPr>
      </w:pPr>
    </w:p>
    <w:p w14:paraId="00000008">
      <w:pPr>
        <w:rPr>
          <w:rFonts w:ascii="Helvetica Neue" w:hAnsi="Helvetica Neue" w:eastAsia="Helvetica Neue" w:cs="Helvetica Neue"/>
          <w:b/>
          <w:bCs/>
          <w:sz w:val="28"/>
          <w:szCs w:val="28"/>
        </w:rPr>
      </w:pPr>
      <w:r>
        <w:rPr>
          <w:rFonts w:ascii="Helvetica Neue" w:hAnsi="Helvetica Neue" w:eastAsia="Helvetica Neue" w:cs="Helvetica Neue"/>
          <w:b/>
          <w:bCs/>
          <w:sz w:val="28"/>
          <w:szCs w:val="28"/>
          <w:rtl w:val="0"/>
        </w:rPr>
        <w:t>Classes and properties used in the practical sessions</w:t>
      </w:r>
    </w:p>
    <w:p w14:paraId="00000009">
      <w:pPr>
        <w:spacing w:line="240" w:lineRule="auto"/>
        <w:rPr>
          <w:rFonts w:ascii="Helvetica Neue" w:hAnsi="Helvetica Neue" w:eastAsia="Helvetica Neue" w:cs="Helvetica Neue"/>
          <w:b/>
          <w:bCs/>
          <w:sz w:val="20"/>
          <w:szCs w:val="20"/>
        </w:rPr>
      </w:pPr>
    </w:p>
    <w:tbl>
      <w:tblPr>
        <w:tblStyle w:val="14"/>
        <w:tblW w:w="958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5"/>
        <w:gridCol w:w="8340"/>
      </w:tblGrid>
      <w:tr w14:paraId="013204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12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 xml:space="preserve">Prefix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Namespace URI</w:t>
            </w:r>
          </w:p>
        </w:tc>
      </w:tr>
      <w:tr w14:paraId="3ADA41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widowControl w:val="0"/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rdf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http://www.w3.org/1999/02/22-rdf-syntax-ns#</w:t>
            </w:r>
          </w:p>
        </w:tc>
      </w:tr>
      <w:tr w14:paraId="719FD4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widowControl w:val="0"/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xsd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http://www.w3.org/2001/XMLSchema#</w:t>
            </w:r>
          </w:p>
        </w:tc>
      </w:tr>
      <w:tr w14:paraId="474363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widowControl w:val="0"/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dlp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http://www.ontologydesignpatterns.org/ont/dlp/</w:t>
            </w:r>
          </w:p>
        </w:tc>
      </w:tr>
      <w:tr w14:paraId="09664B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skos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http://www.w3.org/2004/02/skos/core#</w:t>
            </w:r>
          </w:p>
        </w:tc>
      </w:tr>
      <w:tr w14:paraId="3C1D21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schema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https://schema.org/</w:t>
            </w:r>
          </w:p>
        </w:tc>
      </w:tr>
      <w:tr w14:paraId="7051F0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http://www.cidoc-crm.org/cidoc-crm/</w:t>
            </w:r>
          </w:p>
        </w:tc>
      </w:tr>
      <w:tr w14:paraId="74C6AC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widowControl w:val="0"/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http://iflastandards.info/ns/lrm/lrmoo/</w:t>
            </w:r>
          </w:p>
        </w:tc>
      </w:tr>
      <w:tr w14:paraId="1BD1FA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widowControl w:val="0"/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https://ontology.golemlab.eu/</w:t>
            </w:r>
          </w:p>
        </w:tc>
      </w:tr>
      <w:tr w14:paraId="6FE64A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widowControl w:val="0"/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https://data.golemlab.eu/entity/</w:t>
            </w:r>
          </w:p>
        </w:tc>
      </w:tr>
      <w:tr w14:paraId="5FE5E0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widowControl w:val="0"/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https://data.golemlab.eu/entity/type/</w:t>
            </w:r>
          </w:p>
        </w:tc>
      </w:tr>
    </w:tbl>
    <w:p w14:paraId="00000020">
      <w:pPr>
        <w:pStyle w:val="3"/>
        <w:spacing w:before="240" w:after="240" w:line="240" w:lineRule="auto"/>
        <w:rPr>
          <w:rFonts w:ascii="Helvetica Neue" w:hAnsi="Helvetica Neue" w:eastAsia="Helvetica Neue" w:cs="Helvetica Neue"/>
        </w:rPr>
      </w:pPr>
      <w:bookmarkStart w:id="2" w:name="_fqomol9l81rj" w:colFirst="0" w:colLast="0"/>
      <w:bookmarkEnd w:id="2"/>
    </w:p>
    <w:p w14:paraId="00000021">
      <w:pPr>
        <w:pStyle w:val="3"/>
        <w:spacing w:before="240" w:after="240" w:line="240" w:lineRule="auto"/>
        <w:rPr>
          <w:rFonts w:ascii="Helvetica Neue" w:hAnsi="Helvetica Neue" w:eastAsia="Helvetica Neue" w:cs="Helvetica Neue"/>
        </w:rPr>
      </w:pPr>
      <w:bookmarkStart w:id="3" w:name="_5dbq8bxpsq41" w:colFirst="0" w:colLast="0"/>
      <w:bookmarkEnd w:id="3"/>
      <w:r>
        <w:rPr>
          <w:rFonts w:ascii="Helvetica Neue" w:hAnsi="Helvetica Neue" w:eastAsia="Helvetica Neue" w:cs="Helvetica Neue"/>
          <w:rtl w:val="0"/>
        </w:rPr>
        <w:t>Part I: Fanfiction Metadata Core Classes:</w:t>
      </w:r>
    </w:p>
    <w:tbl>
      <w:tblPr>
        <w:tblStyle w:val="15"/>
        <w:tblW w:w="9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25"/>
        <w:gridCol w:w="1545"/>
        <w:gridCol w:w="4590"/>
      </w:tblGrid>
      <w:tr w14:paraId="68907A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2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Class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3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Note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4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Example</w:t>
            </w:r>
          </w:p>
        </w:tc>
      </w:tr>
      <w:tr w14:paraId="1BFBD3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5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crm:E21_Person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Author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7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gd:A000012573</w:t>
            </w:r>
          </w:p>
        </w:tc>
      </w:tr>
      <w:tr w14:paraId="20815A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8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lrm:F1_Work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9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Work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A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gd:W000019008</w:t>
            </w:r>
          </w:p>
        </w:tc>
      </w:tr>
      <w:tr w14:paraId="353DA7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B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lrm:F2_Expression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C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Each edition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D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gd:W000019008.EX00000EN1</w:t>
            </w:r>
          </w:p>
        </w:tc>
      </w:tr>
      <w:tr w14:paraId="52F349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5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E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crm:E54_Dimension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F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Numerical indicators (e.g., word count)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0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gd:W000019008.EX00000EN1.D000000001</w:t>
            </w:r>
          </w:p>
          <w:p w14:paraId="00000031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The number of hits the story received gd:W000019008.EX00000EN1</w:t>
            </w:r>
          </w:p>
        </w:tc>
      </w:tr>
      <w:tr w14:paraId="667EE7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2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lrm:F11_Corporate_Body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3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Publisher (e.g., AO3)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4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gd:CB00000001</w:t>
            </w:r>
          </w:p>
          <w:p w14:paraId="00000035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Archive of Our Own</w:t>
            </w:r>
          </w:p>
        </w:tc>
      </w:tr>
      <w:tr w14:paraId="18E2D2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crm:E55_Type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7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Type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8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See the Type table below</w:t>
            </w:r>
          </w:p>
        </w:tc>
      </w:tr>
      <w:tr w14:paraId="65FCD4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9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crm:E58_Measurement_Unit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A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Classification of numerical indicators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B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Subclass of crm:E55_Type, see the Type table below</w:t>
            </w:r>
          </w:p>
        </w:tc>
      </w:tr>
      <w:tr w14:paraId="235543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C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crm:E89_Propositional_Object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D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Collection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E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gd:WC00000001</w:t>
            </w:r>
          </w:p>
          <w:p w14:paraId="0000003F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The collection the work belongs to</w:t>
            </w:r>
          </w:p>
        </w:tc>
      </w:tr>
    </w:tbl>
    <w:p w14:paraId="00000040">
      <w:pPr>
        <w:spacing w:before="240" w:after="240" w:line="240" w:lineRule="auto"/>
        <w:rPr>
          <w:rFonts w:ascii="Helvetica Neue" w:hAnsi="Helvetica Neue" w:eastAsia="Helvetica Neue" w:cs="Helvetica Neue"/>
          <w:b/>
          <w:bCs/>
        </w:rPr>
      </w:pPr>
    </w:p>
    <w:p w14:paraId="00000041">
      <w:pPr>
        <w:spacing w:before="240" w:after="240" w:line="240" w:lineRule="auto"/>
        <w:rPr>
          <w:rFonts w:ascii="Helvetica Neue" w:hAnsi="Helvetica Neue" w:eastAsia="Helvetica Neue" w:cs="Helvetica Neue"/>
          <w:b/>
          <w:bCs/>
        </w:rPr>
      </w:pPr>
      <w:r>
        <w:rPr>
          <w:rFonts w:ascii="Helvetica Neue" w:hAnsi="Helvetica Neue" w:eastAsia="Helvetica Neue" w:cs="Helvetica Neue"/>
          <w:b/>
          <w:bCs/>
          <w:rtl w:val="0"/>
        </w:rPr>
        <w:t>CRM E55 Types:</w:t>
      </w:r>
    </w:p>
    <w:tbl>
      <w:tblPr>
        <w:tblStyle w:val="16"/>
        <w:tblW w:w="93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45"/>
        <w:gridCol w:w="3060"/>
        <w:gridCol w:w="4425"/>
      </w:tblGrid>
      <w:tr w14:paraId="4C8DC5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2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Type Instance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3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Class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4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Note</w:t>
            </w:r>
          </w:p>
        </w:tc>
      </w:tr>
      <w:tr w14:paraId="6BE5A1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5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gt:T000000028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crm:E58_Measurement_Unit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7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numberOfHits</w:t>
            </w:r>
          </w:p>
        </w:tc>
      </w:tr>
      <w:tr w14:paraId="48FD28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8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gt:T000000029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9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crm:E58_Measurement_Unit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A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numberOfKudos</w:t>
            </w:r>
          </w:p>
        </w:tc>
      </w:tr>
      <w:tr w14:paraId="1150E4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B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gt:T000000030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C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crm:E58_Measurement_Unit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D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numberOfComments</w:t>
            </w:r>
          </w:p>
        </w:tc>
      </w:tr>
      <w:tr w14:paraId="6D50E4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E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gt:T000000031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F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crm:E58_Measurement_Unit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0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numberOfBookmarks</w:t>
            </w:r>
          </w:p>
        </w:tc>
      </w:tr>
      <w:tr w14:paraId="39DECC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1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gt:T000000032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2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crm:E58_Measurement_Unit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3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wordCount</w:t>
            </w:r>
          </w:p>
        </w:tc>
      </w:tr>
      <w:tr w14:paraId="6133F3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4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gt:T000000033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5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crm:E58_Measurement_Unit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numberOfChapters</w:t>
            </w:r>
          </w:p>
        </w:tc>
      </w:tr>
      <w:tr w14:paraId="6156E8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7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gt:T000000034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8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crm:E55_Type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9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AO3 Tag</w:t>
            </w:r>
          </w:p>
        </w:tc>
      </w:tr>
      <w:tr w14:paraId="45B50A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A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gt:T000000035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B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crm:E55_Type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C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Content Warning</w:t>
            </w:r>
          </w:p>
        </w:tc>
      </w:tr>
      <w:tr w14:paraId="0B6B15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D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gt:T000000036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E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crm:E55_Type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F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Romantic Category</w:t>
            </w:r>
          </w:p>
        </w:tc>
      </w:tr>
      <w:tr w14:paraId="0B55D6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6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0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gt:T000000037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1">
            <w:pPr>
              <w:spacing w:before="0" w:after="0" w:line="240" w:lineRule="auto"/>
              <w:rPr>
                <w:rFonts w:ascii="Helvetica Neue" w:hAnsi="Helvetica Neue" w:eastAsia="Helvetica Neue" w:cs="Helvetica Neue"/>
                <w:rtl w:val="0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crm:E55_Type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2">
            <w:pPr>
              <w:spacing w:before="0" w:after="0" w:line="240" w:lineRule="auto"/>
              <w:rPr>
                <w:rFonts w:ascii="Helvetica Neue" w:hAnsi="Helvetica Neue" w:eastAsia="Helvetica Neue" w:cs="Helvetica Neue"/>
                <w:rtl w:val="0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AO3 Tag： Graphic Depictions Of Violence</w:t>
            </w:r>
          </w:p>
        </w:tc>
      </w:tr>
      <w:tr w14:paraId="6B0FC3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3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gt:T000000038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4">
            <w:pPr>
              <w:spacing w:before="0" w:after="0" w:line="240" w:lineRule="auto"/>
              <w:rPr>
                <w:rFonts w:ascii="Helvetica Neue" w:hAnsi="Helvetica Neue" w:eastAsia="Helvetica Neue" w:cs="Helvetica Neue"/>
                <w:rtl w:val="0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crm:E55_Type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5">
            <w:pPr>
              <w:spacing w:before="0" w:after="0" w:line="240" w:lineRule="auto"/>
              <w:rPr>
                <w:rFonts w:ascii="Helvetica Neue" w:hAnsi="Helvetica Neue" w:eastAsia="Helvetica Neue" w:cs="Helvetica Neue"/>
                <w:rtl w:val="0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AO3 Tag： Major Character Death</w:t>
            </w:r>
          </w:p>
        </w:tc>
      </w:tr>
      <w:tr w14:paraId="19253D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gt:T000000039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7">
            <w:pPr>
              <w:spacing w:before="0" w:after="0" w:line="240" w:lineRule="auto"/>
              <w:rPr>
                <w:rFonts w:ascii="Helvetica Neue" w:hAnsi="Helvetica Neue" w:eastAsia="Helvetica Neue" w:cs="Helvetica Neue"/>
                <w:rtl w:val="0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crm:E55_Type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8">
            <w:pPr>
              <w:spacing w:before="0" w:after="0" w:line="240" w:lineRule="auto"/>
              <w:rPr>
                <w:rFonts w:ascii="Helvetica Neue" w:hAnsi="Helvetica Neue" w:eastAsia="Helvetica Neue" w:cs="Helvetica Neue"/>
                <w:rtl w:val="0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Romantic Categor：F/M</w:t>
            </w:r>
          </w:p>
        </w:tc>
      </w:tr>
    </w:tbl>
    <w:p w14:paraId="00000069">
      <w:pPr>
        <w:spacing w:before="240" w:after="240" w:line="240" w:lineRule="auto"/>
        <w:rPr>
          <w:rFonts w:ascii="Helvetica Neue" w:hAnsi="Helvetica Neue" w:eastAsia="Helvetica Neue" w:cs="Helvetica Neue"/>
          <w:b/>
          <w:bCs/>
        </w:rPr>
      </w:pPr>
      <w:r>
        <w:rPr>
          <w:rFonts w:ascii="Helvetica Neue" w:hAnsi="Helvetica Neue" w:eastAsia="Helvetica Neue" w:cs="Helvetica Neue"/>
          <w:b/>
          <w:bCs/>
          <w:rtl w:val="0"/>
        </w:rPr>
        <w:t xml:space="preserve"> </w:t>
      </w:r>
    </w:p>
    <w:p w14:paraId="0000006A">
      <w:pPr>
        <w:spacing w:before="240" w:after="240" w:line="240" w:lineRule="auto"/>
        <w:rPr>
          <w:rFonts w:ascii="Helvetica Neue" w:hAnsi="Helvetica Neue" w:eastAsia="Helvetica Neue" w:cs="Helvetica Neue"/>
          <w:b/>
          <w:bCs/>
        </w:rPr>
      </w:pPr>
      <w:r>
        <w:rPr>
          <w:rFonts w:ascii="Helvetica Neue" w:hAnsi="Helvetica Neue" w:eastAsia="Helvetica Neue" w:cs="Helvetica Neue"/>
          <w:b/>
          <w:bCs/>
          <w:rtl w:val="0"/>
        </w:rPr>
        <w:t>Object Properties</w:t>
      </w:r>
    </w:p>
    <w:tbl>
      <w:tblPr>
        <w:tblStyle w:val="17"/>
        <w:tblW w:w="92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90"/>
        <w:gridCol w:w="2670"/>
        <w:gridCol w:w="2700"/>
        <w:gridCol w:w="1665"/>
      </w:tblGrid>
      <w:tr w14:paraId="6ACBD0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B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Domain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C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Predicate (inverse predicate)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D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Range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E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Note</w:t>
            </w:r>
          </w:p>
        </w:tc>
      </w:tr>
      <w:tr w14:paraId="75EE4E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F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lrm:F1_Work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0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lrm:R3i_realises (lrm:R3_is_realised_in)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1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lrm:F2_Expression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2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Links work with edition</w:t>
            </w:r>
          </w:p>
        </w:tc>
      </w:tr>
      <w:tr w14:paraId="417F5D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3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lrm:F2_Expression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4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crm:P43_has_dimension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5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crm:E54_Dimension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Links edition with numeric metrics</w:t>
            </w:r>
          </w:p>
        </w:tc>
      </w:tr>
      <w:tr w14:paraId="6FB578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7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lrm:F2_Expression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8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schema:creator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9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crm:E21_Person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A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Links edition with author</w:t>
            </w:r>
          </w:p>
        </w:tc>
      </w:tr>
      <w:tr w14:paraId="7A926E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B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lrm:F2_Expression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C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schema:keywords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D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crm:E55_Type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E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Links edition with tags</w:t>
            </w:r>
          </w:p>
        </w:tc>
      </w:tr>
      <w:tr w14:paraId="128D19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F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lrm:F2_Expression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0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schema:publisher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1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lrm:F11_Corporate_Body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2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Links edition with publisher</w:t>
            </w:r>
          </w:p>
        </w:tc>
      </w:tr>
      <w:tr w14:paraId="40AAFE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4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3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crm:E54_Dimension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4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crm:P2_has_type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5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crm:E58_Measurement_Unit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Links edition’s numeric metrics with corresponding classification</w:t>
            </w:r>
          </w:p>
        </w:tc>
      </w:tr>
      <w:tr w14:paraId="389193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7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lrm:F1_Work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8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schema:collection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9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crm:E89_Propositional_Object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A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Links work with collection</w:t>
            </w:r>
          </w:p>
        </w:tc>
      </w:tr>
      <w:tr w14:paraId="300C62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B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crm:E55_Type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C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crm:P127i_has_narrower_term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D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crm:E55_Type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E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Type hierarchy</w:t>
            </w:r>
          </w:p>
        </w:tc>
      </w:tr>
    </w:tbl>
    <w:p w14:paraId="0000008F">
      <w:pPr>
        <w:spacing w:before="240" w:after="240" w:line="240" w:lineRule="auto"/>
        <w:rPr>
          <w:rFonts w:ascii="Helvetica Neue" w:hAnsi="Helvetica Neue" w:eastAsia="Helvetica Neue" w:cs="Helvetica Neue"/>
          <w:b/>
          <w:bCs/>
        </w:rPr>
      </w:pPr>
      <w:r>
        <w:rPr>
          <w:rFonts w:ascii="Helvetica Neue" w:hAnsi="Helvetica Neue" w:eastAsia="Helvetica Neue" w:cs="Helvetica Neue"/>
          <w:b/>
          <w:bCs/>
          <w:rtl w:val="0"/>
        </w:rPr>
        <w:t xml:space="preserve"> </w:t>
      </w:r>
    </w:p>
    <w:p w14:paraId="00000090">
      <w:pPr>
        <w:spacing w:before="240" w:after="240" w:line="240" w:lineRule="auto"/>
        <w:rPr>
          <w:rFonts w:ascii="Helvetica Neue" w:hAnsi="Helvetica Neue" w:eastAsia="Helvetica Neue" w:cs="Helvetica Neue"/>
          <w:b/>
          <w:bCs/>
        </w:rPr>
      </w:pPr>
      <w:r>
        <w:rPr>
          <w:rFonts w:ascii="Helvetica Neue" w:hAnsi="Helvetica Neue" w:eastAsia="Helvetica Neue" w:cs="Helvetica Neue"/>
          <w:b/>
          <w:bCs/>
          <w:rtl w:val="0"/>
        </w:rPr>
        <w:t>Data Properties</w:t>
      </w:r>
    </w:p>
    <w:tbl>
      <w:tblPr>
        <w:tblStyle w:val="18"/>
        <w:tblW w:w="96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20"/>
        <w:gridCol w:w="3015"/>
        <w:gridCol w:w="1425"/>
        <w:gridCol w:w="2640"/>
      </w:tblGrid>
      <w:tr w14:paraId="06BE7E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1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Domain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2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Predicate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3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Range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4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Note</w:t>
            </w:r>
          </w:p>
        </w:tc>
      </w:tr>
      <w:tr w14:paraId="078DE5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5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(any type of resource )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skos:prefLabel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7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xsd:string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8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Entity label @en, @it…</w:t>
            </w:r>
          </w:p>
        </w:tc>
      </w:tr>
      <w:tr w14:paraId="6BD918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9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lrm:F2_Expression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A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schema:abstract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B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xsd:string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C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Links work with edition</w:t>
            </w:r>
          </w:p>
        </w:tc>
      </w:tr>
      <w:tr w14:paraId="5DCDBC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D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lrm:F2_Expression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E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schema:contentRating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F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xsd:string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0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Links edition with relevant metrics</w:t>
            </w:r>
          </w:p>
        </w:tc>
      </w:tr>
      <w:tr w14:paraId="12774A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1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lrm:F2_Expression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2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schema:creativeWorkStatus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3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xsd:string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4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Status of the creative work (e.g., Completed, InProgress, Draft)</w:t>
            </w:r>
          </w:p>
        </w:tc>
      </w:tr>
      <w:tr w14:paraId="054492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5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lrm:F2_Expression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schema:inLanguage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7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xsd:string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8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Language of the edition (e.g., "en", "es"). Prefer 2-character ISO code.</w:t>
            </w:r>
          </w:p>
        </w:tc>
      </w:tr>
      <w:tr w14:paraId="21A13D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6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9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lrm:F2_Expression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A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schema:abstract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B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xsd:string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C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Summary or abstract of the edition; links to the intellectual content of a work</w:t>
            </w:r>
          </w:p>
        </w:tc>
      </w:tr>
      <w:tr w14:paraId="043D28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D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lrm:F2_Expression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E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schema:datePublished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F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xsd:date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0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First publication date of the edition</w:t>
            </w:r>
          </w:p>
        </w:tc>
      </w:tr>
      <w:tr w14:paraId="67900F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1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lrm:F2_Expression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2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schema:dateModified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3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xsd:date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4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Last modification date of the edition</w:t>
            </w:r>
          </w:p>
        </w:tc>
      </w:tr>
      <w:tr w14:paraId="21C1D4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5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lrm:F2_Expression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schema:endTime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7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xsd:date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8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Date when the edition (e.g., a fanfiction) was finished or ended</w:t>
            </w:r>
          </w:p>
        </w:tc>
      </w:tr>
      <w:tr w14:paraId="6BEFC8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9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crm:E89_Propositional_Object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A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schema:url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B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URL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C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Links to the full content or external page (e.g., AO3 story URL)</w:t>
            </w:r>
          </w:p>
        </w:tc>
      </w:tr>
      <w:tr w14:paraId="31FF75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D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crm:E54_Dimension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E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crm:P90_has_value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F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xsd:decimal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0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Numerical value for a measurable metric (e.g., word count, kudos)</w:t>
            </w:r>
          </w:p>
        </w:tc>
      </w:tr>
    </w:tbl>
    <w:p w14:paraId="000000C1">
      <w:pPr>
        <w:spacing w:before="240" w:after="240" w:line="240" w:lineRule="auto"/>
        <w:rPr>
          <w:rFonts w:ascii="Helvetica Neue" w:hAnsi="Helvetica Neue" w:eastAsia="Helvetica Neue" w:cs="Helvetica Neue"/>
          <w:b/>
          <w:bCs/>
        </w:rPr>
      </w:pPr>
    </w:p>
    <w:p w14:paraId="000000C2">
      <w:pPr>
        <w:spacing w:before="240" w:after="240" w:line="240" w:lineRule="auto"/>
        <w:rPr>
          <w:rFonts w:ascii="Helvetica Neue" w:hAnsi="Helvetica Neue" w:eastAsia="Helvetica Neue" w:cs="Helvetica Neue"/>
          <w:b/>
          <w:bCs/>
        </w:rPr>
      </w:pPr>
    </w:p>
    <w:p w14:paraId="000000C3">
      <w:pPr>
        <w:spacing w:before="240" w:after="240" w:line="240" w:lineRule="auto"/>
        <w:rPr>
          <w:rFonts w:ascii="Helvetica Neue" w:hAnsi="Helvetica Neue" w:eastAsia="Helvetica Neue" w:cs="Helvetica Neue"/>
          <w:b/>
          <w:bCs/>
        </w:rPr>
      </w:pPr>
    </w:p>
    <w:p w14:paraId="000000C4">
      <w:pPr>
        <w:spacing w:before="240" w:after="240" w:line="240" w:lineRule="auto"/>
        <w:rPr>
          <w:rFonts w:ascii="Helvetica Neue" w:hAnsi="Helvetica Neue" w:eastAsia="Helvetica Neue" w:cs="Helvetica Neue"/>
          <w:b/>
          <w:bCs/>
        </w:rPr>
      </w:pPr>
      <w:r>
        <w:rPr>
          <w:rFonts w:ascii="Helvetica Neue" w:hAnsi="Helvetica Neue" w:eastAsia="Helvetica Neue" w:cs="Helvetica Neue"/>
          <w:b/>
          <w:bCs/>
          <w:rtl w:val="0"/>
        </w:rPr>
        <w:t>Character Core Classes</w:t>
      </w:r>
    </w:p>
    <w:tbl>
      <w:tblPr>
        <w:tblStyle w:val="19"/>
        <w:tblW w:w="96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40"/>
        <w:gridCol w:w="2820"/>
        <w:gridCol w:w="3885"/>
      </w:tblGrid>
      <w:tr w14:paraId="19A886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5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 xml:space="preserve">Class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6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Note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7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Example</w:t>
            </w:r>
          </w:p>
        </w:tc>
      </w:tr>
      <w:tr w14:paraId="32EACD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8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gc:G0_Character-Stoff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9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Abstract character idea connecting several instances of characters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A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gd:C000000254</w:t>
            </w:r>
          </w:p>
          <w:p w14:paraId="000000CB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"Orpheus (Ancient Greek Religion &amp; Lore)"</w:t>
            </w:r>
          </w:p>
        </w:tc>
      </w:tr>
      <w:tr w14:paraId="1FE278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C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gc:G1_Character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D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Character appearing in a work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E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gd:W000019008.C000000254</w:t>
            </w:r>
          </w:p>
          <w:p w14:paraId="000000CF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Orpheus in work W000019008</w:t>
            </w:r>
          </w:p>
        </w:tc>
      </w:tr>
      <w:tr w14:paraId="79A8D8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0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gc:G17_Character_Feature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1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Character traits/attributes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2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gd:W000019008.CF00000001</w:t>
            </w:r>
          </w:p>
          <w:p w14:paraId="000000D3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“male”</w:t>
            </w:r>
          </w:p>
        </w:tc>
      </w:tr>
      <w:tr w14:paraId="4A8539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4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gc:G4_Social_Relationship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5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Relationships between characters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gd:W000019008.SR00000001</w:t>
            </w:r>
          </w:p>
          <w:p w14:paraId="000000D7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“Orpheus husband of Eurydice”</w:t>
            </w:r>
          </w:p>
        </w:tc>
      </w:tr>
      <w:tr w14:paraId="45A9E3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8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gc:G6_Relationship_Role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9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Character roles in relationships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A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gd:RR00000001</w:t>
            </w:r>
          </w:p>
          <w:p w14:paraId="000000DB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“husband”</w:t>
            </w:r>
          </w:p>
        </w:tc>
      </w:tr>
      <w:tr w14:paraId="62A2A0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C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gc:G11_Narrative_Role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D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Character roles in narratives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E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gd:NR00000001, “victim”</w:t>
            </w:r>
          </w:p>
          <w:p w14:paraId="000000DF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gd:NR00000001, “perpetrator”</w:t>
            </w:r>
          </w:p>
        </w:tc>
      </w:tr>
      <w:tr w14:paraId="697176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0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gc:G5_Narrative_Event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1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Story events involving characters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2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gd:W000019008.NE00000001</w:t>
            </w:r>
          </w:p>
          <w:p w14:paraId="000000E3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"Eurydice died from a snakebite and descended to the underworld."</w:t>
            </w:r>
          </w:p>
        </w:tc>
      </w:tr>
      <w:tr w14:paraId="652DFE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4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gc:G7_Narrative_Sequence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5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Sequences of narrative events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gd:W000019008.NS00000001</w:t>
            </w:r>
          </w:p>
          <w:p w14:paraId="000000E7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"Eurydice's death and descent"</w:t>
            </w:r>
          </w:p>
        </w:tc>
      </w:tr>
    </w:tbl>
    <w:p w14:paraId="000000E8">
      <w:pPr>
        <w:spacing w:before="240" w:after="240" w:line="240" w:lineRule="auto"/>
        <w:rPr>
          <w:rFonts w:ascii="Helvetica Neue" w:hAnsi="Helvetica Neue" w:eastAsia="Helvetica Neue" w:cs="Helvetica Neue"/>
          <w:b/>
          <w:bCs/>
        </w:rPr>
      </w:pPr>
    </w:p>
    <w:p w14:paraId="000000E9">
      <w:pPr>
        <w:spacing w:before="240" w:after="240" w:line="240" w:lineRule="auto"/>
        <w:rPr>
          <w:rFonts w:ascii="Helvetica Neue" w:hAnsi="Helvetica Neue" w:eastAsia="Helvetica Neue" w:cs="Helvetica Neue"/>
          <w:b/>
          <w:bCs/>
        </w:rPr>
      </w:pPr>
      <w:r>
        <w:rPr>
          <w:rFonts w:ascii="Helvetica Neue" w:hAnsi="Helvetica Neue" w:eastAsia="Helvetica Neue" w:cs="Helvetica Neue"/>
          <w:b/>
          <w:bCs/>
          <w:rtl w:val="0"/>
        </w:rPr>
        <w:t>Character Property Relationships</w:t>
      </w:r>
    </w:p>
    <w:tbl>
      <w:tblPr>
        <w:tblStyle w:val="20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57"/>
        <w:gridCol w:w="2620"/>
        <w:gridCol w:w="2872"/>
        <w:gridCol w:w="2087"/>
      </w:tblGrid>
      <w:tr w14:paraId="1D4B0F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A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Domain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B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Predicate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C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Range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D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Note</w:t>
            </w:r>
          </w:p>
        </w:tc>
      </w:tr>
      <w:tr w14:paraId="396E59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E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gc:G1_Character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F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gc:GP1_is_character_in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0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lrm:F1_Work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1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Links character to work</w:t>
            </w:r>
          </w:p>
        </w:tc>
      </w:tr>
      <w:tr w14:paraId="6910E9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2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gc:G1_Character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3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crm:P130_shows_</w:t>
            </w:r>
          </w:p>
          <w:p w14:paraId="000000F4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features_of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5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gc:G0_Character-Stoff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Links instance to abstract idea of the character</w:t>
            </w:r>
          </w:p>
        </w:tc>
      </w:tr>
      <w:tr w14:paraId="7D4759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7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gc:G1_Character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8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dlp:plays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9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gc:G11_Narrative_Role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A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Links character to narrative role, e.g. “victim”</w:t>
            </w:r>
          </w:p>
        </w:tc>
      </w:tr>
      <w:tr w14:paraId="31342F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B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gc:G1_Character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C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dlp:participant-in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D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gc:G5_Narrative_Event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E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Character’s participation in events</w:t>
            </w:r>
          </w:p>
        </w:tc>
      </w:tr>
      <w:tr w14:paraId="0AA2AA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F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gc:G1_Character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0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gc:GP0_has_feature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1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gc:G17_Character_Feature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2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Character traits</w:t>
            </w:r>
          </w:p>
        </w:tc>
      </w:tr>
      <w:tr w14:paraId="4A2084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3">
            <w:pPr>
              <w:spacing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gc:G4_Social_Relationship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4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dlp:involves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5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gc:G1_Character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Relationships in which the characters is involved</w:t>
            </w:r>
          </w:p>
        </w:tc>
      </w:tr>
    </w:tbl>
    <w:p w14:paraId="00000107">
      <w:pPr>
        <w:spacing w:line="240" w:lineRule="auto"/>
        <w:rPr>
          <w:rFonts w:ascii="Helvetica Neue" w:hAnsi="Helvetica Neue" w:eastAsia="Helvetica Neue" w:cs="Helvetica Neue"/>
          <w:b/>
          <w:bCs/>
        </w:rPr>
      </w:pPr>
    </w:p>
    <w:p w14:paraId="00000108">
      <w:pPr>
        <w:spacing w:line="240" w:lineRule="auto"/>
        <w:rPr>
          <w:rFonts w:ascii="Helvetica Neue" w:hAnsi="Helvetica Neue" w:eastAsia="Helvetica Neue" w:cs="Helvetica Neue"/>
          <w:b/>
          <w:bCs/>
        </w:rPr>
      </w:pPr>
    </w:p>
    <w:p w14:paraId="00000109">
      <w:pPr>
        <w:spacing w:line="240" w:lineRule="auto"/>
        <w:rPr>
          <w:rFonts w:ascii="Helvetica Neue" w:hAnsi="Helvetica Neue" w:eastAsia="Helvetica Neue" w:cs="Helvetica Neue"/>
          <w:b/>
          <w:bCs/>
        </w:rPr>
      </w:pPr>
    </w:p>
    <w:p w14:paraId="0000010A">
      <w:pPr>
        <w:spacing w:line="240" w:lineRule="auto"/>
        <w:rPr>
          <w:rFonts w:ascii="Helvetica Neue" w:hAnsi="Helvetica Neue" w:eastAsia="Helvetica Neue" w:cs="Helvetica Neue"/>
          <w:b/>
          <w:bCs/>
        </w:rPr>
      </w:pPr>
    </w:p>
    <w:p w14:paraId="0000010B">
      <w:pPr>
        <w:spacing w:line="240" w:lineRule="auto"/>
        <w:rPr>
          <w:rFonts w:ascii="Helvetica Neue" w:hAnsi="Helvetica Neue" w:eastAsia="Helvetica Neue" w:cs="Helvetica Neue"/>
          <w:b/>
          <w:bCs/>
        </w:rPr>
      </w:pPr>
      <w:r>
        <w:rPr>
          <w:rFonts w:ascii="Helvetica Neue" w:hAnsi="Helvetica Neue" w:eastAsia="Helvetica Neue" w:cs="Helvetica Neue"/>
          <w:b/>
          <w:bCs/>
          <w:rtl w:val="0"/>
        </w:rPr>
        <w:t>Type of Character Features:</w:t>
      </w:r>
    </w:p>
    <w:p w14:paraId="0000010C">
      <w:pPr>
        <w:spacing w:line="240" w:lineRule="auto"/>
        <w:rPr>
          <w:rFonts w:ascii="Helvetica Neue" w:hAnsi="Helvetica Neue" w:eastAsia="Helvetica Neue" w:cs="Helvetica Neue"/>
          <w:b/>
          <w:bCs/>
        </w:rPr>
      </w:pPr>
    </w:p>
    <w:tbl>
      <w:tblPr>
        <w:tblStyle w:val="21"/>
        <w:tblW w:w="96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55"/>
        <w:gridCol w:w="3030"/>
        <w:gridCol w:w="4275"/>
      </w:tblGrid>
      <w:tr w14:paraId="1F6F6D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D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Type Instance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E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Class</w:t>
            </w:r>
          </w:p>
        </w:tc>
        <w:tc>
          <w:tcPr>
            <w:tcW w:w="4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F">
            <w:pPr>
              <w:spacing w:before="0" w:after="0" w:line="240" w:lineRule="auto"/>
              <w:rPr>
                <w:rFonts w:ascii="Helvetica Neue" w:hAnsi="Helvetica Neue" w:eastAsia="Helvetica Neue" w:cs="Helvetica Neue"/>
                <w:b/>
                <w:bCs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rtl w:val="0"/>
              </w:rPr>
              <w:t>Note</w:t>
            </w:r>
          </w:p>
        </w:tc>
      </w:tr>
      <w:tr w14:paraId="683674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0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hint="eastAsia" w:ascii="Helvetica Neue" w:hAnsi="Helvetica Neue" w:eastAsia="Helvetica Neue" w:cs="Helvetica Neue"/>
                <w:rtl w:val="0"/>
              </w:rPr>
              <w:t>gt:BIO0000000</w:t>
            </w:r>
          </w:p>
        </w:tc>
        <w:tc>
          <w:tcPr>
            <w:tcW w:w="303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1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crm:E55_Type</w:t>
            </w:r>
          </w:p>
        </w:tc>
        <w:tc>
          <w:tcPr>
            <w:tcW w:w="427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2">
            <w:pPr>
              <w:spacing w:before="0" w:after="0" w:line="240" w:lineRule="auto"/>
              <w:rPr>
                <w:rFonts w:hint="default" w:ascii="Helvetica Neue" w:hAnsi="Helvetica Neue" w:eastAsia="宋体" w:cs="Helvetica Neue"/>
                <w:lang w:val="en-US" w:eastAsia="zh-CN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Biographical features (Gender, etc.)</w:t>
            </w:r>
            <w:r>
              <w:rPr>
                <w:rFonts w:hint="eastAsia" w:ascii="Helvetica Neue" w:hAnsi="Helvetica Neue" w:eastAsia="宋体" w:cs="Helvetica Neue"/>
                <w:rtl w:val="0"/>
                <w:lang w:val="en-US" w:eastAsia="zh-CN"/>
              </w:rPr>
              <w:t xml:space="preserve"> Gender is gt:BIOGE00001</w:t>
            </w:r>
          </w:p>
        </w:tc>
      </w:tr>
      <w:tr w14:paraId="075BCD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3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hint="eastAsia" w:ascii="Helvetica Neue" w:hAnsi="Helvetica Neue" w:eastAsia="Helvetica Neue" w:cs="Helvetica Neue"/>
                <w:rtl w:val="0"/>
              </w:rPr>
              <w:t>gt:PHY0000000</w:t>
            </w:r>
          </w:p>
        </w:tc>
        <w:tc>
          <w:tcPr>
            <w:tcW w:w="303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4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crm:E55_Type</w:t>
            </w:r>
          </w:p>
        </w:tc>
        <w:tc>
          <w:tcPr>
            <w:tcW w:w="427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5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Physical features</w:t>
            </w:r>
          </w:p>
        </w:tc>
      </w:tr>
      <w:tr w14:paraId="7932BB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6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hint="eastAsia" w:ascii="Helvetica Neue" w:hAnsi="Helvetica Neue" w:eastAsia="Helvetica Neue" w:cs="Helvetica Neue"/>
                <w:rtl w:val="0"/>
              </w:rPr>
              <w:t>gt:PSY0000000</w:t>
            </w:r>
          </w:p>
        </w:tc>
        <w:tc>
          <w:tcPr>
            <w:tcW w:w="303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7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crm:E55_Type</w:t>
            </w:r>
          </w:p>
        </w:tc>
        <w:tc>
          <w:tcPr>
            <w:tcW w:w="427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8">
            <w:pPr>
              <w:spacing w:before="0" w:after="0" w:line="24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lvetica Neue" w:cs="Helvetica Neue"/>
                <w:rtl w:val="0"/>
              </w:rPr>
              <w:t>Psychological features</w:t>
            </w:r>
          </w:p>
        </w:tc>
      </w:tr>
    </w:tbl>
    <w:p w14:paraId="64647668">
      <w:pPr>
        <w:rPr>
          <w:rFonts w:hint="eastAsia" w:ascii="Helvetica Neue" w:hAnsi="Helvetica Neue" w:eastAsia="Helvetica Neue" w:cs="Helvetica Neue"/>
          <w:rtl w:val="0"/>
          <w:lang w:val="en-US" w:eastAsia="zh-CN"/>
        </w:rPr>
      </w:pPr>
      <w:bookmarkStart w:id="4" w:name="_2jvod8sinbf5" w:colFirst="0" w:colLast="0"/>
      <w:bookmarkEnd w:id="4"/>
      <w:bookmarkStart w:id="5" w:name="_kundigoxg6dy" w:colFirst="0" w:colLast="0"/>
      <w:bookmarkEnd w:id="5"/>
    </w:p>
    <w:p w14:paraId="00000173">
      <w:pPr>
        <w:rPr>
          <w:rFonts w:hint="eastAsia" w:ascii="Helvetica Neue" w:hAnsi="Helvetica Neue" w:eastAsia="Helvetica Neue" w:cs="Helvetica Neue"/>
          <w:rtl w:val="0"/>
          <w:lang w:val="en-US" w:eastAsia="zh-CN"/>
        </w:rPr>
      </w:pPr>
      <w:r>
        <w:rPr>
          <w:rFonts w:hint="eastAsia" w:ascii="Helvetica Neue" w:hAnsi="Helvetica Neue" w:eastAsia="Helvetica Neue" w:cs="Helvetica Neue"/>
          <w:rtl w:val="0"/>
          <w:lang w:val="en-US" w:eastAsia="zh-CN"/>
        </w:rPr>
        <w:t xml:space="preserve">We introduced a controlled vocabulary for Character Features: </w:t>
      </w:r>
    </w:p>
    <w:p w14:paraId="1FA42B41">
      <w:pPr>
        <w:rPr>
          <w:rFonts w:hint="default" w:ascii="Helvetica Neue" w:hAnsi="Helvetica Neue" w:eastAsia="Helvetica Neue" w:cs="Helvetica Neue"/>
          <w:rtl w:val="0"/>
          <w:lang w:val="en-US" w:eastAsia="zh-CN"/>
        </w:rPr>
      </w:pPr>
      <w:r>
        <w:rPr>
          <w:rFonts w:hint="default" w:ascii="Helvetica Neue" w:hAnsi="Helvetica Neue" w:eastAsia="Helvetica Neue" w:cs="Helvetica Neue"/>
          <w:lang w:val="en-US" w:eastAsia="zh-CN"/>
        </w:rPr>
        <w:fldChar w:fldCharType="begin"/>
      </w:r>
      <w:r>
        <w:rPr>
          <w:rFonts w:hint="default" w:ascii="Helvetica Neue" w:hAnsi="Helvetica Neue" w:eastAsia="Helvetica Neue" w:cs="Helvetica Neue"/>
          <w:lang w:val="en-US" w:eastAsia="zh-CN"/>
        </w:rPr>
        <w:instrText xml:space="preserve"> HYPERLINK "https://github.com/GOLEM-lab/Character_Ontology_Paper/tree/main" </w:instrText>
      </w:r>
      <w:r>
        <w:rPr>
          <w:rFonts w:hint="default" w:ascii="Helvetica Neue" w:hAnsi="Helvetica Neue" w:eastAsia="Helvetica Neue" w:cs="Helvetica Neue"/>
          <w:lang w:val="en-US" w:eastAsia="zh-CN"/>
        </w:rPr>
        <w:fldChar w:fldCharType="separate"/>
      </w:r>
      <w:r>
        <w:rPr>
          <w:rStyle w:val="12"/>
          <w:rFonts w:hint="default" w:ascii="Helvetica Neue" w:hAnsi="Helvetica Neue" w:eastAsia="Helvetica Neue" w:cs="Helvetica Neue"/>
          <w:rtl w:val="0"/>
          <w:lang w:val="en-US" w:eastAsia="zh-CN"/>
        </w:rPr>
        <w:t>https://github.com/GOLEM-lab/Character_Ontology_Paper/tree/main</w:t>
      </w:r>
      <w:r>
        <w:rPr>
          <w:rFonts w:hint="default" w:ascii="Helvetica Neue" w:hAnsi="Helvetica Neue" w:eastAsia="Helvetica Neue" w:cs="Helvetica Neue"/>
          <w:lang w:val="en-US" w:eastAsia="zh-CN"/>
        </w:rPr>
        <w:fldChar w:fldCharType="end"/>
      </w:r>
    </w:p>
    <w:p w14:paraId="00000174">
      <w:pPr>
        <w:pStyle w:val="2"/>
        <w:spacing w:line="240" w:lineRule="auto"/>
        <w:rPr>
          <w:rFonts w:ascii="Helvetica Neue" w:hAnsi="Helvetica Neue" w:eastAsia="Helvetica Neue" w:cs="Helvetica Neue"/>
        </w:rPr>
      </w:pPr>
      <w:bookmarkStart w:id="6" w:name="_t2rn4mh1nca6" w:colFirst="0" w:colLast="0"/>
      <w:bookmarkEnd w:id="6"/>
      <w:r>
        <w:rPr>
          <w:rFonts w:ascii="Helvetica Neue" w:hAnsi="Helvetica Neue" w:eastAsia="Helvetica Neue" w:cs="Helvetica Neue"/>
          <w:rtl w:val="0"/>
        </w:rPr>
        <w:t>GOLEM Triple Store</w:t>
      </w:r>
    </w:p>
    <w:p w14:paraId="00000175">
      <w:pPr>
        <w:rPr>
          <w:rFonts w:ascii="Helvetica Neue" w:hAnsi="Helvetica Neue" w:eastAsia="Helvetica Neue" w:cs="Helvetica Neue"/>
        </w:rPr>
      </w:pPr>
      <w:r>
        <w:fldChar w:fldCharType="begin"/>
      </w:r>
      <w:r>
        <w:instrText xml:space="preserve"> HYPERLINK "http://graph.golemlab.eu:8890/sparql"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1155CC"/>
          <w:u w:val="single"/>
          <w:rtl w:val="0"/>
        </w:rPr>
        <w:t>http://graph.golemlab.eu:8890/sparql</w:t>
      </w:r>
      <w:r>
        <w:rPr>
          <w:rFonts w:ascii="Helvetica Neue" w:hAnsi="Helvetica Neue" w:eastAsia="Helvetica Neue" w:cs="Helvetica Neue"/>
          <w:color w:val="1155CC"/>
          <w:u w:val="single"/>
          <w:rtl w:val="0"/>
        </w:rPr>
        <w:fldChar w:fldCharType="end"/>
      </w:r>
      <w:bookmarkStart w:id="7" w:name="_GoBack"/>
      <w:bookmarkEnd w:id="7"/>
    </w:p>
    <w:p w14:paraId="00000176">
      <w:pPr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lvetica Neue" w:cs="Helvetica Neue"/>
          <w:rtl w:val="0"/>
        </w:rPr>
        <w:t>The GOLEM  triple store contains 8+ million stories from AO3, until September 2022.</w:t>
      </w:r>
    </w:p>
    <w:p w14:paraId="00000177">
      <w:pPr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lvetica Neue" w:cs="Helvetica Neue"/>
          <w:rtl w:val="0"/>
        </w:rPr>
        <w:t>Each story is identified by an IRI like https://golemlab.eu/graph/13133541.</w:t>
      </w:r>
    </w:p>
    <w:p w14:paraId="00000178">
      <w:pPr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lvetica Neue" w:cs="Helvetica Neue"/>
          <w:rtl w:val="0"/>
        </w:rPr>
        <w:t>Each story is the subject of the properties listed in the table below.</w:t>
      </w:r>
    </w:p>
    <w:p w14:paraId="00000179">
      <w:pPr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lvetica Neue" w:cs="Helvetica Neue"/>
          <w:rtl w:val="0"/>
        </w:rPr>
        <w:t>The object of each property is either an integer or a string.</w:t>
      </w:r>
    </w:p>
    <w:p w14:paraId="0000017A">
      <w:pPr>
        <w:rPr>
          <w:rFonts w:ascii="Helvetica Neue" w:hAnsi="Helvetica Neue" w:eastAsia="Helvetica Neue" w:cs="Helvetica Neue"/>
        </w:rPr>
      </w:pPr>
    </w:p>
    <w:p w14:paraId="0000017B">
      <w:pPr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lvetica Neue" w:cs="Helvetica Neue"/>
          <w:rtl w:val="0"/>
        </w:rPr>
        <w:t xml:space="preserve">The triple store is the raw database that we use to model the stories in the GOLEM Knowledge Graph, you can read more about it in: </w:t>
      </w:r>
    </w:p>
    <w:p w14:paraId="0000017C">
      <w:pPr>
        <w:rPr>
          <w:rFonts w:ascii="Helvetica Neue" w:hAnsi="Helvetica Neue" w:eastAsia="Helvetica Neue" w:cs="Helvetica Neue"/>
        </w:rPr>
      </w:pPr>
    </w:p>
    <w:p w14:paraId="0000017D">
      <w:pPr>
        <w:rPr>
          <w:rFonts w:ascii="Helvetica Neue" w:hAnsi="Helvetica Neue" w:eastAsia="Helvetica Neue" w:cs="Helvetica Neue"/>
          <w:rtl w:val="0"/>
        </w:rPr>
      </w:pPr>
      <w:r>
        <w:rPr>
          <w:rFonts w:ascii="Helvetica Neue" w:hAnsi="Helvetica Neue" w:eastAsia="Helvetica Neue" w:cs="Helvetica Neue"/>
          <w:rtl w:val="0"/>
        </w:rPr>
        <w:t xml:space="preserve">Pannach, Franziska, Xiaoyan Yang, Noa Visser solissa, Ze Yu, Andreas van Cranenburgh, Michiel van der Ree, &amp; Federico Pianzola. 2024. </w:t>
      </w:r>
      <w:r>
        <w:fldChar w:fldCharType="begin"/>
      </w:r>
      <w:r>
        <w:instrText xml:space="preserve"> HYPERLINK "https://anr-kflow.github.io/semmes/papers2024/SEMMES_2024_paper_3.pdf"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1155CC"/>
          <w:u w:val="single"/>
          <w:rtl w:val="0"/>
        </w:rPr>
        <w:t>The GOLEM Triple Store: A Graph-Based Representation of Narrative and Fiction</w:t>
      </w:r>
      <w:r>
        <w:rPr>
          <w:rFonts w:ascii="Helvetica Neue" w:hAnsi="Helvetica Neue" w:eastAsia="Helvetica Neue" w:cs="Helvetica Neue"/>
          <w:color w:val="1155CC"/>
          <w:u w:val="single"/>
          <w:rtl w:val="0"/>
        </w:rPr>
        <w:fldChar w:fldCharType="end"/>
      </w:r>
      <w:r>
        <w:rPr>
          <w:rFonts w:ascii="Helvetica Neue" w:hAnsi="Helvetica Neue" w:eastAsia="Helvetica Neue" w:cs="Helvetica Neue"/>
          <w:rtl w:val="0"/>
        </w:rPr>
        <w:t xml:space="preserve">. </w:t>
      </w:r>
      <w:r>
        <w:rPr>
          <w:rFonts w:ascii="Helvetica Neue" w:hAnsi="Helvetica Neue" w:eastAsia="Helvetica Neue" w:cs="Helvetica Neue"/>
          <w:i/>
          <w:iCs/>
          <w:rtl w:val="0"/>
        </w:rPr>
        <w:t>Semantic Methods for Events and Stories (SEMMES) Workshop</w:t>
      </w:r>
      <w:r>
        <w:rPr>
          <w:rFonts w:ascii="Helvetica Neue" w:hAnsi="Helvetica Neue" w:eastAsia="Helvetica Neue" w:cs="Helvetica Neue"/>
          <w:rtl w:val="0"/>
        </w:rPr>
        <w:t>.</w:t>
      </w:r>
    </w:p>
    <w:p w14:paraId="50812450">
      <w:pPr>
        <w:rPr>
          <w:rFonts w:ascii="Helvetica Neue" w:hAnsi="Helvetica Neue" w:eastAsia="Helvetica Neue" w:cs="Helvetica Neue"/>
          <w:rtl w:val="0"/>
        </w:rPr>
      </w:pPr>
    </w:p>
    <w:p w14:paraId="0000017E">
      <w:pPr>
        <w:rPr>
          <w:rFonts w:ascii="Helvetica Neue" w:hAnsi="Helvetica Neue" w:eastAsia="Helvetica Neue" w:cs="Helvetica Neue"/>
        </w:rPr>
      </w:pPr>
    </w:p>
    <w:p w14:paraId="0000017F">
      <w:pPr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lvetica Neue" w:cs="Helvetica Neue"/>
        </w:rPr>
        <w:drawing>
          <wp:inline distT="114300" distB="114300" distL="114300" distR="114300">
            <wp:extent cx="6119495" cy="4838700"/>
            <wp:effectExtent l="0" t="0" r="6985" b="762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9" w:h="16834"/>
      <w:pgMar w:top="1440" w:right="1133" w:bottom="1440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8B250584-3AC7-4F7C-B505-2C3739BBD71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A7505AB8-5497-40BB-B22D-1A920820548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845E4156-0239-4F26-8EE5-6FDF4E548AF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60C3DAC8-E25D-4345-B250-31D74CEF748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3BE82AE-E7E9-4532-9161-5F51BD0861DA}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B6221619-3FF7-4C53-89D7-DC94ABCE4087}"/>
  </w:font>
  <w:font w:name="KSOFE816CA0F">
    <w:panose1 w:val="02020603050405020304"/>
    <w:charset w:val="00"/>
    <w:family w:val="auto"/>
    <w:pitch w:val="default"/>
    <w:sig w:usb0="00000001" w:usb1="00000000" w:usb2="00000000" w:usb3="00000000" w:csb0="00000001" w:csb1="00000000"/>
    <w:embedRegular r:id="rId7" w:fontKey="{3D13F6B0-BB39-4247-9605-82C1127AF9C3}"/>
  </w:font>
  <w:font w:name="KSOF38C0A810">
    <w:panose1 w:val="02020803070505020304"/>
    <w:charset w:val="00"/>
    <w:family w:val="auto"/>
    <w:pitch w:val="default"/>
    <w:sig w:usb0="00000001" w:usb1="00000000" w:usb2="00000000" w:usb3="00000000" w:csb0="00000001" w:csb1="00000000"/>
    <w:embedRegular r:id="rId8" w:fontKey="{B3EF8413-2B6F-4022-8DC4-5468ED3A2DD6}"/>
  </w:font>
  <w:font w:name="KSOF896A8611">
    <w:panose1 w:val="02020503050405090304"/>
    <w:charset w:val="00"/>
    <w:family w:val="auto"/>
    <w:pitch w:val="default"/>
    <w:sig w:usb0="00000001" w:usb1="00000000" w:usb2="00000000" w:usb3="00000000" w:csb0="00000001" w:csb1="00000000"/>
    <w:embedRegular r:id="rId9" w:fontKey="{DD6AEF5A-989B-452A-AFB5-83D832C31DF6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10" w:fontKey="{5C0D7176-3B42-4438-8A97-A3B62546A93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04957CA"/>
    <w:rsid w:val="62365AA7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character" w:styleId="12">
    <w:name w:val="Hyperlink"/>
    <w:basedOn w:val="11"/>
    <w:uiPriority w:val="0"/>
    <w:rPr>
      <w:color w:val="0000FF"/>
      <w:u w:val="single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</w:style>
  <w:style w:type="table" w:customStyle="1" w:styleId="15">
    <w:name w:val="_Style 11"/>
    <w:basedOn w:val="13"/>
    <w:qFormat/>
    <w:uiPriority w:val="0"/>
  </w:style>
  <w:style w:type="table" w:customStyle="1" w:styleId="16">
    <w:name w:val="_Style 12"/>
    <w:basedOn w:val="13"/>
    <w:qFormat/>
    <w:uiPriority w:val="0"/>
  </w:style>
  <w:style w:type="table" w:customStyle="1" w:styleId="17">
    <w:name w:val="_Style 13"/>
    <w:basedOn w:val="13"/>
    <w:qFormat/>
    <w:uiPriority w:val="0"/>
  </w:style>
  <w:style w:type="table" w:customStyle="1" w:styleId="18">
    <w:name w:val="_Style 14"/>
    <w:basedOn w:val="13"/>
    <w:uiPriority w:val="0"/>
  </w:style>
  <w:style w:type="table" w:customStyle="1" w:styleId="19">
    <w:name w:val="_Style 15"/>
    <w:basedOn w:val="13"/>
    <w:qFormat/>
    <w:uiPriority w:val="0"/>
  </w:style>
  <w:style w:type="table" w:customStyle="1" w:styleId="20">
    <w:name w:val="_Style 16"/>
    <w:basedOn w:val="13"/>
    <w:qFormat/>
    <w:uiPriority w:val="0"/>
  </w:style>
  <w:style w:type="table" w:customStyle="1" w:styleId="21">
    <w:name w:val="_Style 17"/>
    <w:basedOn w:val="13"/>
    <w:qFormat/>
    <w:uiPriority w:val="0"/>
  </w:style>
  <w:style w:type="table" w:customStyle="1" w:styleId="22">
    <w:name w:val="_Style 18"/>
    <w:basedOn w:val="13"/>
    <w:qFormat/>
    <w:uiPriority w:val="0"/>
  </w:style>
  <w:style w:type="table" w:customStyle="1" w:styleId="23">
    <w:name w:val="_Style 19"/>
    <w:basedOn w:val="13"/>
    <w:qFormat/>
    <w:uiPriority w:val="0"/>
  </w:style>
  <w:style w:type="table" w:customStyle="1" w:styleId="24">
    <w:name w:val="_Style 20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535</Words>
  <Characters>4906</Characters>
  <TotalTime>9</TotalTime>
  <ScaleCrop>false</ScaleCrop>
  <LinksUpToDate>false</LinksUpToDate>
  <CharactersWithSpaces>5197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2026-05-29T19:06:00Z</dcterms:created>
  <dc:creator>yangx</dc:creator>
  <cp:lastModifiedBy>yxysherlock</cp:lastModifiedBy>
  <dcterms:modified xsi:type="dcterms:W3CDTF">2026-06-02T09:01:27Z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eyJoZGlkIjoiZThmNjAzMWJlZjFkMmQwODUwMTJkYzE2ODFiYmFmYTciLCJ1c2VySWQiOiI0MDAzODUzNzEifQ==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B417B29C86A84118AC0BDA7DFC3AD2AA_12</vt:lpwstr>
  </property>
</Properties>
</file>