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DBBD0" w14:textId="77777777" w:rsidR="00A52735" w:rsidRPr="00A52735" w:rsidRDefault="00A52735" w:rsidP="00A52735">
      <w:pPr>
        <w:pStyle w:val="a3"/>
        <w:shd w:val="clear" w:color="auto" w:fill="FFFFFF"/>
        <w:spacing w:before="0" w:beforeAutospacing="0" w:after="180" w:afterAutospacing="0" w:line="240" w:lineRule="atLeast"/>
        <w:ind w:firstLineChars="200" w:firstLine="420"/>
        <w:rPr>
          <w:rFonts w:cs="Segoe UI"/>
          <w:color w:val="000000"/>
          <w:sz w:val="21"/>
          <w:szCs w:val="21"/>
        </w:rPr>
      </w:pPr>
      <w:r w:rsidRPr="00A52735">
        <w:rPr>
          <w:rFonts w:cs="Segoe UI"/>
          <w:color w:val="000000"/>
          <w:sz w:val="21"/>
          <w:szCs w:val="21"/>
        </w:rPr>
        <w:t>跨镜头多目标跟踪是对同一场景下的不同摄像头拍摄的视频进行多目标跟踪，是监控视频领域一个非常重要的研究课题。</w:t>
      </w:r>
    </w:p>
    <w:p w14:paraId="1B5ADE26" w14:textId="3B5469FC" w:rsidR="00A52735" w:rsidRPr="00A52735" w:rsidRDefault="00A52735" w:rsidP="00A52735">
      <w:pPr>
        <w:pStyle w:val="a3"/>
        <w:shd w:val="clear" w:color="auto" w:fill="FFFFFF"/>
        <w:spacing w:before="0" w:beforeAutospacing="0" w:after="180" w:afterAutospacing="0" w:line="240" w:lineRule="atLeast"/>
        <w:ind w:firstLineChars="200" w:firstLine="420"/>
        <w:rPr>
          <w:rFonts w:cs="Segoe UI"/>
          <w:color w:val="000000"/>
          <w:sz w:val="21"/>
          <w:szCs w:val="21"/>
        </w:rPr>
      </w:pPr>
      <w:r w:rsidRPr="00A52735">
        <w:rPr>
          <w:rFonts w:cs="Segoe UI"/>
          <w:color w:val="000000"/>
          <w:sz w:val="21"/>
          <w:szCs w:val="21"/>
        </w:rPr>
        <w:t>相较于单镜头跟踪，</w:t>
      </w:r>
      <w:proofErr w:type="gramStart"/>
      <w:r w:rsidRPr="00A52735">
        <w:rPr>
          <w:rFonts w:cs="Segoe UI"/>
          <w:color w:val="000000"/>
          <w:sz w:val="21"/>
          <w:szCs w:val="21"/>
        </w:rPr>
        <w:t>跨镜跟踪</w:t>
      </w:r>
      <w:proofErr w:type="gramEnd"/>
      <w:r w:rsidRPr="00A52735">
        <w:rPr>
          <w:rFonts w:cs="Segoe UI"/>
          <w:color w:val="000000"/>
          <w:sz w:val="21"/>
          <w:szCs w:val="21"/>
        </w:rPr>
        <w:t>将不同镜头获取到的跟踪轨迹进行融合，</w:t>
      </w:r>
      <w:proofErr w:type="gramStart"/>
      <w:r w:rsidRPr="00A52735">
        <w:rPr>
          <w:rFonts w:cs="Segoe UI"/>
          <w:color w:val="000000"/>
          <w:sz w:val="21"/>
          <w:szCs w:val="21"/>
        </w:rPr>
        <w:t>得到跨镜跟踪</w:t>
      </w:r>
      <w:proofErr w:type="gramEnd"/>
      <w:r w:rsidRPr="00A52735">
        <w:rPr>
          <w:rFonts w:cs="Segoe UI"/>
          <w:color w:val="000000"/>
          <w:sz w:val="21"/>
          <w:szCs w:val="21"/>
        </w:rPr>
        <w:t>的输出轨迹。</w:t>
      </w:r>
      <w:r w:rsidRPr="00A52735">
        <w:rPr>
          <w:rFonts w:hint="eastAsia"/>
          <w:color w:val="121212"/>
          <w:sz w:val="21"/>
          <w:szCs w:val="21"/>
          <w:shd w:val="clear" w:color="auto" w:fill="FFFFFF"/>
        </w:rPr>
        <w:t>多目标跟踪对视野内所有目标均会进行预测跟踪，新进入视野的也会分配编号，大部分多目标跟踪算法是没有初始框的。</w:t>
      </w:r>
    </w:p>
    <w:p w14:paraId="361DC1B0" w14:textId="40C15235" w:rsidR="00F378F5" w:rsidRPr="00A52735" w:rsidRDefault="00A52735" w:rsidP="00A52735">
      <w:pPr>
        <w:spacing w:line="240" w:lineRule="atLeast"/>
        <w:rPr>
          <w:rFonts w:ascii="宋体" w:eastAsia="宋体" w:hAnsi="宋体" w:cs="Segoe UI"/>
          <w:color w:val="000000"/>
          <w:szCs w:val="21"/>
          <w:shd w:val="clear" w:color="auto" w:fill="FFFFFF"/>
        </w:rPr>
      </w:pPr>
      <w:proofErr w:type="spellStart"/>
      <w:r w:rsidRPr="00A52735">
        <w:rPr>
          <w:rFonts w:ascii="宋体" w:eastAsia="宋体" w:hAnsi="宋体" w:cs="Segoe UI"/>
          <w:color w:val="000000"/>
          <w:szCs w:val="21"/>
          <w:shd w:val="clear" w:color="auto" w:fill="FFFFFF"/>
        </w:rPr>
        <w:t>DeepSORT</w:t>
      </w:r>
      <w:proofErr w:type="spellEnd"/>
      <w:r w:rsidRPr="00A52735">
        <w:rPr>
          <w:rFonts w:ascii="宋体" w:eastAsia="宋体" w:hAnsi="宋体" w:cs="Segoe UI"/>
          <w:color w:val="000000"/>
          <w:szCs w:val="21"/>
          <w:shd w:val="clear" w:color="auto" w:fill="FFFFFF"/>
        </w:rPr>
        <w:t>方案</w:t>
      </w:r>
      <w:proofErr w:type="gramStart"/>
      <w:r w:rsidRPr="00A52735">
        <w:rPr>
          <w:rFonts w:ascii="宋体" w:eastAsia="宋体" w:hAnsi="宋体" w:cs="Segoe UI"/>
          <w:color w:val="000000"/>
          <w:szCs w:val="21"/>
          <w:shd w:val="clear" w:color="auto" w:fill="FFFFFF"/>
        </w:rPr>
        <w:t>实现跨镜跟踪</w:t>
      </w:r>
      <w:proofErr w:type="gramEnd"/>
    </w:p>
    <w:p w14:paraId="5440BFD6" w14:textId="77777777" w:rsidR="00A52735" w:rsidRPr="00A52735" w:rsidRDefault="00A52735" w:rsidP="00A52735">
      <w:pPr>
        <w:ind w:firstLineChars="200" w:firstLine="420"/>
        <w:rPr>
          <w:rFonts w:ascii="宋体" w:eastAsia="宋体" w:hAnsi="宋体"/>
          <w:szCs w:val="21"/>
        </w:rPr>
      </w:pPr>
      <w:r w:rsidRPr="00A52735">
        <w:rPr>
          <w:rFonts w:ascii="宋体" w:eastAsia="宋体" w:hAnsi="宋体" w:hint="eastAsia"/>
          <w:szCs w:val="21"/>
        </w:rPr>
        <w:t>由于</w:t>
      </w:r>
      <w:r w:rsidRPr="00A52735">
        <w:rPr>
          <w:rFonts w:ascii="宋体" w:eastAsia="宋体" w:hAnsi="宋体"/>
          <w:szCs w:val="21"/>
        </w:rPr>
        <w:t>SORT凭借交并比IOU进行识别判断的方式仅考虑了边界框之间的距离匹配而忽略了内容特征的匹配，易导致身份变换现象。</w:t>
      </w:r>
      <w:proofErr w:type="spellStart"/>
      <w:r w:rsidRPr="00A52735">
        <w:rPr>
          <w:rFonts w:ascii="宋体" w:eastAsia="宋体" w:hAnsi="宋体"/>
          <w:szCs w:val="21"/>
        </w:rPr>
        <w:t>DeepSort</w:t>
      </w:r>
      <w:proofErr w:type="spellEnd"/>
      <w:r w:rsidRPr="00A52735">
        <w:rPr>
          <w:rFonts w:ascii="宋体" w:eastAsia="宋体" w:hAnsi="宋体"/>
          <w:szCs w:val="21"/>
        </w:rPr>
        <w:t>通过集成表观信息来降低ID-Switch发生频率。图２－８为</w:t>
      </w:r>
      <w:proofErr w:type="spellStart"/>
      <w:r w:rsidRPr="00A52735">
        <w:rPr>
          <w:rFonts w:ascii="宋体" w:eastAsia="宋体" w:hAnsi="宋体"/>
          <w:szCs w:val="21"/>
        </w:rPr>
        <w:t>DeepSort</w:t>
      </w:r>
      <w:proofErr w:type="spellEnd"/>
      <w:r w:rsidRPr="00A52735">
        <w:rPr>
          <w:rFonts w:ascii="宋体" w:eastAsia="宋体" w:hAnsi="宋体"/>
          <w:szCs w:val="21"/>
        </w:rPr>
        <w:t>的流程图。从图中可以看出，</w:t>
      </w:r>
      <w:proofErr w:type="spellStart"/>
      <w:r w:rsidRPr="00A52735">
        <w:rPr>
          <w:rFonts w:ascii="宋体" w:eastAsia="宋体" w:hAnsi="宋体"/>
          <w:szCs w:val="21"/>
        </w:rPr>
        <w:t>DeepSort</w:t>
      </w:r>
      <w:proofErr w:type="spellEnd"/>
      <w:r w:rsidRPr="00A52735">
        <w:rPr>
          <w:rFonts w:ascii="宋体" w:eastAsia="宋体" w:hAnsi="宋体"/>
          <w:szCs w:val="21"/>
        </w:rPr>
        <w:t>在Sort算法的基础上增加了级联匹配策略，同时考虑目标间距和特征相似度，并对新生成的跟踪轨迹采取验证机制以排除错误的预测结果。</w:t>
      </w:r>
    </w:p>
    <w:p w14:paraId="530C54E0" w14:textId="77777777" w:rsidR="00A52735" w:rsidRPr="00A52735" w:rsidRDefault="00A52735" w:rsidP="00A52735">
      <w:pPr>
        <w:ind w:firstLineChars="200" w:firstLine="420"/>
        <w:rPr>
          <w:rFonts w:ascii="宋体" w:eastAsia="宋体" w:hAnsi="宋体"/>
          <w:szCs w:val="21"/>
        </w:rPr>
      </w:pPr>
      <w:proofErr w:type="spellStart"/>
      <w:r w:rsidRPr="00A52735">
        <w:rPr>
          <w:rFonts w:ascii="宋体" w:eastAsia="宋体" w:hAnsi="宋体"/>
          <w:szCs w:val="21"/>
        </w:rPr>
        <w:t>DeepSort</w:t>
      </w:r>
      <w:proofErr w:type="spellEnd"/>
      <w:r w:rsidRPr="00A52735">
        <w:rPr>
          <w:rFonts w:ascii="宋体" w:eastAsia="宋体" w:hAnsi="宋体"/>
          <w:szCs w:val="21"/>
        </w:rPr>
        <w:t>的核心流程与Sort—致，沿用预测、观测、更新相结合的方式。</w:t>
      </w:r>
      <w:proofErr w:type="spellStart"/>
      <w:r w:rsidRPr="00A52735">
        <w:rPr>
          <w:rFonts w:ascii="宋体" w:eastAsia="宋体" w:hAnsi="宋体"/>
          <w:szCs w:val="21"/>
        </w:rPr>
        <w:t>DeepSort</w:t>
      </w:r>
      <w:proofErr w:type="spellEnd"/>
      <w:r w:rsidRPr="00A52735">
        <w:rPr>
          <w:rFonts w:ascii="宋体" w:eastAsia="宋体" w:hAnsi="宋体"/>
          <w:szCs w:val="21"/>
        </w:rPr>
        <w:t>匹配过程分为几下几种情况：</w:t>
      </w:r>
    </w:p>
    <w:p w14:paraId="1B20F0F1" w14:textId="77777777" w:rsidR="00A52735" w:rsidRPr="00A52735" w:rsidRDefault="00A52735" w:rsidP="00A52735">
      <w:pPr>
        <w:rPr>
          <w:rFonts w:ascii="宋体" w:eastAsia="宋体" w:hAnsi="宋体"/>
          <w:szCs w:val="21"/>
        </w:rPr>
      </w:pPr>
      <w:r w:rsidRPr="00A52735">
        <w:rPr>
          <w:rFonts w:ascii="宋体" w:eastAsia="宋体" w:hAnsi="宋体" w:hint="eastAsia"/>
          <w:szCs w:val="21"/>
        </w:rPr>
        <w:t>（１）卡尔</w:t>
      </w:r>
      <w:proofErr w:type="gramStart"/>
      <w:r w:rsidRPr="00A52735">
        <w:rPr>
          <w:rFonts w:ascii="宋体" w:eastAsia="宋体" w:hAnsi="宋体" w:hint="eastAsia"/>
          <w:szCs w:val="21"/>
        </w:rPr>
        <w:t>曼</w:t>
      </w:r>
      <w:proofErr w:type="gramEnd"/>
      <w:r w:rsidRPr="00A52735">
        <w:rPr>
          <w:rFonts w:ascii="宋体" w:eastAsia="宋体" w:hAnsi="宋体" w:hint="eastAsia"/>
          <w:szCs w:val="21"/>
        </w:rPr>
        <w:t>预测和检测匹配成功</w:t>
      </w:r>
    </w:p>
    <w:p w14:paraId="59C7FFAD" w14:textId="77777777" w:rsidR="00A52735" w:rsidRPr="00A52735" w:rsidRDefault="00A52735" w:rsidP="00A52735">
      <w:pPr>
        <w:rPr>
          <w:rFonts w:ascii="宋体" w:eastAsia="宋体" w:hAnsi="宋体"/>
          <w:szCs w:val="21"/>
        </w:rPr>
      </w:pPr>
      <w:r w:rsidRPr="00A52735">
        <w:rPr>
          <w:rFonts w:ascii="宋体" w:eastAsia="宋体" w:hAnsi="宋体" w:hint="eastAsia"/>
          <w:szCs w:val="21"/>
        </w:rPr>
        <w:t>视频中每帧图像经卡尔曼滤波预测后生成</w:t>
      </w:r>
      <w:proofErr w:type="gramStart"/>
      <w:r w:rsidRPr="00A52735">
        <w:rPr>
          <w:rFonts w:ascii="宋体" w:eastAsia="宋体" w:hAnsi="宋体" w:hint="eastAsia"/>
          <w:szCs w:val="21"/>
        </w:rPr>
        <w:t>当前帧中所有</w:t>
      </w:r>
      <w:proofErr w:type="gramEnd"/>
      <w:r w:rsidRPr="00A52735">
        <w:rPr>
          <w:rFonts w:ascii="宋体" w:eastAsia="宋体" w:hAnsi="宋体" w:hint="eastAsia"/>
          <w:szCs w:val="21"/>
        </w:rPr>
        <w:t>目标的预测轨迹边界框，根据检测器在当前帧的检测结果将检测和预测的边界</w:t>
      </w:r>
      <w:proofErr w:type="gramStart"/>
      <w:r w:rsidRPr="00A52735">
        <w:rPr>
          <w:rFonts w:ascii="宋体" w:eastAsia="宋体" w:hAnsi="宋体" w:hint="eastAsia"/>
          <w:szCs w:val="21"/>
        </w:rPr>
        <w:t>框进行</w:t>
      </w:r>
      <w:proofErr w:type="gramEnd"/>
      <w:r w:rsidRPr="00A52735">
        <w:rPr>
          <w:rFonts w:ascii="宋体" w:eastAsia="宋体" w:hAnsi="宋体" w:hint="eastAsia"/>
          <w:szCs w:val="21"/>
        </w:rPr>
        <w:t>数据关联（Ｍａｔｃｈｉｎｇ</w:t>
      </w:r>
      <w:r w:rsidRPr="00A52735">
        <w:rPr>
          <w:rFonts w:ascii="宋体" w:eastAsia="宋体" w:hAnsi="宋体"/>
          <w:szCs w:val="21"/>
        </w:rPr>
        <w:t xml:space="preserve"> Ｃａｓｃａｄｅ）。对于有相应检测结果进行匹配的卡尔曼滤波预测结果更新其估计的跟踪轨迹边界框，再跟踪下一帧，并循环执行观测、预测、匹配更新的流程。</w:t>
      </w:r>
    </w:p>
    <w:p w14:paraId="68A87D8A" w14:textId="77777777" w:rsidR="00A52735" w:rsidRPr="00A52735" w:rsidRDefault="00A52735" w:rsidP="00A52735">
      <w:pPr>
        <w:rPr>
          <w:rFonts w:ascii="宋体" w:eastAsia="宋体" w:hAnsi="宋体"/>
          <w:szCs w:val="21"/>
        </w:rPr>
      </w:pPr>
      <w:r w:rsidRPr="00A52735">
        <w:rPr>
          <w:rFonts w:ascii="宋体" w:eastAsia="宋体" w:hAnsi="宋体" w:hint="eastAsia"/>
          <w:szCs w:val="21"/>
        </w:rPr>
        <w:t>（２）卡尔</w:t>
      </w:r>
      <w:proofErr w:type="gramStart"/>
      <w:r w:rsidRPr="00A52735">
        <w:rPr>
          <w:rFonts w:ascii="宋体" w:eastAsia="宋体" w:hAnsi="宋体" w:hint="eastAsia"/>
          <w:szCs w:val="21"/>
        </w:rPr>
        <w:t>曼</w:t>
      </w:r>
      <w:proofErr w:type="gramEnd"/>
      <w:r w:rsidRPr="00A52735">
        <w:rPr>
          <w:rFonts w:ascii="宋体" w:eastAsia="宋体" w:hAnsi="宋体" w:hint="eastAsia"/>
          <w:szCs w:val="21"/>
        </w:rPr>
        <w:t>预测和检测匹配失败</w:t>
      </w:r>
    </w:p>
    <w:p w14:paraId="22E51457" w14:textId="77777777" w:rsidR="00A52735" w:rsidRPr="00A52735" w:rsidRDefault="00A52735" w:rsidP="00A52735">
      <w:pPr>
        <w:rPr>
          <w:rFonts w:ascii="宋体" w:eastAsia="宋体" w:hAnsi="宋体"/>
          <w:szCs w:val="21"/>
        </w:rPr>
      </w:pPr>
      <w:r w:rsidRPr="00A52735">
        <w:rPr>
          <w:rFonts w:ascii="宋体" w:eastAsia="宋体" w:hAnsi="宋体" w:hint="eastAsia"/>
          <w:szCs w:val="21"/>
        </w:rPr>
        <w:t>当检测漏检时，易导致部分跟踪轨迹没有检测结果与其匹配的情况，即跟踪轨迹匹配缺失。同时也存在检测结果缺失与之匹配的跟踪轨迹的情况，易发生于新目标进入摄像头视野的场景中。由于新进入视野的物体没有过去的轨迹用于卡尔曼滤波预测，导致跟踪轨迹缺失，造成检测匹配缺失的情况。此外，当物体被长时遮挡并超出连续匹配失败次数的寿命上限时，算法会认为</w:t>
      </w:r>
      <w:proofErr w:type="gramStart"/>
      <w:r w:rsidRPr="00A52735">
        <w:rPr>
          <w:rFonts w:ascii="宋体" w:eastAsia="宋体" w:hAnsi="宋体" w:hint="eastAsia"/>
          <w:szCs w:val="21"/>
        </w:rPr>
        <w:t>其己不会</w:t>
      </w:r>
      <w:proofErr w:type="gramEnd"/>
      <w:r w:rsidRPr="00A52735">
        <w:rPr>
          <w:rFonts w:ascii="宋体" w:eastAsia="宋体" w:hAnsi="宋体" w:hint="eastAsia"/>
          <w:szCs w:val="21"/>
        </w:rPr>
        <w:t>再出现再镜头中而删除该物体轨迹，这种情况也会导致检测匹配缺失。</w:t>
      </w:r>
    </w:p>
    <w:p w14:paraId="537B86EE" w14:textId="0421603F" w:rsidR="00A52735" w:rsidRDefault="00A52735" w:rsidP="00A52735">
      <w:pPr>
        <w:rPr>
          <w:rFonts w:ascii="宋体" w:eastAsia="宋体" w:hAnsi="宋体"/>
          <w:szCs w:val="21"/>
        </w:rPr>
      </w:pPr>
      <w:r w:rsidRPr="00A52735">
        <w:rPr>
          <w:rFonts w:ascii="宋体" w:eastAsia="宋体" w:hAnsi="宋体" w:hint="eastAsia"/>
          <w:szCs w:val="21"/>
        </w:rPr>
        <w:t>对于匹配失败的预测和检测边界框，</w:t>
      </w:r>
      <w:proofErr w:type="spellStart"/>
      <w:r w:rsidRPr="00A52735">
        <w:rPr>
          <w:rFonts w:ascii="宋体" w:eastAsia="宋体" w:hAnsi="宋体"/>
          <w:szCs w:val="21"/>
        </w:rPr>
        <w:t>DeepSort</w:t>
      </w:r>
      <w:proofErr w:type="spellEnd"/>
      <w:r w:rsidRPr="00A52735">
        <w:rPr>
          <w:rFonts w:ascii="宋体" w:eastAsia="宋体" w:hAnsi="宋体"/>
          <w:szCs w:val="21"/>
        </w:rPr>
        <w:t>会再次计算ＩｏＵ进行二次匹配，通过二次匹配将计算失误等</w:t>
      </w:r>
      <w:proofErr w:type="gramStart"/>
      <w:r w:rsidRPr="00A52735">
        <w:rPr>
          <w:rFonts w:ascii="宋体" w:eastAsia="宋体" w:hAnsi="宋体"/>
          <w:szCs w:val="21"/>
        </w:rPr>
        <w:t>千扰因素</w:t>
      </w:r>
      <w:proofErr w:type="gramEnd"/>
      <w:r w:rsidRPr="00A52735">
        <w:rPr>
          <w:rFonts w:ascii="宋体" w:eastAsia="宋体" w:hAnsi="宋体"/>
          <w:szCs w:val="21"/>
        </w:rPr>
        <w:t>导致的失败匹配重新匹配一次，尽可能的减少遗留的检测和跟踪结果。针对二次匹配失败的检测，对其建立一个新的轨迹，并将其标记为不真实轨迹，经过三次匹配考察，如果连续三次可以匹配成功则修改其标记为真实轨迹，并加入轨迹集合中。对于再次匹配失败的跟踪框，考虑检测器漏检的情况，如果该跟踪轨迹的标记为不真实则删除其轨迹，如果标记为真实则为其设置生存寿命，在生存寿命之内仍匹配失败视为目标己移出镜头，因此将轨迹删除。</w:t>
      </w:r>
    </w:p>
    <w:p w14:paraId="0F7615D3" w14:textId="62F54514" w:rsidR="00A52735" w:rsidRDefault="00A52735" w:rsidP="00A52735">
      <w:pPr>
        <w:rPr>
          <w:rFonts w:ascii="宋体" w:eastAsia="宋体" w:hAnsi="宋体"/>
          <w:szCs w:val="21"/>
        </w:rPr>
      </w:pPr>
      <w:r>
        <w:rPr>
          <w:rFonts w:ascii="宋体" w:eastAsia="宋体" w:hAnsi="宋体" w:hint="eastAsia"/>
          <w:szCs w:val="21"/>
        </w:rPr>
        <w:t>M</w:t>
      </w:r>
      <w:r>
        <w:rPr>
          <w:rFonts w:ascii="宋体" w:eastAsia="宋体" w:hAnsi="宋体"/>
          <w:szCs w:val="21"/>
        </w:rPr>
        <w:t>OT</w:t>
      </w:r>
      <w:r>
        <w:rPr>
          <w:rFonts w:ascii="宋体" w:eastAsia="宋体" w:hAnsi="宋体" w:hint="eastAsia"/>
          <w:szCs w:val="21"/>
        </w:rPr>
        <w:t>评价指标</w:t>
      </w:r>
    </w:p>
    <w:p w14:paraId="766803F4" w14:textId="03517C0D" w:rsidR="00A52735" w:rsidRDefault="002A1277" w:rsidP="00A52735">
      <w:r>
        <w:rPr>
          <w:noProof/>
        </w:rPr>
        <w:lastRenderedPageBreak/>
        <w:drawing>
          <wp:inline distT="0" distB="0" distL="0" distR="0" wp14:anchorId="743D3328" wp14:editId="1956B5D3">
            <wp:extent cx="4754880" cy="5852160"/>
            <wp:effectExtent l="0" t="0" r="7620" b="0"/>
            <wp:docPr id="1"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4880" cy="5852160"/>
                    </a:xfrm>
                    <a:prstGeom prst="rect">
                      <a:avLst/>
                    </a:prstGeom>
                    <a:noFill/>
                    <a:ln>
                      <a:noFill/>
                    </a:ln>
                  </pic:spPr>
                </pic:pic>
              </a:graphicData>
            </a:graphic>
          </wp:inline>
        </w:drawing>
      </w:r>
    </w:p>
    <w:p w14:paraId="6810AC6D" w14:textId="0DB7C1CB" w:rsidR="002A1277" w:rsidRPr="002A1277" w:rsidRDefault="002A1277" w:rsidP="00A52735">
      <w:pPr>
        <w:rPr>
          <w:rFonts w:ascii="宋体" w:eastAsia="宋体" w:hAnsi="宋体" w:hint="eastAsia"/>
          <w:szCs w:val="21"/>
        </w:rPr>
      </w:pPr>
      <w:r w:rsidRPr="002A1277">
        <w:rPr>
          <w:rFonts w:ascii="宋体" w:eastAsia="宋体" w:hAnsi="宋体" w:hint="eastAsia"/>
          <w:b/>
          <w:bCs/>
          <w:color w:val="121212"/>
          <w:szCs w:val="21"/>
          <w:shd w:val="clear" w:color="auto" w:fill="FFFFFF"/>
        </w:rPr>
        <w:t>多目标跟踪的准确性(MOTA)：</w:t>
      </w:r>
      <w:r w:rsidRPr="002A1277">
        <w:rPr>
          <w:rFonts w:ascii="宋体" w:eastAsia="宋体" w:hAnsi="宋体" w:hint="eastAsia"/>
          <w:color w:val="121212"/>
          <w:szCs w:val="21"/>
          <w:shd w:val="clear" w:color="auto" w:fill="FFFFFF"/>
        </w:rPr>
        <w:t>将false positive率、false negative率和IDs结合成一个单独的数，对整体的跟踪性给出一个比较合理评估。其中FP、FN均为目标检测的评价指标，分别表示误检出的目标数和未检出的目标数，而IDs表示同一目标发生ID切换的次数。错误尽管仍有一些弊端，但这是目前最普及的MOT评估方法。</w:t>
      </w:r>
    </w:p>
    <w:sectPr w:rsidR="002A1277" w:rsidRPr="002A12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F85"/>
    <w:rsid w:val="0007344A"/>
    <w:rsid w:val="002A1277"/>
    <w:rsid w:val="009B3F85"/>
    <w:rsid w:val="00A52735"/>
    <w:rsid w:val="00C174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30D48"/>
  <w15:chartTrackingRefBased/>
  <w15:docId w15:val="{DF704562-CF9E-4716-AECB-3F7D272D7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5273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30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siqi</dc:creator>
  <cp:keywords/>
  <dc:description/>
  <cp:lastModifiedBy>wang siqi</cp:lastModifiedBy>
  <cp:revision>2</cp:revision>
  <dcterms:created xsi:type="dcterms:W3CDTF">2022-07-14T14:52:00Z</dcterms:created>
  <dcterms:modified xsi:type="dcterms:W3CDTF">2022-07-14T14:58:00Z</dcterms:modified>
</cp:coreProperties>
</file>