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36"/>
          <w:sz w:val="24"/>
          <w14:ligatures w14:val="none"/>
        </w:rPr>
        <w:t>基于多源气象数据的风电功率误差传播分析研究方案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1. 数据预处理与探索性分析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1.1 数据质量检查</w:t>
      </w:r>
    </w:p>
    <w:p w:rsidR="00C022CF" w:rsidRPr="00DF1C06" w:rsidRDefault="00C022CF" w:rsidP="00C022C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缺失值处理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：分析各变量缺失模式，制定插补策略</w:t>
      </w:r>
    </w:p>
    <w:p w:rsidR="00C022CF" w:rsidRPr="00DF1C06" w:rsidRDefault="00C022CF" w:rsidP="00C022C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异常值检测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：识别和处理极端气象条件和功率异常</w:t>
      </w:r>
    </w:p>
    <w:p w:rsidR="00C022CF" w:rsidRPr="00DF1C06" w:rsidRDefault="00C022CF" w:rsidP="00C022C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时间对齐验证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：确保所有数据源的时间戳一致性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1.2 基础统计分析</w:t>
      </w:r>
    </w:p>
    <w:p w:rsidR="00C022CF" w:rsidRPr="00DF1C06" w:rsidRDefault="00C022CF" w:rsidP="00C022C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变量分布特征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：各气象变量的概率分布分析</w:t>
      </w:r>
    </w:p>
    <w:p w:rsidR="00C022CF" w:rsidRPr="00DF1C06" w:rsidRDefault="00C022CF" w:rsidP="00C022C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相关性矩阵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：变量间的线性和非线性相关关系</w:t>
      </w:r>
    </w:p>
    <w:p w:rsidR="00C022CF" w:rsidRPr="00DF1C06" w:rsidRDefault="00C022CF" w:rsidP="00C022C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垂直梯度分析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：不同高度间风速、风向的关系</w:t>
      </w:r>
    </w:p>
    <w:p w:rsidR="00C022CF" w:rsidRPr="00DF1C06" w:rsidRDefault="00C022CF" w:rsidP="00C022C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季节性分析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：识别气象变量的季节性和日变化模式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1.3 预测误差特征分析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误差定义：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- ECMWF误差 = </w:t>
      </w:r>
      <w:proofErr w:type="spellStart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ec_variable</w:t>
      </w:r>
      <w:proofErr w:type="spellEnd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- </w:t>
      </w:r>
      <w:proofErr w:type="spellStart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obs_variable</w:t>
      </w:r>
      <w:proofErr w:type="spellEnd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 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- GFS误差 = </w:t>
      </w:r>
      <w:proofErr w:type="spellStart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gfs_variable</w:t>
      </w:r>
      <w:proofErr w:type="spellEnd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- </w:t>
      </w:r>
      <w:proofErr w:type="spellStart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obs_variable</w:t>
      </w:r>
      <w:proofErr w:type="spellEnd"/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分析内容：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各变量预测误差的统计特性（均值、方差、偏度、峰度）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误差的时间相关性和空间相关性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不同天气条件下的误差分布差异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2. 功率模型构建（从简单到复杂）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2.1 阶段一：简单功率曲线模型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单变量模型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P = f(U) 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选择代表性高度（如70m）的风速作为输入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模型选择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多项式拟合</w:t>
      </w:r>
    </w:p>
    <w:p w:rsidR="00C022CF" w:rsidRPr="00DF1C06" w:rsidRDefault="00C022CF" w:rsidP="00C022C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分段线性拟合</w:t>
      </w:r>
    </w:p>
    <w:p w:rsidR="00C022CF" w:rsidRPr="00DF1C06" w:rsidRDefault="00C022CF" w:rsidP="00C022C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Sigmoid函数拟合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评估指标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RMSE, MAE, R²</w:t>
      </w:r>
    </w:p>
    <w:p w:rsidR="00C022CF" w:rsidRPr="00DF1C06" w:rsidRDefault="00C022CF" w:rsidP="00C022C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不同风速区间的拟合精度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2.2 阶段二：多变量线性模型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模型形式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P = β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₀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+ β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₁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×U + β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₂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×θ + β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₃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×T + β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₄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×ρ + ε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其中：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U: 选定高度的风速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- θ: 对应风向  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T: 温度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ρ: 空气密度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特征工程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风向的正弦余弦变换</w:t>
      </w:r>
    </w:p>
    <w:p w:rsidR="00C022CF" w:rsidRPr="00DF1C06" w:rsidRDefault="00C022CF" w:rsidP="00C022C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风速的多项式项</w:t>
      </w:r>
    </w:p>
    <w:p w:rsidR="00C022CF" w:rsidRPr="00DF1C06" w:rsidRDefault="00C022CF" w:rsidP="00C022C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变量标准化处理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2.3 阶段三：多变量非线性模型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多项式扩展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P = β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₀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+ Σβ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x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+ Σβ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ᵢⱼ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x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x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ⱼ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+ Σβ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x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² + ...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包含交互项和高次项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机器学习模型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随机森林回归</w:t>
      </w:r>
    </w:p>
    <w:p w:rsidR="00C022CF" w:rsidRPr="00DF1C06" w:rsidRDefault="00C022CF" w:rsidP="00C022C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神经网络（MLP）</w:t>
      </w:r>
    </w:p>
    <w:p w:rsidR="00C022CF" w:rsidRPr="00DF1C06" w:rsidRDefault="00C022CF" w:rsidP="00C022C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支持向量回归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模型对比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交叉验证评估</w:t>
      </w:r>
    </w:p>
    <w:p w:rsidR="00C022CF" w:rsidRPr="00DF1C06" w:rsidRDefault="00C022CF" w:rsidP="00C022C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过拟合检测</w:t>
      </w:r>
    </w:p>
    <w:p w:rsidR="00C022CF" w:rsidRPr="00DF1C06" w:rsidRDefault="00C022CF" w:rsidP="00C022C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可解释性 vs 精度权衡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3. 误差传播分析框架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3.1 数学理论基础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线性化误差传播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Var(P) ≈ Σ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(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∂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f/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∂</w:t>
      </w:r>
      <w:proofErr w:type="gramStart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x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)²</w:t>
      </w:r>
      <w:proofErr w:type="gramEnd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× Var(x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) + 2Σ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Σ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ⱼ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(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∂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f/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∂</w:t>
      </w:r>
      <w:proofErr w:type="gramStart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x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)(</w:t>
      </w:r>
      <w:proofErr w:type="gramEnd"/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∂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f/</w:t>
      </w:r>
      <w:r w:rsidRPr="00DF1C06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∂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x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ⱼ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) × </w:t>
      </w:r>
      <w:proofErr w:type="spellStart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Cov</w:t>
      </w:r>
      <w:proofErr w:type="spellEnd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(</w:t>
      </w:r>
      <w:proofErr w:type="spellStart"/>
      <w:proofErr w:type="gramStart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x</w:t>
      </w:r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ᵢ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,x</w:t>
      </w:r>
      <w:proofErr w:type="spellEnd"/>
      <w:r w:rsidRPr="00DF1C06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ⱼ</w:t>
      </w:r>
      <w:proofErr w:type="gramEnd"/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)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敏感性系数计算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解析梯度（线性模型）</w:t>
      </w:r>
    </w:p>
    <w:p w:rsidR="00C022CF" w:rsidRPr="00DF1C06" w:rsidRDefault="00C022CF" w:rsidP="00C022C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数值梯度（非线性模型）</w:t>
      </w:r>
    </w:p>
    <w:p w:rsidR="00C022CF" w:rsidRPr="00DF1C06" w:rsidRDefault="00C022CF" w:rsidP="00C022C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局部敏感性 vs 全局敏感性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3.2 误差源分解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观测误差传播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以观测数据为基准，分析各变量观测精度对功率估算的影响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预测误差传播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分析 ECMWF 和 GFS 预测误差对功率估算的影响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对比两种预测源的误差特性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高度选择影响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对比不同高度观测数据的敏感性差异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分析最优观测高度选择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4. 敏感性分析深入研究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4.1 条件敏感性分析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分风速区间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低风速区（0-5 m/s）</w:t>
      </w:r>
    </w:p>
    <w:p w:rsidR="00C022CF" w:rsidRPr="00DF1C06" w:rsidRDefault="00C022CF" w:rsidP="00C022C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中风速区（5-12 m/s）</w:t>
      </w:r>
    </w:p>
    <w:p w:rsidR="00C022CF" w:rsidRPr="00DF1C06" w:rsidRDefault="00C022CF" w:rsidP="00C022C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高风速区（&gt;12 m/s）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分季节分析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春夏秋冬四季的敏感性差异</w:t>
      </w:r>
    </w:p>
    <w:p w:rsidR="00C022CF" w:rsidRPr="00DF1C06" w:rsidRDefault="00C022CF" w:rsidP="00C022C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大气稳定度对敏感性的影响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分天气类型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稳定天气 vs 不稳定天气</w:t>
      </w:r>
    </w:p>
    <w:p w:rsidR="00C022CF" w:rsidRPr="00DF1C06" w:rsidRDefault="00C022CF" w:rsidP="00C022C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不同风向扇区的敏感性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4.2 多维敏感性分析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lastRenderedPageBreak/>
        <w:t>Sobol敏感性指数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一阶敏感性：单变量直接影响</w:t>
      </w:r>
    </w:p>
    <w:p w:rsidR="00C022CF" w:rsidRPr="00DF1C06" w:rsidRDefault="00C022CF" w:rsidP="00C022C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二阶敏感性：变量间交互影响</w:t>
      </w:r>
    </w:p>
    <w:p w:rsidR="00C022CF" w:rsidRPr="00DF1C06" w:rsidRDefault="00C022CF" w:rsidP="00C022C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总敏感性：包含所有高阶影响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相对重要性排序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量化各误差源的相对贡献：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1. 哪个变量的观测误差影响最大？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2. 哪个高度的观测最重要？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3. ECMWF vs GFS 哪个预测源更可靠？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5. 实用化分析与建议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5.1 观测精度改进建议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定量化收益分析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风速测量精度提升0.1 m/s → 功率误差减少X%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- 风向测量精度提升1° → 功率误差减少Y%  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温度测量精度提升0.5°C → 功率误差减少Z%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成本效益评估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不同传感器升级的优先级排序</w:t>
      </w:r>
    </w:p>
    <w:p w:rsidR="00C022CF" w:rsidRPr="00DF1C06" w:rsidRDefault="00C022CF" w:rsidP="00C022C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投入产出比分析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5.2 预测数据优化建议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数据源选择指导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不同气象条件下 ECMWF vs GFS 的选择建议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多模式集成的权重优化</w:t>
      </w:r>
    </w:p>
    <w:p w:rsidR="00C022CF" w:rsidRPr="00DF1C06" w:rsidRDefault="00C022CF" w:rsidP="00C022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- 偏差订正的重点方向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6. 研究创新点总结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6.1 方法论创新</w:t>
      </w:r>
    </w:p>
    <w:p w:rsidR="00C022CF" w:rsidRPr="00DF1C06" w:rsidRDefault="00C022CF" w:rsidP="00C022C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系统性框架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：完整的多源、多高度误差传播分析</w:t>
      </w:r>
    </w:p>
    <w:p w:rsidR="00C022CF" w:rsidRPr="00DF1C06" w:rsidRDefault="00C022CF" w:rsidP="00C022C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垂直梯度敏感性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：首次系统分析不同观测高度的影响</w:t>
      </w:r>
    </w:p>
    <w:p w:rsidR="00C022CF" w:rsidRPr="00DF1C06" w:rsidRDefault="00C022CF" w:rsidP="00C022C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条件化敏感性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：不同气象条件下的敏感性变化规律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6.2 实用价值</w:t>
      </w:r>
    </w:p>
    <w:p w:rsidR="00C022CF" w:rsidRPr="00DF1C06" w:rsidRDefault="00C022CF" w:rsidP="00C022C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lastRenderedPageBreak/>
        <w:t>工程指导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：具体的观测精度改进建议</w:t>
      </w:r>
    </w:p>
    <w:p w:rsidR="00C022CF" w:rsidRPr="00DF1C06" w:rsidRDefault="00C022CF" w:rsidP="00C022C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预测优化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：数值预报产品的使用指导</w:t>
      </w:r>
    </w:p>
    <w:p w:rsidR="00C022CF" w:rsidRPr="00DF1C06" w:rsidRDefault="00C022CF" w:rsidP="00C022C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成本优化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：传感器升级的优先级排序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6.3 数据优势</w:t>
      </w:r>
    </w:p>
    <w:p w:rsidR="00C022CF" w:rsidRPr="00DF1C06" w:rsidRDefault="00C022CF" w:rsidP="00C022C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多源对比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：观测、ECMWF、GFS三源完整对比</w:t>
      </w:r>
    </w:p>
    <w:p w:rsidR="00C022CF" w:rsidRPr="00DF1C06" w:rsidRDefault="00C022CF" w:rsidP="00C022C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时空完整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：548天连续数据，四个观测高度</w:t>
      </w:r>
    </w:p>
    <w:p w:rsidR="00C022CF" w:rsidRPr="00DF1C06" w:rsidRDefault="00C022CF" w:rsidP="00C022C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高质量验证</w:t>
      </w:r>
      <w:r w:rsidRPr="00DF1C06">
        <w:rPr>
          <w:rFonts w:ascii="宋体" w:eastAsia="宋体" w:hAnsi="宋体" w:cs="宋体"/>
          <w:color w:val="000000"/>
          <w:kern w:val="0"/>
          <w:sz w:val="24"/>
          <w14:ligatures w14:val="none"/>
        </w:rPr>
        <w:t>：真实功率数据验证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7. 实施计划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Phase 1 (1-2周)：数据探索与预处理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Phase 2 (2-3周)：功率模型构建与对比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Phase 3 (3-4周)：误差传播分析实现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Phase 4 (2-3周)：敏感性分析与结果解释</w:t>
      </w:r>
    </w:p>
    <w:p w:rsidR="00C022CF" w:rsidRPr="00DF1C06" w:rsidRDefault="00C022CF" w:rsidP="00C022C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DF1C06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Phase 5 (1-2周)：实用化建议与论文撰写</w:t>
      </w:r>
    </w:p>
    <w:p w:rsidR="00C022CF" w:rsidRDefault="003B0FE9">
      <w:pPr>
        <w:rPr>
          <w:sz w:val="24"/>
        </w:rPr>
      </w:pPr>
      <w:r>
        <w:rPr>
          <w:rFonts w:hint="eastAsia"/>
          <w:sz w:val="24"/>
        </w:rPr>
        <w:t>差异最小的是哪儿种条件呢？</w:t>
      </w:r>
    </w:p>
    <w:p w:rsidR="003B0FE9" w:rsidRDefault="003B0FE9">
      <w:pPr>
        <w:rPr>
          <w:sz w:val="24"/>
        </w:rPr>
      </w:pPr>
      <w:r>
        <w:rPr>
          <w:rFonts w:hint="eastAsia"/>
          <w:sz w:val="24"/>
        </w:rPr>
        <w:t>差异最大的是哪儿种条件呢？</w:t>
      </w:r>
    </w:p>
    <w:p w:rsidR="003B0FE9" w:rsidRDefault="003B0FE9">
      <w:pPr>
        <w:rPr>
          <w:sz w:val="24"/>
        </w:rPr>
      </w:pPr>
      <w:r>
        <w:rPr>
          <w:rFonts w:hint="eastAsia"/>
          <w:sz w:val="24"/>
        </w:rPr>
        <w:t>哪儿种条件下对</w:t>
      </w:r>
      <w:r>
        <w:rPr>
          <w:sz w:val="24"/>
        </w:rPr>
        <w:t>power</w:t>
      </w:r>
      <w:r>
        <w:rPr>
          <w:rFonts w:hint="eastAsia"/>
          <w:sz w:val="24"/>
        </w:rPr>
        <w:t>的映射最明显？</w:t>
      </w:r>
    </w:p>
    <w:p w:rsidR="003B0FE9" w:rsidRDefault="003B0FE9">
      <w:pPr>
        <w:rPr>
          <w:sz w:val="24"/>
        </w:rPr>
      </w:pPr>
      <w:r>
        <w:rPr>
          <w:rFonts w:hint="eastAsia"/>
          <w:sz w:val="24"/>
        </w:rPr>
        <w:t>已经知道的：</w:t>
      </w:r>
      <w:r>
        <w:rPr>
          <w:sz w:val="24"/>
        </w:rPr>
        <w:br/>
      </w:r>
      <w:r>
        <w:rPr>
          <w:rFonts w:hint="eastAsia"/>
          <w:sz w:val="24"/>
        </w:rPr>
        <w:t>1）10</w:t>
      </w:r>
      <w:r>
        <w:rPr>
          <w:sz w:val="24"/>
        </w:rPr>
        <w:t>m</w:t>
      </w:r>
      <w:r>
        <w:rPr>
          <w:rFonts w:hint="eastAsia"/>
          <w:sz w:val="24"/>
        </w:rPr>
        <w:t xml:space="preserve"> 与</w:t>
      </w:r>
      <w:r>
        <w:rPr>
          <w:sz w:val="24"/>
        </w:rPr>
        <w:t>power</w:t>
      </w:r>
      <w:r>
        <w:rPr>
          <w:rFonts w:hint="eastAsia"/>
          <w:sz w:val="24"/>
        </w:rPr>
        <w:t>最为相关</w:t>
      </w:r>
      <w:r>
        <w:rPr>
          <w:sz w:val="24"/>
        </w:rPr>
        <w:br/>
      </w:r>
      <w:r>
        <w:rPr>
          <w:rFonts w:hint="eastAsia"/>
          <w:sz w:val="24"/>
        </w:rPr>
        <w:t>2）</w:t>
      </w:r>
      <w:r w:rsidR="00877AE5">
        <w:rPr>
          <w:rFonts w:hint="eastAsia"/>
          <w:sz w:val="24"/>
        </w:rPr>
        <w:t xml:space="preserve">estimate </w:t>
      </w:r>
      <w:r w:rsidR="00877AE5">
        <w:rPr>
          <w:sz w:val="24"/>
        </w:rPr>
        <w:t xml:space="preserve">power </w:t>
      </w:r>
      <w:r w:rsidR="00877AE5">
        <w:rPr>
          <w:rFonts w:hint="eastAsia"/>
          <w:sz w:val="24"/>
        </w:rPr>
        <w:t>通过</w:t>
      </w:r>
      <w:proofErr w:type="spellStart"/>
      <w:r w:rsidR="00877AE5">
        <w:rPr>
          <w:sz w:val="24"/>
        </w:rPr>
        <w:t>shap</w:t>
      </w:r>
      <w:proofErr w:type="spellEnd"/>
      <w:r w:rsidR="00B2332C">
        <w:rPr>
          <w:rFonts w:hint="eastAsia"/>
          <w:sz w:val="24"/>
        </w:rPr>
        <w:t>解释</w:t>
      </w:r>
      <w:r w:rsidR="00877AE5">
        <w:rPr>
          <w:rFonts w:hint="eastAsia"/>
          <w:sz w:val="24"/>
        </w:rPr>
        <w:t>两种机器学习模型</w:t>
      </w:r>
      <w:r w:rsidR="00B2332C">
        <w:rPr>
          <w:rFonts w:hint="eastAsia"/>
          <w:sz w:val="24"/>
        </w:rPr>
        <w:t>，</w:t>
      </w:r>
      <w:r w:rsidR="00877AE5">
        <w:rPr>
          <w:rFonts w:hint="eastAsia"/>
          <w:sz w:val="24"/>
        </w:rPr>
        <w:t>给出的特征贡献</w:t>
      </w:r>
      <w:r w:rsidR="00B2332C">
        <w:rPr>
          <w:rFonts w:hint="eastAsia"/>
          <w:sz w:val="24"/>
        </w:rPr>
        <w:t>较为相似，凸显了10m风速重要。</w:t>
      </w:r>
    </w:p>
    <w:p w:rsidR="005B14B6" w:rsidRPr="00DF1C06" w:rsidRDefault="005B14B6">
      <w:pPr>
        <w:rPr>
          <w:rFonts w:hint="eastAsia"/>
          <w:sz w:val="24"/>
        </w:rPr>
      </w:pPr>
      <w:r>
        <w:rPr>
          <w:rFonts w:hint="eastAsia"/>
          <w:sz w:val="24"/>
        </w:rPr>
        <w:t>3）比较特殊的月份1月，</w:t>
      </w:r>
    </w:p>
    <w:sectPr w:rsidR="005B14B6" w:rsidRPr="00DF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C70"/>
    <w:multiLevelType w:val="multilevel"/>
    <w:tmpl w:val="0504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FEE"/>
    <w:multiLevelType w:val="multilevel"/>
    <w:tmpl w:val="5A9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6E98"/>
    <w:multiLevelType w:val="multilevel"/>
    <w:tmpl w:val="165C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E79FE"/>
    <w:multiLevelType w:val="multilevel"/>
    <w:tmpl w:val="8C4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A58DD"/>
    <w:multiLevelType w:val="multilevel"/>
    <w:tmpl w:val="AB1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5725F"/>
    <w:multiLevelType w:val="multilevel"/>
    <w:tmpl w:val="0908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20AEF"/>
    <w:multiLevelType w:val="multilevel"/>
    <w:tmpl w:val="3B4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938CD"/>
    <w:multiLevelType w:val="multilevel"/>
    <w:tmpl w:val="83E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7005F"/>
    <w:multiLevelType w:val="multilevel"/>
    <w:tmpl w:val="BCC8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F03D5"/>
    <w:multiLevelType w:val="multilevel"/>
    <w:tmpl w:val="3D8A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C000F"/>
    <w:multiLevelType w:val="multilevel"/>
    <w:tmpl w:val="DF1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22801"/>
    <w:multiLevelType w:val="multilevel"/>
    <w:tmpl w:val="AB2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360EF"/>
    <w:multiLevelType w:val="multilevel"/>
    <w:tmpl w:val="E94A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D6E32"/>
    <w:multiLevelType w:val="multilevel"/>
    <w:tmpl w:val="8A3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1262C"/>
    <w:multiLevelType w:val="multilevel"/>
    <w:tmpl w:val="1E5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B29BF"/>
    <w:multiLevelType w:val="multilevel"/>
    <w:tmpl w:val="67C8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709452">
    <w:abstractNumId w:val="2"/>
  </w:num>
  <w:num w:numId="2" w16cid:durableId="2009358143">
    <w:abstractNumId w:val="10"/>
  </w:num>
  <w:num w:numId="3" w16cid:durableId="1301761527">
    <w:abstractNumId w:val="7"/>
  </w:num>
  <w:num w:numId="4" w16cid:durableId="295913085">
    <w:abstractNumId w:val="5"/>
  </w:num>
  <w:num w:numId="5" w16cid:durableId="39137908">
    <w:abstractNumId w:val="15"/>
  </w:num>
  <w:num w:numId="6" w16cid:durableId="653683508">
    <w:abstractNumId w:val="11"/>
  </w:num>
  <w:num w:numId="7" w16cid:durableId="757795399">
    <w:abstractNumId w:val="14"/>
  </w:num>
  <w:num w:numId="8" w16cid:durableId="1759129604">
    <w:abstractNumId w:val="0"/>
  </w:num>
  <w:num w:numId="9" w16cid:durableId="1251234536">
    <w:abstractNumId w:val="9"/>
  </w:num>
  <w:num w:numId="10" w16cid:durableId="1331758925">
    <w:abstractNumId w:val="13"/>
  </w:num>
  <w:num w:numId="11" w16cid:durableId="1725718777">
    <w:abstractNumId w:val="12"/>
  </w:num>
  <w:num w:numId="12" w16cid:durableId="552233180">
    <w:abstractNumId w:val="1"/>
  </w:num>
  <w:num w:numId="13" w16cid:durableId="220092296">
    <w:abstractNumId w:val="4"/>
  </w:num>
  <w:num w:numId="14" w16cid:durableId="1965035527">
    <w:abstractNumId w:val="8"/>
  </w:num>
  <w:num w:numId="15" w16cid:durableId="1506555752">
    <w:abstractNumId w:val="3"/>
  </w:num>
  <w:num w:numId="16" w16cid:durableId="1037511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CF"/>
    <w:rsid w:val="00151516"/>
    <w:rsid w:val="003B0FE9"/>
    <w:rsid w:val="005B14B6"/>
    <w:rsid w:val="00877AE5"/>
    <w:rsid w:val="009A002E"/>
    <w:rsid w:val="00B2332C"/>
    <w:rsid w:val="00C022CF"/>
    <w:rsid w:val="00D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862E2"/>
  <w15:chartTrackingRefBased/>
  <w15:docId w15:val="{5815D71F-CEC7-FF4A-A442-7FE9A5C1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22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02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022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2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2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2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2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2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2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2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2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02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22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22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22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22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22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22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22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2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2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22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22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2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22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22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2CF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022C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2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022CF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C022CF"/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C022C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xiaxin</dc:creator>
  <cp:keywords/>
  <dc:description/>
  <cp:lastModifiedBy>xiaxin</cp:lastModifiedBy>
  <cp:revision>3</cp:revision>
  <dcterms:created xsi:type="dcterms:W3CDTF">2025-05-28T03:21:00Z</dcterms:created>
  <dcterms:modified xsi:type="dcterms:W3CDTF">2025-06-01T14:37:00Z</dcterms:modified>
</cp:coreProperties>
</file>