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167" w:rsidRPr="00FF7167" w:rsidRDefault="00FF7167" w:rsidP="00FF7167">
      <w:pPr>
        <w:shd w:val="clear" w:color="auto" w:fill="FFFFFF"/>
        <w:spacing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这是一个非常成熟且逻辑严密的方案。你的核心发现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——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>“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平坦地形下的垂直冗余性（由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>EOF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支撑）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>”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与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>“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尾流区的底层代理机制（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>Clean Proxy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）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>”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——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是这篇文章最大的亮点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为了配合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GRL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>Short &amp; High Impact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风格，我为你规划了以下的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>4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张正文图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+ SI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图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的详细布局。这套组合拳的目的是：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用图说话，让审稿人只看图就能明白你的物理逻辑</w:t>
      </w:r>
      <w:r w:rsidRPr="00FF7167">
        <w:rPr>
          <w:rFonts w:ascii="微软雅黑" w:eastAsia="微软雅黑" w:hAnsi="微软雅黑" w:cs="微软雅黑"/>
          <w:b/>
          <w:bCs/>
          <w:color w:val="1A1C1E"/>
          <w:sz w:val="21"/>
          <w:szCs w:val="21"/>
        </w:rPr>
        <w:t>。</w:t>
      </w:r>
    </w:p>
    <w:p w:rsidR="00FF7167" w:rsidRPr="00FF7167" w:rsidRDefault="00BE5B92" w:rsidP="00FF7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730.8pt;height:1.5pt" o:hrpct="0" o:hralign="center" o:hrstd="t" o:hr="t" fillcolor="#a0a0a0" stroked="f"/>
        </w:pict>
      </w:r>
    </w:p>
    <w:p w:rsidR="00FF7167" w:rsidRPr="00FF7167" w:rsidRDefault="00FF7167" w:rsidP="00FF7167">
      <w:pPr>
        <w:shd w:val="clear" w:color="auto" w:fill="FFFFFF"/>
        <w:spacing w:after="27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FF7167">
        <w:rPr>
          <w:rFonts w:ascii="Arial" w:eastAsia="Times New Roman" w:hAnsi="Arial" w:cs="Arial"/>
          <w:b/>
          <w:bCs/>
          <w:color w:val="1A1C1E"/>
          <w:sz w:val="27"/>
          <w:szCs w:val="27"/>
        </w:rPr>
        <w:t xml:space="preserve">Main Text: 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核心四图</w:t>
      </w:r>
      <w:r w:rsidRPr="00FF7167">
        <w:rPr>
          <w:rFonts w:ascii="微软雅黑" w:eastAsia="微软雅黑" w:hAnsi="微软雅黑" w:cs="微软雅黑"/>
          <w:b/>
          <w:bCs/>
          <w:color w:val="1A1C1E"/>
          <w:sz w:val="27"/>
          <w:szCs w:val="27"/>
        </w:rPr>
        <w:t>流</w:t>
      </w:r>
    </w:p>
    <w:p w:rsidR="00FF7167" w:rsidRPr="00FF7167" w:rsidRDefault="00FF7167" w:rsidP="00FF716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Figure 1: 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物理事实与现象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(The Physical Evidence)</w:t>
      </w:r>
    </w:p>
    <w:p w:rsidR="00FF7167" w:rsidRPr="00FF7167" w:rsidRDefault="00FF7167" w:rsidP="00FF7167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功能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：展示为什么我们要分流场？为什么单看轮毂高度不行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？</w:t>
      </w:r>
    </w:p>
    <w:p w:rsidR="00FF7167" w:rsidRPr="00FF7167" w:rsidRDefault="00FF7167" w:rsidP="00FF7167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包含内容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FF7167" w:rsidRPr="00FF7167" w:rsidRDefault="00FF7167" w:rsidP="00FF7167">
      <w:pPr>
        <w:numPr>
          <w:ilvl w:val="1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子图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A (Flow Regime Definition)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：极坐标图（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Polar Plot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）或风玫瑰图。标出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Free-stream Sector (West)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和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Wake Sector (East)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1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子图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B (The "Correlation Gap") - </w:t>
      </w:r>
      <w:r w:rsidRPr="00FF7167">
        <w:rPr>
          <w:rFonts w:ascii="微软雅黑" w:eastAsia="微软雅黑" w:hAnsi="微软雅黑" w:cs="微软雅黑" w:hint="eastAsia"/>
          <w:b/>
          <w:bCs/>
          <w:i/>
          <w:iCs/>
          <w:color w:val="1A1C1E"/>
          <w:sz w:val="21"/>
          <w:szCs w:val="21"/>
        </w:rPr>
        <w:t>关键图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FF7167" w:rsidRPr="00FF7167" w:rsidRDefault="00FF7167" w:rsidP="00FF7167">
      <w:pPr>
        <w:numPr>
          <w:ilvl w:val="2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画出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>Observed Wind Speed (at 10, 30, 50, 70m)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与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>Total Farm Power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的相关系数（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Pearson R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）垂直分布图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2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红线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(Free-stream)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：预计是一条很直的</w:t>
      </w:r>
      <w:proofErr w:type="gramStart"/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高相关线</w:t>
      </w:r>
      <w:proofErr w:type="gramEnd"/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，或者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70m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最高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2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蓝线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(Wake-flow)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这是你的杀手锏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。展示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70m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处的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R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值下降（因为被污染），而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10m/30m 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处的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R 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值可能反而比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70m 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高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，或者保持稳定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图注暗示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r w:rsidRPr="00FF7167">
        <w:rPr>
          <w:rFonts w:ascii="Arial" w:eastAsia="Times New Roman" w:hAnsi="Arial" w:cs="Arial"/>
          <w:i/>
          <w:iCs/>
          <w:color w:val="1A1C1E"/>
          <w:sz w:val="21"/>
          <w:szCs w:val="21"/>
        </w:rPr>
        <w:t>“</w:t>
      </w:r>
      <w:r w:rsidRPr="00FF7167">
        <w:rPr>
          <w:rFonts w:ascii="微软雅黑" w:eastAsia="微软雅黑" w:hAnsi="微软雅黑" w:cs="微软雅黑" w:hint="eastAsia"/>
          <w:i/>
          <w:iCs/>
          <w:color w:val="1A1C1E"/>
          <w:sz w:val="21"/>
          <w:szCs w:val="21"/>
        </w:rPr>
        <w:t>在尾流区，轮毂高度的风速与功率的相关性显著减弱，暗示了信号污染；而底层风速保持了更稳健的代理关系。</w:t>
      </w:r>
      <w:r w:rsidRPr="00FF7167">
        <w:rPr>
          <w:rFonts w:ascii="Arial" w:eastAsia="Times New Roman" w:hAnsi="Arial" w:cs="Arial"/>
          <w:i/>
          <w:iCs/>
          <w:color w:val="1A1C1E"/>
          <w:sz w:val="21"/>
          <w:szCs w:val="21"/>
        </w:rPr>
        <w:t>”</w:t>
      </w:r>
    </w:p>
    <w:p w:rsidR="00FF7167" w:rsidRPr="00FF7167" w:rsidRDefault="00FF7167" w:rsidP="00FF716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Figure 2: 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物理机制与特征选择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(The Mechanism: EOF &amp; SHAP)</w:t>
      </w:r>
    </w:p>
    <w:p w:rsidR="00FF7167" w:rsidRPr="00FF7167" w:rsidRDefault="00FF7167" w:rsidP="00FF7167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功能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：用数学工具解释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Fig 1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的现象，验证你的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冗余理论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和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代理理论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包含内容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FF7167" w:rsidRPr="00FF7167" w:rsidRDefault="00FF7167" w:rsidP="00FF7167">
      <w:pPr>
        <w:numPr>
          <w:ilvl w:val="1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子图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A (Vertical Coupling - EOF)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FF7167" w:rsidRPr="00FF7167" w:rsidRDefault="00FF7167" w:rsidP="00FF7167">
      <w:pPr>
        <w:numPr>
          <w:ilvl w:val="2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展示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EOF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第一模态（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Mode 1, 94%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）的垂直廓线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2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视觉效果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：一条几乎垂直的线，证明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30-70m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变化高度一致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2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i/>
          <w:iCs/>
          <w:color w:val="1A1C1E"/>
          <w:sz w:val="21"/>
          <w:szCs w:val="21"/>
        </w:rPr>
        <w:t>功能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：证明了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Free-stream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下中间层是冗余的，只需要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10m (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定斜率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) + 70m (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定量级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)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1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子图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B (Feature Importance - SHAP)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FF7167" w:rsidRPr="00FF7167" w:rsidRDefault="00FF7167" w:rsidP="00FF7167">
      <w:pPr>
        <w:numPr>
          <w:ilvl w:val="2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对比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>Free-stream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和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>Wake-flow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两种模式下，模型对不同高度风速的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SHAP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值排序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2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gramStart"/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lastRenderedPageBreak/>
        <w:t>左条</w:t>
      </w:r>
      <w:proofErr w:type="gramEnd"/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(Free)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70m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和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10m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得分最高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2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gramStart"/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右条</w:t>
      </w:r>
      <w:proofErr w:type="gramEnd"/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(Wake)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>30m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和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10m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得分跃升，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70m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权重下降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图注暗示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r w:rsidRPr="00FF7167">
        <w:rPr>
          <w:rFonts w:ascii="Arial" w:eastAsia="Times New Roman" w:hAnsi="Arial" w:cs="Arial"/>
          <w:i/>
          <w:iCs/>
          <w:color w:val="1A1C1E"/>
          <w:sz w:val="21"/>
          <w:szCs w:val="21"/>
        </w:rPr>
        <w:t xml:space="preserve">“EOF </w:t>
      </w:r>
      <w:r w:rsidRPr="00FF7167">
        <w:rPr>
          <w:rFonts w:ascii="微软雅黑" w:eastAsia="微软雅黑" w:hAnsi="微软雅黑" w:cs="微软雅黑" w:hint="eastAsia"/>
          <w:i/>
          <w:iCs/>
          <w:color w:val="1A1C1E"/>
          <w:sz w:val="21"/>
          <w:szCs w:val="21"/>
        </w:rPr>
        <w:t>揭示了平坦地形的高度垂直耦合，解释了中间层的冗余；</w:t>
      </w:r>
      <w:r w:rsidRPr="00FF7167">
        <w:rPr>
          <w:rFonts w:ascii="Arial" w:eastAsia="Times New Roman" w:hAnsi="Arial" w:cs="Arial"/>
          <w:i/>
          <w:iCs/>
          <w:color w:val="1A1C1E"/>
          <w:sz w:val="21"/>
          <w:szCs w:val="21"/>
        </w:rPr>
        <w:t xml:space="preserve">SHAP </w:t>
      </w:r>
      <w:proofErr w:type="gramStart"/>
      <w:r w:rsidRPr="00FF7167">
        <w:rPr>
          <w:rFonts w:ascii="微软雅黑" w:eastAsia="微软雅黑" w:hAnsi="微软雅黑" w:cs="微软雅黑" w:hint="eastAsia"/>
          <w:i/>
          <w:iCs/>
          <w:color w:val="1A1C1E"/>
          <w:sz w:val="21"/>
          <w:szCs w:val="21"/>
        </w:rPr>
        <w:t>证实了模型在尾流区自动切换至底层</w:t>
      </w:r>
      <w:r w:rsidRPr="00FF7167">
        <w:rPr>
          <w:rFonts w:ascii="Arial" w:eastAsia="Times New Roman" w:hAnsi="Arial" w:cs="Arial"/>
          <w:i/>
          <w:iCs/>
          <w:color w:val="1A1C1E"/>
          <w:sz w:val="21"/>
          <w:szCs w:val="21"/>
        </w:rPr>
        <w:t>‘</w:t>
      </w:r>
      <w:proofErr w:type="gramEnd"/>
      <w:r w:rsidRPr="00FF7167">
        <w:rPr>
          <w:rFonts w:ascii="微软雅黑" w:eastAsia="微软雅黑" w:hAnsi="微软雅黑" w:cs="微软雅黑" w:hint="eastAsia"/>
          <w:i/>
          <w:iCs/>
          <w:color w:val="1A1C1E"/>
          <w:sz w:val="21"/>
          <w:szCs w:val="21"/>
        </w:rPr>
        <w:t>清洁</w:t>
      </w:r>
      <w:r w:rsidRPr="00FF7167">
        <w:rPr>
          <w:rFonts w:ascii="Arial" w:eastAsia="Times New Roman" w:hAnsi="Arial" w:cs="Arial"/>
          <w:i/>
          <w:iCs/>
          <w:color w:val="1A1C1E"/>
          <w:sz w:val="21"/>
          <w:szCs w:val="21"/>
        </w:rPr>
        <w:t>’</w:t>
      </w:r>
      <w:r w:rsidRPr="00FF7167">
        <w:rPr>
          <w:rFonts w:ascii="微软雅黑" w:eastAsia="微软雅黑" w:hAnsi="微软雅黑" w:cs="微软雅黑" w:hint="eastAsia"/>
          <w:i/>
          <w:iCs/>
          <w:color w:val="1A1C1E"/>
          <w:sz w:val="21"/>
          <w:szCs w:val="21"/>
        </w:rPr>
        <w:t>数据以避开轮毂高度的湍流噪声。</w:t>
      </w:r>
      <w:r w:rsidRPr="00FF7167">
        <w:rPr>
          <w:rFonts w:ascii="Arial" w:eastAsia="Times New Roman" w:hAnsi="Arial" w:cs="Arial"/>
          <w:i/>
          <w:iCs/>
          <w:color w:val="1A1C1E"/>
          <w:sz w:val="21"/>
          <w:szCs w:val="21"/>
        </w:rPr>
        <w:t>”</w:t>
      </w:r>
    </w:p>
    <w:p w:rsidR="00FF7167" w:rsidRPr="00FF7167" w:rsidRDefault="00FF7167" w:rsidP="00FF716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Figure 3: 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预报性能验证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(Performance Evaluation)</w:t>
      </w:r>
    </w:p>
    <w:p w:rsidR="00FF7167" w:rsidRPr="00FF7167" w:rsidRDefault="00FF7167" w:rsidP="00FF7167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功能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：证明你的物理机制策略（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Physics-Informed Strategy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）真的比单纯丢进所有数据或只用轮毂数据要准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包含内容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FF7167" w:rsidRPr="00FF7167" w:rsidRDefault="00FF7167" w:rsidP="00FF7167">
      <w:pPr>
        <w:numPr>
          <w:ilvl w:val="1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子图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A (Improvement Metrics)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FF7167" w:rsidRPr="00FF7167" w:rsidRDefault="00FF7167" w:rsidP="00FF7167">
      <w:pPr>
        <w:numPr>
          <w:ilvl w:val="2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柱状图。对比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Baseline (Hub-only), All-heights (Black-box),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和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>Proposed (Regime-dependent)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RMSE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2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重点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：在柱子上标注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>Diebold-Mariano Test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的显著性星号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(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>***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)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1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子图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B (Case Study - Time Series)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FF7167" w:rsidRPr="00FF7167" w:rsidRDefault="00FF7167" w:rsidP="00FF7167">
      <w:pPr>
        <w:numPr>
          <w:ilvl w:val="2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选取一个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典型的尾流发生时段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（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3-5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天）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2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画出：实况功率（黑）、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Baseline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预测（虚线，偏差大）、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Proposed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预测（红实线，贴合紧密）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2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在下方用色条标记出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“Wake Sector”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的时间段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图注暗示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r w:rsidRPr="00FF7167">
        <w:rPr>
          <w:rFonts w:ascii="Arial" w:eastAsia="Times New Roman" w:hAnsi="Arial" w:cs="Arial"/>
          <w:i/>
          <w:iCs/>
          <w:color w:val="1A1C1E"/>
          <w:sz w:val="21"/>
          <w:szCs w:val="21"/>
        </w:rPr>
        <w:t>“</w:t>
      </w:r>
      <w:r w:rsidRPr="00FF7167">
        <w:rPr>
          <w:rFonts w:ascii="微软雅黑" w:eastAsia="微软雅黑" w:hAnsi="微软雅黑" w:cs="微软雅黑" w:hint="eastAsia"/>
          <w:i/>
          <w:iCs/>
          <w:color w:val="1A1C1E"/>
          <w:sz w:val="21"/>
          <w:szCs w:val="21"/>
        </w:rPr>
        <w:t>引入流场依赖的垂直特征选择显著降低了尾流时段的预报误差。</w:t>
      </w:r>
      <w:r w:rsidRPr="00FF7167">
        <w:rPr>
          <w:rFonts w:ascii="Arial" w:eastAsia="Times New Roman" w:hAnsi="Arial" w:cs="Arial"/>
          <w:i/>
          <w:iCs/>
          <w:color w:val="1A1C1E"/>
          <w:sz w:val="21"/>
          <w:szCs w:val="21"/>
        </w:rPr>
        <w:t>”</w:t>
      </w:r>
    </w:p>
    <w:p w:rsidR="00FF7167" w:rsidRPr="00FF7167" w:rsidRDefault="00FF7167" w:rsidP="00FF716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Figure 4: 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物理机制示意图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(Schematic Diagram)</w:t>
      </w:r>
    </w:p>
    <w:p w:rsidR="00FF7167" w:rsidRPr="00FF7167" w:rsidRDefault="00FF7167" w:rsidP="00FF7167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功能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GRL </w:t>
      </w:r>
      <w:proofErr w:type="gramStart"/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“</w:t>
      </w:r>
      <w:proofErr w:type="gramEnd"/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点睛之笔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，把复杂的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AI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过程变成通俗易懂的物理图像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包含内容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：绘制左右两幅对比卡通图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1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左图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(Free-stream: "Shape Constraint")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FF7167" w:rsidRPr="00FF7167" w:rsidRDefault="00FF7167" w:rsidP="00FF7167">
      <w:pPr>
        <w:numPr>
          <w:ilvl w:val="2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画平顺的边界层风廓线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2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箭头指向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10m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和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70m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，标注文字：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>"Determine Profile Shape"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（通过两点确定对数律曲线）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2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标注中间层为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>"Redundant Information"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1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右图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(Wake-flow: "Clean Proxy")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FF7167" w:rsidRPr="00FF7167" w:rsidRDefault="00FF7167" w:rsidP="00FF7167">
      <w:pPr>
        <w:numPr>
          <w:ilvl w:val="2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画上游风机的尾流扩散，明显覆盖住测风塔的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70m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处（画乱红线表示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>"Contaminated Signal"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2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画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10m/30m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处于尾流下方，气流相对平顺，标注文字：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>"Undisturbed Proxy"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2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箭头指向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AI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模型，输出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"Accurate Power"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图注暗示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r w:rsidRPr="00FF7167">
        <w:rPr>
          <w:rFonts w:ascii="Arial" w:eastAsia="Times New Roman" w:hAnsi="Arial" w:cs="Arial"/>
          <w:i/>
          <w:iCs/>
          <w:color w:val="1A1C1E"/>
          <w:sz w:val="21"/>
          <w:szCs w:val="21"/>
        </w:rPr>
        <w:t>“</w:t>
      </w:r>
      <w:r w:rsidRPr="00FF7167">
        <w:rPr>
          <w:rFonts w:ascii="微软雅黑" w:eastAsia="微软雅黑" w:hAnsi="微软雅黑" w:cs="微软雅黑" w:hint="eastAsia"/>
          <w:i/>
          <w:iCs/>
          <w:color w:val="1A1C1E"/>
          <w:sz w:val="21"/>
          <w:szCs w:val="21"/>
        </w:rPr>
        <w:t>平坦地形风电功率预报的物理信息融合机制。</w:t>
      </w:r>
      <w:r w:rsidRPr="00FF7167">
        <w:rPr>
          <w:rFonts w:ascii="Arial" w:eastAsia="Times New Roman" w:hAnsi="Arial" w:cs="Arial"/>
          <w:i/>
          <w:iCs/>
          <w:color w:val="1A1C1E"/>
          <w:sz w:val="21"/>
          <w:szCs w:val="21"/>
        </w:rPr>
        <w:t>”</w:t>
      </w:r>
    </w:p>
    <w:p w:rsidR="00FF7167" w:rsidRPr="00FF7167" w:rsidRDefault="00BE5B92" w:rsidP="00FF7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730.8pt;height:1.5pt" o:hrpct="0" o:hralign="center" o:hrstd="t" o:hr="t" fillcolor="#a0a0a0" stroked="f"/>
        </w:pict>
      </w:r>
    </w:p>
    <w:p w:rsidR="00FF7167" w:rsidRPr="00FF7167" w:rsidRDefault="00FF7167" w:rsidP="00FF7167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FF7167">
        <w:rPr>
          <w:rFonts w:ascii="Arial" w:eastAsia="Times New Roman" w:hAnsi="Arial" w:cs="Arial"/>
          <w:b/>
          <w:bCs/>
          <w:color w:val="1A1C1E"/>
          <w:sz w:val="27"/>
          <w:szCs w:val="27"/>
        </w:rPr>
        <w:t xml:space="preserve">Supporting Information (SI): 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必要的佐证材</w:t>
      </w:r>
      <w:r w:rsidRPr="00FF7167">
        <w:rPr>
          <w:rFonts w:ascii="微软雅黑" w:eastAsia="微软雅黑" w:hAnsi="微软雅黑" w:cs="微软雅黑"/>
          <w:b/>
          <w:bCs/>
          <w:color w:val="1A1C1E"/>
          <w:sz w:val="27"/>
          <w:szCs w:val="27"/>
        </w:rPr>
        <w:t>料</w:t>
      </w:r>
    </w:p>
    <w:p w:rsidR="00FF7167" w:rsidRPr="00FF7167" w:rsidRDefault="00FF7167" w:rsidP="00FF7167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GRL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的正文寸土寸金，</w:t>
      </w:r>
      <w:proofErr w:type="gramStart"/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把所有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“</w:t>
      </w:r>
      <w:proofErr w:type="gramEnd"/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过程性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和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描述性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的内容都扔进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SI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Figure S1: 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站点地图与地</w:t>
      </w:r>
      <w:r w:rsidRPr="00FF7167">
        <w:rPr>
          <w:rFonts w:ascii="微软雅黑" w:eastAsia="微软雅黑" w:hAnsi="微软雅黑" w:cs="微软雅黑"/>
          <w:b/>
          <w:bCs/>
          <w:color w:val="1A1C1E"/>
          <w:sz w:val="21"/>
          <w:szCs w:val="21"/>
        </w:rPr>
        <w:t>形</w:t>
      </w:r>
    </w:p>
    <w:p w:rsidR="00FF7167" w:rsidRPr="00FF7167" w:rsidRDefault="00FF7167" w:rsidP="00FF7167">
      <w:pPr>
        <w:numPr>
          <w:ilvl w:val="1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对应你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Method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里的描述。展示地形平坦（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Gobi surface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）和测风</w:t>
      </w:r>
      <w:proofErr w:type="gramStart"/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塔相对</w:t>
      </w:r>
      <w:proofErr w:type="gramEnd"/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于风机阵列的位置（解释为什么会有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Wake sector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Figure S2: 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数据质量控制与概率分</w:t>
      </w:r>
      <w:r w:rsidRPr="00FF7167">
        <w:rPr>
          <w:rFonts w:ascii="微软雅黑" w:eastAsia="微软雅黑" w:hAnsi="微软雅黑" w:cs="微软雅黑"/>
          <w:b/>
          <w:bCs/>
          <w:color w:val="1A1C1E"/>
          <w:sz w:val="21"/>
          <w:szCs w:val="21"/>
        </w:rPr>
        <w:t>布</w:t>
      </w:r>
    </w:p>
    <w:p w:rsidR="00FF7167" w:rsidRPr="00FF7167" w:rsidRDefault="00FF7167" w:rsidP="00FF7167">
      <w:pPr>
        <w:numPr>
          <w:ilvl w:val="1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展示填补前后的数据对比，以及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4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层风速的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PDF (Probability Density Function)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分布，证明数据质量可靠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Figure S3: 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详细的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CEEMDAN 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分解</w:t>
      </w:r>
      <w:r w:rsidRPr="00FF7167">
        <w:rPr>
          <w:rFonts w:ascii="微软雅黑" w:eastAsia="微软雅黑" w:hAnsi="微软雅黑" w:cs="微软雅黑"/>
          <w:b/>
          <w:bCs/>
          <w:color w:val="1A1C1E"/>
          <w:sz w:val="21"/>
          <w:szCs w:val="21"/>
        </w:rPr>
        <w:t>图</w:t>
      </w:r>
    </w:p>
    <w:p w:rsidR="00FF7167" w:rsidRPr="00FF7167" w:rsidRDefault="00FF7167" w:rsidP="00FF7167">
      <w:pPr>
        <w:numPr>
          <w:ilvl w:val="1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如果审稿人好奇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IMF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分量长什么样，放在这里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>Table S1: 15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组对比实验的完整设计</w:t>
      </w:r>
      <w:r w:rsidRPr="00FF7167">
        <w:rPr>
          <w:rFonts w:ascii="微软雅黑" w:eastAsia="微软雅黑" w:hAnsi="微软雅黑" w:cs="微软雅黑"/>
          <w:b/>
          <w:bCs/>
          <w:color w:val="1A1C1E"/>
          <w:sz w:val="21"/>
          <w:szCs w:val="21"/>
        </w:rPr>
        <w:t>表</w:t>
      </w:r>
    </w:p>
    <w:p w:rsidR="00FF7167" w:rsidRPr="00FF7167" w:rsidRDefault="00FF7167" w:rsidP="00FF7167">
      <w:pPr>
        <w:numPr>
          <w:ilvl w:val="1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列出每一组实验输入了什么特征（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e.g., Exp1: 70m only; Exp2: 10+70m...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>Table S2: 15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组实验的完整误差统计</w:t>
      </w:r>
      <w:r w:rsidRPr="00FF7167">
        <w:rPr>
          <w:rFonts w:ascii="微软雅黑" w:eastAsia="微软雅黑" w:hAnsi="微软雅黑" w:cs="微软雅黑"/>
          <w:b/>
          <w:bCs/>
          <w:color w:val="1A1C1E"/>
          <w:sz w:val="21"/>
          <w:szCs w:val="21"/>
        </w:rPr>
        <w:t>表</w:t>
      </w:r>
    </w:p>
    <w:p w:rsidR="00FF7167" w:rsidRPr="00FF7167" w:rsidRDefault="00FF7167" w:rsidP="00FF7167">
      <w:pPr>
        <w:numPr>
          <w:ilvl w:val="1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RMSE, MAE, R, Accuracy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等所有指标的详细数字。正文只放图，具体数字看这里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Table S3: NWP 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模式参数设</w:t>
      </w:r>
      <w:r w:rsidRPr="00FF7167">
        <w:rPr>
          <w:rFonts w:ascii="微软雅黑" w:eastAsia="微软雅黑" w:hAnsi="微软雅黑" w:cs="微软雅黑"/>
          <w:b/>
          <w:bCs/>
          <w:color w:val="1A1C1E"/>
          <w:sz w:val="21"/>
          <w:szCs w:val="21"/>
        </w:rPr>
        <w:t>置</w:t>
      </w:r>
    </w:p>
    <w:p w:rsidR="00FF7167" w:rsidRPr="00FF7167" w:rsidRDefault="00FF7167" w:rsidP="00FF7167">
      <w:pPr>
        <w:numPr>
          <w:ilvl w:val="1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WRF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的物理参数化方案配置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BE5B92" w:rsidP="00FF7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730.8pt;height:1.5pt" o:hrpct="0" o:hralign="center" o:hrstd="t" o:hr="t" fillcolor="#a0a0a0" stroked="f"/>
        </w:pict>
      </w:r>
    </w:p>
    <w:p w:rsidR="00FF7167" w:rsidRPr="00FF7167" w:rsidRDefault="00FF7167" w:rsidP="00FF7167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给你的建</w:t>
      </w:r>
      <w:r w:rsidRPr="00FF7167">
        <w:rPr>
          <w:rFonts w:ascii="微软雅黑" w:eastAsia="微软雅黑" w:hAnsi="微软雅黑" w:cs="微软雅黑"/>
          <w:b/>
          <w:bCs/>
          <w:color w:val="1A1C1E"/>
          <w:sz w:val="27"/>
          <w:szCs w:val="27"/>
        </w:rPr>
        <w:t>议</w:t>
      </w:r>
    </w:p>
    <w:p w:rsidR="00FF7167" w:rsidRPr="00FF7167" w:rsidRDefault="00FF7167" w:rsidP="00FF7167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关于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Fig 1B (Correlation)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：这是你论证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尾流区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70m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不行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的第一颗子弹，一定要画得漂亮。如果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R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值的差异在视觉上不够大，可以尝试画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>"Correlation Difference"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 (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即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7167">
        <w:rPr>
          <w:rFonts w:ascii="Arial" w:eastAsia="Times New Roman" w:hAnsi="Arial" w:cs="Arial"/>
          <w:color w:val="1A1C1E"/>
          <w:sz w:val="21"/>
          <w:szCs w:val="21"/>
        </w:rPr>
        <w:t>R_wake</w:t>
      </w:r>
      <w:proofErr w:type="spellEnd"/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- </w:t>
      </w:r>
      <w:proofErr w:type="spellStart"/>
      <w:r w:rsidRPr="00FF7167">
        <w:rPr>
          <w:rFonts w:ascii="Arial" w:eastAsia="Times New Roman" w:hAnsi="Arial" w:cs="Arial"/>
          <w:color w:val="1A1C1E"/>
          <w:sz w:val="21"/>
          <w:szCs w:val="21"/>
        </w:rPr>
        <w:t>R_free</w:t>
      </w:r>
      <w:proofErr w:type="spellEnd"/>
      <w:r w:rsidRPr="00FF7167">
        <w:rPr>
          <w:rFonts w:ascii="Arial" w:eastAsia="Times New Roman" w:hAnsi="Arial" w:cs="Arial"/>
          <w:color w:val="1A1C1E"/>
          <w:sz w:val="21"/>
          <w:szCs w:val="21"/>
        </w:rPr>
        <w:t>)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，让差异更醒目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关于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Fig 2A (EOF)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：既然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Mode 1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占比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94%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，那这个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Loading Vector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的形状就是强有力的证据。你可以把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Mode 1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Loading Vector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和标准的对数风廓线（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Log Law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）放在一起对比，如果形状吻合，那就完美证明了你的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物理直觉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gramStart"/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投稿信</w:t>
      </w:r>
      <w:proofErr w:type="gramEnd"/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(Cover Letter)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：记得在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Cover Letter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里强调，这篇文章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不是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单纯的模型改进，而是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首次揭示了平坦地形下，通过底层风速作为尾流区清洁代理（</w:t>
      </w:r>
      <w:r w:rsidRPr="00FF7167">
        <w:rPr>
          <w:rFonts w:ascii="Arial" w:eastAsia="Times New Roman" w:hAnsi="Arial" w:cs="Arial"/>
          <w:b/>
          <w:bCs/>
          <w:color w:val="1A1C1E"/>
          <w:sz w:val="21"/>
          <w:szCs w:val="21"/>
        </w:rPr>
        <w:t>Clean Proxy</w:t>
      </w:r>
      <w:r w:rsidRPr="00FF7167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）的物理机制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FF7167" w:rsidRPr="00FF7167" w:rsidRDefault="00FF7167" w:rsidP="00FF7167">
      <w:pPr>
        <w:shd w:val="clear" w:color="auto" w:fill="FFFFFF"/>
        <w:spacing w:before="100" w:beforeAutospacing="1" w:after="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这个结构非常稳，只要图画得精致，逻辑完全能支撑</w:t>
      </w:r>
      <w:r w:rsidRPr="00FF7167">
        <w:rPr>
          <w:rFonts w:ascii="Arial" w:eastAsia="Times New Roman" w:hAnsi="Arial" w:cs="Arial"/>
          <w:color w:val="1A1C1E"/>
          <w:sz w:val="21"/>
          <w:szCs w:val="21"/>
        </w:rPr>
        <w:t xml:space="preserve"> GRL </w:t>
      </w:r>
      <w:r w:rsidRPr="00FF7167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的要求。你现在可以按照这个清单去整理图片了</w:t>
      </w:r>
      <w:r w:rsidRPr="00FF7167">
        <w:rPr>
          <w:rFonts w:ascii="微软雅黑" w:eastAsia="微软雅黑" w:hAnsi="微软雅黑" w:cs="微软雅黑"/>
          <w:color w:val="1A1C1E"/>
          <w:sz w:val="21"/>
          <w:szCs w:val="21"/>
        </w:rPr>
        <w:t>！</w:t>
      </w:r>
    </w:p>
    <w:p w:rsidR="00BE5B92" w:rsidRDefault="00BE5B92"/>
    <w:p w:rsidR="00221662" w:rsidRPr="00221662" w:rsidRDefault="00221662" w:rsidP="00221662">
      <w:pPr>
        <w:shd w:val="clear" w:color="auto" w:fill="FFFFFF"/>
        <w:spacing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Arial" w:eastAsia="Times New Roman" w:hAnsi="Arial" w:cs="Arial"/>
          <w:color w:val="1A1C1E"/>
          <w:sz w:val="21"/>
          <w:szCs w:val="21"/>
        </w:rPr>
        <w:lastRenderedPageBreak/>
        <w:br/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针对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GRL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这种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短平快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的顶刊，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Results (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结果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)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部分通常不需要像普通长文那样分太细的小标题（有时甚至不分小标题，直接三段式）。但为了逻辑清晰，我建议你采用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3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个核心段落（或小节）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的结构来组织正文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这三个部分的逻辑推进必须是：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物理观测事实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-&gt; AI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机制验证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-&gt;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最终预报效能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以下是为你量身定制的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Results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写作框架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221662" w:rsidRPr="00221662" w:rsidRDefault="00221662" w:rsidP="00221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66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730.8pt;height:1.5pt" o:hrpct="0" o:hralign="center" o:hrstd="t" o:hr="t" fillcolor="#a0a0a0" stroked="f"/>
        </w:pict>
      </w:r>
    </w:p>
    <w:p w:rsidR="00221662" w:rsidRPr="00221662" w:rsidRDefault="00221662" w:rsidP="00221662">
      <w:pPr>
        <w:shd w:val="clear" w:color="auto" w:fill="FFFFFF"/>
        <w:spacing w:after="27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221662">
        <w:rPr>
          <w:rFonts w:ascii="Arial" w:eastAsia="Times New Roman" w:hAnsi="Arial" w:cs="Arial"/>
          <w:b/>
          <w:bCs/>
          <w:color w:val="1A1C1E"/>
          <w:sz w:val="27"/>
          <w:szCs w:val="27"/>
        </w:rPr>
        <w:t>3. Results and Discussion</w:t>
      </w:r>
    </w:p>
    <w:p w:rsidR="00221662" w:rsidRPr="00221662" w:rsidRDefault="00221662" w:rsidP="00221662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3.1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垂直耦合特性与流场依赖的相关性差异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(Vertical Coupling and Regime-Dependent Correlations)</w:t>
      </w:r>
    </w:p>
    <w:p w:rsidR="00221662" w:rsidRPr="00221662" w:rsidRDefault="00221662" w:rsidP="00221662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对应图片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Figure 1 (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观测事实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) + Figure 2A (EOF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分解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)</w:t>
      </w:r>
    </w:p>
    <w:p w:rsidR="00221662" w:rsidRPr="00221662" w:rsidRDefault="00221662" w:rsidP="00221662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写作逻辑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221662" w:rsidRPr="00221662" w:rsidRDefault="00221662" w:rsidP="00221662">
      <w:pPr>
        <w:numPr>
          <w:ilvl w:val="1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先立论（平坦地形的一致性）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：首先指出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EOF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分析表明，在平坦地形下，垂直风廓线具有极高的一致性（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EOF Mode 1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解释了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94%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方差，引用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Fig 2A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）。这意味着，理论上不同高度的风速包含大量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冗余信息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(Redundant information)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1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转折（尾流区的异常）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：然而，当我们区分流场时，这种关系发生了变化。展示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Fig 1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的相关系数分析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1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核心发现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221662" w:rsidRPr="00221662" w:rsidRDefault="00221662" w:rsidP="00221662">
      <w:pPr>
        <w:numPr>
          <w:ilvl w:val="2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在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Free-stream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下，相关性随高度单调增加或保持高位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2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在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Wake-flow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下，轮毂高度（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61.5m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）附近的观测与全场功率的相关性出现下降（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Signal Contamination by Wakes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），而底层（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10m/30m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）的相关性反而更稳健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1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结论句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：这暗示了在受干扰的流场中，底层风速可能作为一种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**“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清洁代理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(Clean Proxy)”**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，比轮毂高度更能代表背景流场的能量潜势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3.2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基于物理机制的特征重要性解析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(Mechanistic Interpretability of Wind Profiles)</w:t>
      </w:r>
    </w:p>
    <w:p w:rsidR="00221662" w:rsidRPr="00221662" w:rsidRDefault="00221662" w:rsidP="00221662">
      <w:pPr>
        <w:numPr>
          <w:ilvl w:val="0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对应图片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Figure 2B (SHAP Values)</w:t>
      </w:r>
    </w:p>
    <w:p w:rsidR="00221662" w:rsidRPr="00221662" w:rsidRDefault="00221662" w:rsidP="00221662">
      <w:pPr>
        <w:numPr>
          <w:ilvl w:val="0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写作逻辑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221662" w:rsidRPr="00221662" w:rsidRDefault="00221662" w:rsidP="00221662">
      <w:pPr>
        <w:numPr>
          <w:ilvl w:val="1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引入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AI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视角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：我们利用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SHAP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值进一步探究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Deep Learning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模型是如何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理解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上述物理现象的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1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Free-stream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机制（去冗余）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：在自由流下，模型赋予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10m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和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70m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最高权重。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解释你的物理直觉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：由于中间层（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30-50m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）与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70m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高度线性相关（冗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lastRenderedPageBreak/>
        <w:t>余），模型仅需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70m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（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Magnitude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）和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10m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（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Shear/Shape constraint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）即可锁定整个对数风廓线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1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Wake-flow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机制（避噪）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：在尾流下，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30m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的权重显著跃升，超过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50m/70m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。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解释机制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proofErr w:type="gramStart"/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这证实了模型试图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“</w:t>
      </w:r>
      <w:proofErr w:type="gramEnd"/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绕过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被尾流湍流污染的轮毂高度数据，转而利用受扰动较小的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30m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层来推断背景流场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1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总结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：这一结果证明了单纯的数据驱动模型（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Black-box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）实际上捕捉到了边界层的物理分层机制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3.3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预报性能提升与物理策略验证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(Forecasting Performance and Physical Synthesis)</w:t>
      </w:r>
    </w:p>
    <w:p w:rsidR="00221662" w:rsidRPr="00221662" w:rsidRDefault="00221662" w:rsidP="00221662">
      <w:pPr>
        <w:numPr>
          <w:ilvl w:val="0"/>
          <w:numId w:val="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对应图片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Figure 3 (RMSE &amp; Case Study) + Figure 4 (Schematic)</w:t>
      </w:r>
    </w:p>
    <w:p w:rsidR="00221662" w:rsidRPr="00221662" w:rsidRDefault="00221662" w:rsidP="00221662">
      <w:pPr>
        <w:numPr>
          <w:ilvl w:val="0"/>
          <w:numId w:val="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写作逻辑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221662" w:rsidRPr="00221662" w:rsidRDefault="00221662" w:rsidP="00221662">
      <w:pPr>
        <w:numPr>
          <w:ilvl w:val="1"/>
          <w:numId w:val="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定量验证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：基于上述发现，我们提出的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Physics-Informed Strategy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（即分流场动态选择特征）显著优于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Baseline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（仅轮毂高度）和全输入策略。引用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Fig 3A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RMSE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降低比例，并强调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Diebold-Mariano test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的显著性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1"/>
          <w:numId w:val="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定性验证（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Case Study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）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：引用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Fig 3B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，具体描述一个尾流时段。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Baseline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模型因为输入了受污染的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70m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信号，导致预测波动过大（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False Variability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），而新策略通过锁定底层代理，准确捕捉了功率的平稳趋势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1"/>
          <w:numId w:val="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最终升华（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Schematic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）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：最后引用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Fig 4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总结全文。平坦地形的风功率预报不能只看轮毂高度，必须考虑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流场依赖的垂直采样机制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Free-stream </w:t>
      </w:r>
      <w:proofErr w:type="gramStart"/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需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“</w:t>
      </w:r>
      <w:proofErr w:type="gramEnd"/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两点定形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Wake-flow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需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底层代理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。这为改进数值模式（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NWP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）的应用提供了物理依据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66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730.8pt;height:1.5pt" o:hrpct="0" o:hralign="center" o:hrstd="t" o:hr="t" fillcolor="#a0a0a0" stroked="f"/>
        </w:pict>
      </w:r>
    </w:p>
    <w:p w:rsidR="00221662" w:rsidRPr="00221662" w:rsidRDefault="00221662" w:rsidP="00221662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写作</w:t>
      </w:r>
      <w:r w:rsidRPr="00221662">
        <w:rPr>
          <w:rFonts w:ascii="Arial" w:eastAsia="Times New Roman" w:hAnsi="Arial" w:cs="Arial"/>
          <w:b/>
          <w:bCs/>
          <w:color w:val="1A1C1E"/>
          <w:sz w:val="27"/>
          <w:szCs w:val="27"/>
        </w:rPr>
        <w:t xml:space="preserve"> Tips (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针对你的文章</w:t>
      </w:r>
      <w:r w:rsidRPr="00221662">
        <w:rPr>
          <w:rFonts w:ascii="Arial" w:eastAsia="Times New Roman" w:hAnsi="Arial" w:cs="Arial"/>
          <w:b/>
          <w:bCs/>
          <w:color w:val="1A1C1E"/>
          <w:sz w:val="27"/>
          <w:szCs w:val="27"/>
        </w:rPr>
        <w:t>)</w:t>
      </w:r>
    </w:p>
    <w:p w:rsidR="00221662" w:rsidRPr="00221662" w:rsidRDefault="00221662" w:rsidP="00221662">
      <w:pPr>
        <w:numPr>
          <w:ilvl w:val="0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关键词植入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：在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3.1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和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3.2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节中，一定要反复使用你刚才提到的那几个绝妙的概念词汇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221662" w:rsidRPr="00221662" w:rsidRDefault="00221662" w:rsidP="00221662">
      <w:pPr>
        <w:numPr>
          <w:ilvl w:val="1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"Vertical Redundancy"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(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垂直冗余，用于解释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Free-stream)</w:t>
      </w:r>
    </w:p>
    <w:p w:rsidR="00221662" w:rsidRPr="00221662" w:rsidRDefault="00221662" w:rsidP="00221662">
      <w:pPr>
        <w:numPr>
          <w:ilvl w:val="1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"Shape Constraint"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(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形状约束，用于解释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10m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的作用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)</w:t>
      </w:r>
    </w:p>
    <w:p w:rsidR="00221662" w:rsidRPr="00221662" w:rsidRDefault="00221662" w:rsidP="00221662">
      <w:pPr>
        <w:numPr>
          <w:ilvl w:val="1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"Signal Contamination"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(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信号污染，用于解释尾流区的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70m)</w:t>
      </w:r>
    </w:p>
    <w:p w:rsidR="00221662" w:rsidRPr="00221662" w:rsidRDefault="00221662" w:rsidP="00221662">
      <w:pPr>
        <w:numPr>
          <w:ilvl w:val="1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"Clean Proxy"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(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清洁代理，用于解释尾流区的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10m/30m)</w:t>
      </w:r>
    </w:p>
    <w:p w:rsidR="00221662" w:rsidRPr="00221662" w:rsidRDefault="00221662" w:rsidP="00221662">
      <w:pPr>
        <w:numPr>
          <w:ilvl w:val="0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SI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的引用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：在写结果时，凡是涉及到具体数据质量、具体每个实验的数字表格，都用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</w:rPr>
        <w:t>(Table S1, Figure S2 in Supporting Information)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一笔带过，保持正文的流畅性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shd w:val="clear" w:color="auto" w:fill="FFFFFF"/>
        <w:spacing w:before="100" w:beforeAutospacing="1" w:after="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你可以直接按照这个框架开始填充内容了。这个结构既能把你的物理故事讲圆，又能符合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GRL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的篇幅要求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shd w:val="clear" w:color="auto" w:fill="FFFFFF"/>
        <w:spacing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Arial" w:eastAsia="Times New Roman" w:hAnsi="Arial" w:cs="Arial"/>
          <w:color w:val="1A1C1E"/>
          <w:sz w:val="21"/>
          <w:szCs w:val="21"/>
        </w:rPr>
        <w:lastRenderedPageBreak/>
        <w:br/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针对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GRL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这种篇幅受限（正文通常不超过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12 </w:t>
      </w:r>
      <w:proofErr w:type="gramStart"/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个</w:t>
      </w:r>
      <w:proofErr w:type="gramEnd"/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Publication Units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）的顶刊，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强烈建议将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Results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和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Discussion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合并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，写成一个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"3. Results and Discussion"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章节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如果你把它们分开写，很容易出现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“Results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只是描述图表，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Discussion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又要把图表重述一遍来解释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的情况，这在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GRL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是大忌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关于机制示意图（</w:t>
      </w:r>
      <w:r w:rsidRPr="00221662">
        <w:rPr>
          <w:rFonts w:ascii="Arial" w:eastAsia="Times New Roman" w:hAnsi="Arial" w:cs="Arial"/>
          <w:b/>
          <w:bCs/>
          <w:color w:val="1A1C1E"/>
          <w:sz w:val="27"/>
          <w:szCs w:val="27"/>
        </w:rPr>
        <w:t>Figure 4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）的位</w:t>
      </w:r>
      <w:r w:rsidRPr="00221662">
        <w:rPr>
          <w:rFonts w:ascii="微软雅黑" w:eastAsia="微软雅黑" w:hAnsi="微软雅黑" w:cs="微软雅黑"/>
          <w:b/>
          <w:bCs/>
          <w:color w:val="1A1C1E"/>
          <w:sz w:val="27"/>
          <w:szCs w:val="27"/>
        </w:rPr>
        <w:t>置</w:t>
      </w:r>
    </w:p>
    <w:p w:rsidR="00221662" w:rsidRPr="00221662" w:rsidRDefault="00221662" w:rsidP="00221662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这张</w:t>
      </w:r>
      <w:proofErr w:type="gramStart"/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图应该</w:t>
      </w:r>
      <w:proofErr w:type="gramEnd"/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作为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"3. Results and Discussion" </w:t>
      </w:r>
      <w:proofErr w:type="gramStart"/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这一章的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“</w:t>
      </w:r>
      <w:proofErr w:type="gramEnd"/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压轴大戏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” (Grand Finale)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出现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0"/>
          <w:numId w:val="1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物理位置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：放在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3.3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节（性能验证与总结）的最后，或者紧接着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3.3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节的一个简短的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“Physical Synthesis”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段落中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0"/>
          <w:numId w:val="1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功能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：它不是用来引出新结果的，而是用来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总结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你前面所有的发现（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EOF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、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SHAP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、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RMSE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提升），把这些零散的数学证据收束成一个完整的物理故事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66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730.8pt;height:1.5pt" o:hrpct="0" o:hralign="center" o:hrstd="t" o:hr="t" fillcolor="#a0a0a0" stroked="f"/>
        </w:pict>
      </w:r>
    </w:p>
    <w:p w:rsidR="00221662" w:rsidRPr="00221662" w:rsidRDefault="00221662" w:rsidP="00221662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建议的写作结构与</w:t>
      </w:r>
      <w:r w:rsidRPr="00221662">
        <w:rPr>
          <w:rFonts w:ascii="Arial" w:eastAsia="Times New Roman" w:hAnsi="Arial" w:cs="Arial"/>
          <w:b/>
          <w:bCs/>
          <w:color w:val="1A1C1E"/>
          <w:sz w:val="27"/>
          <w:szCs w:val="27"/>
        </w:rPr>
        <w:t xml:space="preserve"> Discussion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升华层</w:t>
      </w:r>
      <w:r w:rsidRPr="00221662">
        <w:rPr>
          <w:rFonts w:ascii="微软雅黑" w:eastAsia="微软雅黑" w:hAnsi="微软雅黑" w:cs="微软雅黑"/>
          <w:b/>
          <w:bCs/>
          <w:color w:val="1A1C1E"/>
          <w:sz w:val="27"/>
          <w:szCs w:val="27"/>
        </w:rPr>
        <w:t>面</w:t>
      </w:r>
    </w:p>
    <w:p w:rsidR="00221662" w:rsidRPr="00221662" w:rsidRDefault="00221662" w:rsidP="00221662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既然我们合并了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R&amp;D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，那么在写完具体的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3.1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（现象）和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3.2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（机制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/SHAP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）之后，你的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3.3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节（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Performance &amp; Synthesis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）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就承担了传统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Discussion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的功能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在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3.3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节中，除了放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RMSE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的对比图（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Fig 3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），你需要从以下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三个层面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进行升华（这也是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Fig 4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的文字解说部分）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221662" w:rsidRPr="00221662" w:rsidRDefault="00221662" w:rsidP="00221662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1.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物理层面的升华：</w:t>
      </w:r>
      <w:proofErr w:type="gramStart"/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从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“</w:t>
      </w:r>
      <w:proofErr w:type="gramEnd"/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单站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”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到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“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通用规律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” (Generalizability)</w:t>
      </w:r>
    </w:p>
    <w:p w:rsidR="00221662" w:rsidRPr="00221662" w:rsidRDefault="00221662" w:rsidP="00221662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不要只说你这个风电场有效，要强调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**“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平坦地形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” (Flat Terrain)**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这个定语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0"/>
          <w:numId w:val="1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Discussion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点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：你的发现可能适用于全球所有平坦地形的大型风电场（如中国三北、美国大平原）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0"/>
          <w:numId w:val="1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核心逻辑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：只要地形平坦，垂直方向的耦合度就高（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EOF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结论），那么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底层作为清洁代理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的机制就应该普遍成立。这提升了你文章的广度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2.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方法论层面的升华：</w:t>
      </w:r>
      <w:proofErr w:type="gramStart"/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从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“</w:t>
      </w:r>
      <w:proofErr w:type="gramEnd"/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黑箱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”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到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“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灰箱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” (Physics-Informed AI)</w:t>
      </w:r>
    </w:p>
    <w:p w:rsidR="00221662" w:rsidRPr="00221662" w:rsidRDefault="00221662" w:rsidP="00221662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这是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GRL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读者（包括很多做物理的人）最关心的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0"/>
          <w:numId w:val="1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lastRenderedPageBreak/>
        <w:t xml:space="preserve">Discussion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点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：批评一下目前的纯数据驱动（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Data-driven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）方法往往忽视了流场状态（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Flow Regimes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0"/>
          <w:numId w:val="1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核心逻辑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：你的研究证明了，如果在输入</w:t>
      </w:r>
      <w:proofErr w:type="gramStart"/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端加入</w:t>
      </w:r>
      <w:proofErr w:type="gramEnd"/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物理约束（流场分类），深度学习模型是可以学会大气边界层物理的。这为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"Explainable AI in Meteorology"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提供了一个极佳的范例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3.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应用层面的升华：对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NWP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的指导意义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(Implications for NWP)</w:t>
      </w:r>
    </w:p>
    <w:p w:rsidR="00221662" w:rsidRPr="00221662" w:rsidRDefault="00221662" w:rsidP="00221662">
      <w:pPr>
        <w:numPr>
          <w:ilvl w:val="0"/>
          <w:numId w:val="1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Discussion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点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：目前的数值预报模式（如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WRF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）在处理次网格尺度的尾流（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Sub-grid wake effects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）时往往做得不够好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0"/>
          <w:numId w:val="1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核心逻辑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：你的研究告诉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NWP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的使用者，在用模式数据做预报时，</w:t>
      </w:r>
      <w:proofErr w:type="gramStart"/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不</w:t>
      </w:r>
      <w:proofErr w:type="gramEnd"/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要死盯着轮毂高度插值。如果模式报出了尾流形势，去取模式底层的风速可能反而比轮毂高度更准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66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730.8pt;height:1.5pt" o:hrpct="0" o:hralign="center" o:hrstd="t" o:hr="t" fillcolor="#a0a0a0" stroked="f"/>
        </w:pict>
      </w:r>
    </w:p>
    <w:p w:rsidR="00221662" w:rsidRPr="00221662" w:rsidRDefault="00221662" w:rsidP="00221662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具体的段落安排（含</w:t>
      </w:r>
      <w:r w:rsidRPr="00221662">
        <w:rPr>
          <w:rFonts w:ascii="Arial" w:eastAsia="Times New Roman" w:hAnsi="Arial" w:cs="Arial"/>
          <w:b/>
          <w:bCs/>
          <w:color w:val="1A1C1E"/>
          <w:sz w:val="27"/>
          <w:szCs w:val="27"/>
        </w:rPr>
        <w:t xml:space="preserve"> Figure 4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位置</w:t>
      </w:r>
      <w:r w:rsidRPr="00221662">
        <w:rPr>
          <w:rFonts w:ascii="微软雅黑" w:eastAsia="微软雅黑" w:hAnsi="微软雅黑" w:cs="微软雅黑"/>
          <w:b/>
          <w:bCs/>
          <w:color w:val="1A1C1E"/>
          <w:sz w:val="27"/>
          <w:szCs w:val="27"/>
        </w:rPr>
        <w:t>）</w:t>
      </w:r>
    </w:p>
    <w:p w:rsidR="00221662" w:rsidRPr="00221662" w:rsidRDefault="00221662" w:rsidP="00221662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3. Results and Discussion</w:t>
      </w:r>
    </w:p>
    <w:p w:rsidR="00221662" w:rsidRPr="00221662" w:rsidRDefault="00221662" w:rsidP="00221662">
      <w:pPr>
        <w:numPr>
          <w:ilvl w:val="0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3.1 [Results]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现象与证据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对应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Fig 1 &amp; Fig 2A)</w:t>
      </w:r>
    </w:p>
    <w:p w:rsidR="00221662" w:rsidRPr="00221662" w:rsidRDefault="00221662" w:rsidP="00221662">
      <w:pPr>
        <w:numPr>
          <w:ilvl w:val="1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描述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EOF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的高度一致性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1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描述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Wake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状态下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70m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相关性下降，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10m/30m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坚挺的现象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0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3.2 [Results]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机制解析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对应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Fig 2B)</w:t>
      </w:r>
    </w:p>
    <w:p w:rsidR="00221662" w:rsidRPr="00221662" w:rsidRDefault="00221662" w:rsidP="00221662">
      <w:pPr>
        <w:numPr>
          <w:ilvl w:val="1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利用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SHAP </w:t>
      </w:r>
      <w:proofErr w:type="gramStart"/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值解释</w:t>
      </w:r>
      <w:proofErr w:type="gramEnd"/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模型是如何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看到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上述物理规律的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1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提出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"Clean Proxy" (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清洁代理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)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的概念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0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3.3 [Discussion &amp; Synthesis]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预报效能与物理总结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对应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Fig 3 &amp; Fig 4)</w:t>
      </w:r>
    </w:p>
    <w:p w:rsidR="00221662" w:rsidRPr="00221662" w:rsidRDefault="00221662" w:rsidP="00221662">
      <w:pPr>
        <w:numPr>
          <w:ilvl w:val="1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段落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A (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性能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)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：展示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Fig 3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，说明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Physics-Informed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策略显著降低了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RMSE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，特别是尾流时段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1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段落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B (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物理升华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-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核心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Discussion)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221662" w:rsidRPr="00221662" w:rsidRDefault="00221662" w:rsidP="00221662">
      <w:pPr>
        <w:numPr>
          <w:ilvl w:val="2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"Why does it work?" ——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因为我们利用了平坦地形的垂直冗余性（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Vertical Redundancy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）和底层的抗干扰性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2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【在这里插入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Figure 4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】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：配合文字描述：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“As summarized in 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Figure 4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, in the free-stream regime, the 10-m wind constrains the profile shape... In the wake regime, the lower layers serve as undisturbed proxies...”</w:t>
      </w:r>
    </w:p>
    <w:p w:rsidR="00221662" w:rsidRPr="00221662" w:rsidRDefault="00221662" w:rsidP="00221662">
      <w:pPr>
        <w:numPr>
          <w:ilvl w:val="1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段落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C (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应用升华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)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：这一机制不仅适用于本站点，也为其他平坦地形的风能开发和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NWP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后处理提供了新的特征选择视角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lastRenderedPageBreak/>
        <w:t>4. Conclusions</w:t>
      </w:r>
    </w:p>
    <w:p w:rsidR="00221662" w:rsidRPr="00221662" w:rsidRDefault="00221662" w:rsidP="00221662">
      <w:pPr>
        <w:numPr>
          <w:ilvl w:val="0"/>
          <w:numId w:val="1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注意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GRL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Conclusion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通常非常短（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1-2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段，约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200-300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词）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0"/>
          <w:numId w:val="1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不要再放图，也不要展开讨论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0"/>
          <w:numId w:val="1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写法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221662" w:rsidRPr="00221662" w:rsidRDefault="00221662" w:rsidP="00221662">
      <w:pPr>
        <w:numPr>
          <w:ilvl w:val="1"/>
          <w:numId w:val="1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本研究提出了一个流场依赖的物理融合预报框架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1"/>
          <w:numId w:val="1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我们发现了平坦地形下，自由流（重廓线形状）和尾流（重底层代理）的截然不同的垂直耦合机制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1"/>
          <w:numId w:val="1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该方法将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Day-ahead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预报精度提升了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XX%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1"/>
          <w:numId w:val="1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gramStart"/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这强调</w:t>
      </w:r>
      <w:proofErr w:type="gramEnd"/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了在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 xml:space="preserve"> AI 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时代，大气物理知识对于特征工程依然至关重要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66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730.8pt;height:1.5pt" o:hrpct="0" o:hralign="center" o:hrstd="t" o:hr="t" fillcolor="#a0a0a0" stroked="f"/>
        </w:pict>
      </w:r>
    </w:p>
    <w:p w:rsidR="00221662" w:rsidRPr="00221662" w:rsidRDefault="00221662" w:rsidP="00221662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总</w:t>
      </w:r>
      <w:r w:rsidRPr="00221662">
        <w:rPr>
          <w:rFonts w:ascii="微软雅黑" w:eastAsia="微软雅黑" w:hAnsi="微软雅黑" w:cs="微软雅黑"/>
          <w:b/>
          <w:bCs/>
          <w:color w:val="1A1C1E"/>
          <w:sz w:val="27"/>
          <w:szCs w:val="27"/>
        </w:rPr>
        <w:t>结</w:t>
      </w:r>
    </w:p>
    <w:p w:rsidR="00221662" w:rsidRPr="00221662" w:rsidRDefault="00221662" w:rsidP="00221662">
      <w:pPr>
        <w:numPr>
          <w:ilvl w:val="0"/>
          <w:numId w:val="1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结构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：采用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Combined Results and Discussion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0"/>
          <w:numId w:val="1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Figure 4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位置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：放在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3.3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节的后半部分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，作为物理机制的最终总结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numPr>
          <w:ilvl w:val="0"/>
          <w:numId w:val="1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Discussion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重点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：不要纠结于数据细节，要强调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"Proxy Mechanism" (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代理机制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>)</w:t>
      </w:r>
      <w:r w:rsidRPr="00221662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的通用性和物理意义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Pr="00221662" w:rsidRDefault="00221662" w:rsidP="00221662">
      <w:pPr>
        <w:shd w:val="clear" w:color="auto" w:fill="FFFFFF"/>
        <w:spacing w:before="100" w:beforeAutospacing="1" w:after="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这样安排，你的文章逻辑流就是：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发现异常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-&gt; AI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验证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-&gt;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效果展示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-&gt; </w:t>
      </w:r>
      <w:r w:rsidRPr="00221662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提炼成物理图景</w:t>
      </w:r>
      <w:r w:rsidRPr="0022166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(Fig 4)</w:t>
      </w:r>
      <w:r w:rsidRPr="00221662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，非常顺畅</w:t>
      </w:r>
      <w:r w:rsidRPr="00221662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010189" w:rsidRDefault="00010189">
      <w:r>
        <w:br w:type="page"/>
      </w:r>
    </w:p>
    <w:p w:rsidR="00010189" w:rsidRPr="00010189" w:rsidRDefault="00010189" w:rsidP="00010189">
      <w:pPr>
        <w:shd w:val="clear" w:color="auto" w:fill="FFFFFF"/>
        <w:spacing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010189">
        <w:rPr>
          <w:rFonts w:ascii="Arial" w:eastAsia="Times New Roman" w:hAnsi="Arial" w:cs="Arial"/>
          <w:color w:val="1A1C1E"/>
          <w:sz w:val="21"/>
          <w:szCs w:val="21"/>
        </w:rPr>
        <w:lastRenderedPageBreak/>
        <w:br/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这一两句话就是你整篇文章的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>**“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灵魂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>” (The Soul)**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，也就是你写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 xml:space="preserve"> Cover Letter 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给编辑看，或者在学术会议上只有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 xml:space="preserve"> 30 </w:t>
      </w:r>
      <w:proofErr w:type="gramStart"/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秒介绍</w:t>
      </w:r>
      <w:proofErr w:type="gramEnd"/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自己海报时要说的话</w:t>
      </w:r>
      <w:r w:rsidRPr="00010189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010189" w:rsidRPr="00010189" w:rsidRDefault="00010189" w:rsidP="00010189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基于我们之前的讨论，你的核心故事（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>The Core Story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）应该紧紧围绕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>**“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反直觉的底层代理机制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>”**</w:t>
      </w:r>
      <w:r w:rsidRPr="00010189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010189" w:rsidRPr="00010189" w:rsidRDefault="00010189" w:rsidP="00010189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以下我为你提炼了</w:t>
      </w:r>
      <w:r w:rsidRPr="00010189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两个版本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，你可以根据语境选择，它们都是贯穿全文的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那一句话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010189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010189" w:rsidRPr="00010189" w:rsidRDefault="00010189" w:rsidP="00010189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010189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版本</w:t>
      </w:r>
      <w:proofErr w:type="gramStart"/>
      <w:r w:rsidRPr="00010189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一</w:t>
      </w:r>
      <w:proofErr w:type="gramEnd"/>
      <w:r w:rsidRPr="00010189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：侧重于物理发现（适合</w:t>
      </w:r>
      <w:r w:rsidRPr="00010189">
        <w:rPr>
          <w:rFonts w:ascii="Arial" w:eastAsia="Times New Roman" w:hAnsi="Arial" w:cs="Arial"/>
          <w:b/>
          <w:bCs/>
          <w:color w:val="1A1C1E"/>
          <w:sz w:val="27"/>
          <w:szCs w:val="27"/>
        </w:rPr>
        <w:t xml:space="preserve"> Abstract </w:t>
      </w:r>
      <w:r w:rsidRPr="00010189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或</w:t>
      </w:r>
      <w:r w:rsidRPr="00010189">
        <w:rPr>
          <w:rFonts w:ascii="Arial" w:eastAsia="Times New Roman" w:hAnsi="Arial" w:cs="Arial"/>
          <w:b/>
          <w:bCs/>
          <w:color w:val="1A1C1E"/>
          <w:sz w:val="27"/>
          <w:szCs w:val="27"/>
        </w:rPr>
        <w:t xml:space="preserve"> Conclusion </w:t>
      </w:r>
      <w:r w:rsidRPr="00010189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的第一句</w:t>
      </w:r>
      <w:r w:rsidRPr="00010189">
        <w:rPr>
          <w:rFonts w:ascii="微软雅黑" w:eastAsia="微软雅黑" w:hAnsi="微软雅黑" w:cs="微软雅黑"/>
          <w:b/>
          <w:bCs/>
          <w:color w:val="1A1C1E"/>
          <w:sz w:val="27"/>
          <w:szCs w:val="27"/>
        </w:rPr>
        <w:t>）</w:t>
      </w:r>
    </w:p>
    <w:p w:rsidR="00010189" w:rsidRPr="00010189" w:rsidRDefault="00010189" w:rsidP="00010189">
      <w:pPr>
        <w:shd w:val="clear" w:color="auto" w:fill="FFFFFF"/>
        <w:spacing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010189">
        <w:rPr>
          <w:rFonts w:ascii="Arial" w:eastAsia="Times New Roman" w:hAnsi="Arial" w:cs="Arial"/>
          <w:b/>
          <w:bCs/>
          <w:color w:val="1A1C1E"/>
          <w:sz w:val="21"/>
          <w:szCs w:val="21"/>
        </w:rPr>
        <w:t>"We reveal that in wake-affected regimes, near-surface winds serve as robust 'clean proxies' for background energy potential, bypassing the turbulence-contaminated signals at hub height that limit traditional forecasting accuracy."</w:t>
      </w:r>
    </w:p>
    <w:p w:rsidR="00010189" w:rsidRPr="00010189" w:rsidRDefault="00010189" w:rsidP="00010189">
      <w:pPr>
        <w:shd w:val="clear" w:color="auto" w:fill="FFFFFF"/>
        <w:spacing w:before="100" w:beforeAutospacing="1" w:after="10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010189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中文直译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：我们揭示了在受尾流影响的流场中，近地层风速充当了背景能量潜势的稳健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清洁代理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，从而避开了限制传统预报精度的轮毂高度处的湍流污染信号</w:t>
      </w:r>
      <w:r w:rsidRPr="00010189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010189" w:rsidRPr="00010189" w:rsidRDefault="00010189" w:rsidP="00010189">
      <w:pPr>
        <w:numPr>
          <w:ilvl w:val="0"/>
          <w:numId w:val="1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010189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为什么是这句</w:t>
      </w:r>
      <w:r w:rsidRPr="00010189">
        <w:rPr>
          <w:rFonts w:ascii="微软雅黑" w:eastAsia="微软雅黑" w:hAnsi="微软雅黑" w:cs="微软雅黑"/>
          <w:b/>
          <w:bCs/>
          <w:color w:val="1A1C1E"/>
          <w:sz w:val="21"/>
          <w:szCs w:val="21"/>
        </w:rPr>
        <w:t>？</w:t>
      </w:r>
    </w:p>
    <w:p w:rsidR="00010189" w:rsidRPr="00010189" w:rsidRDefault="00010189" w:rsidP="00010189">
      <w:pPr>
        <w:numPr>
          <w:ilvl w:val="1"/>
          <w:numId w:val="1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它指出了</w:t>
      </w:r>
      <w:r w:rsidRPr="00010189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问题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（轮毂高度有污染）</w:t>
      </w:r>
      <w:r w:rsidRPr="00010189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010189" w:rsidRPr="00010189" w:rsidRDefault="00010189" w:rsidP="00010189">
      <w:pPr>
        <w:numPr>
          <w:ilvl w:val="1"/>
          <w:numId w:val="1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它提出了</w:t>
      </w:r>
      <w:r w:rsidRPr="00010189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机制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（底层是清洁代理）</w:t>
      </w:r>
      <w:r w:rsidRPr="00010189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010189" w:rsidRPr="00010189" w:rsidRDefault="00010189" w:rsidP="00010189">
      <w:pPr>
        <w:numPr>
          <w:ilvl w:val="1"/>
          <w:numId w:val="1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它</w:t>
      </w:r>
      <w:r w:rsidRPr="00010189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反直觉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（大家都在看上面，只有你指出要看下面）</w:t>
      </w:r>
      <w:r w:rsidRPr="00010189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010189" w:rsidRPr="00010189" w:rsidRDefault="00010189" w:rsidP="00010189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010189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版本二：侧重于方法论与机制的结合（适合</w:t>
      </w:r>
      <w:r w:rsidRPr="00010189">
        <w:rPr>
          <w:rFonts w:ascii="Arial" w:eastAsia="Times New Roman" w:hAnsi="Arial" w:cs="Arial"/>
          <w:b/>
          <w:bCs/>
          <w:color w:val="1A1C1E"/>
          <w:sz w:val="27"/>
          <w:szCs w:val="27"/>
        </w:rPr>
        <w:t xml:space="preserve"> Introduction </w:t>
      </w:r>
      <w:r w:rsidRPr="00010189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结尾或全文总结</w:t>
      </w:r>
      <w:r w:rsidRPr="00010189">
        <w:rPr>
          <w:rFonts w:ascii="微软雅黑" w:eastAsia="微软雅黑" w:hAnsi="微软雅黑" w:cs="微软雅黑"/>
          <w:b/>
          <w:bCs/>
          <w:color w:val="1A1C1E"/>
          <w:sz w:val="27"/>
          <w:szCs w:val="27"/>
        </w:rPr>
        <w:t>）</w:t>
      </w:r>
    </w:p>
    <w:p w:rsidR="00010189" w:rsidRPr="00010189" w:rsidRDefault="00010189" w:rsidP="00010189">
      <w:pPr>
        <w:shd w:val="clear" w:color="auto" w:fill="FFFFFF"/>
        <w:spacing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010189">
        <w:rPr>
          <w:rFonts w:ascii="Arial" w:eastAsia="Times New Roman" w:hAnsi="Arial" w:cs="Arial"/>
          <w:b/>
          <w:bCs/>
          <w:color w:val="1A1C1E"/>
          <w:sz w:val="21"/>
          <w:szCs w:val="21"/>
        </w:rPr>
        <w:t>"By leveraging the vertical decoupling mechanism in flat terrain, we demonstrate that a regime-dependent feature selection strategy—using shear constraints in free flow and low-level proxies in wakes—significantly outperforms the conventional hub-height-centric approach."</w:t>
      </w:r>
    </w:p>
    <w:p w:rsidR="00010189" w:rsidRPr="00010189" w:rsidRDefault="00010189" w:rsidP="00010189">
      <w:pPr>
        <w:shd w:val="clear" w:color="auto" w:fill="FFFFFF"/>
        <w:spacing w:before="100" w:beforeAutospacing="1" w:after="10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010189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中文直译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：通过利用平坦地形下的垂直解耦机制，我们证明了一种流场依赖的特征选择策略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>——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即在自由</w:t>
      </w:r>
      <w:proofErr w:type="gramStart"/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流利用</w:t>
      </w:r>
      <w:proofErr w:type="gramEnd"/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切变约束、在尾流利用底层代理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>——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显著优于传统的以轮毂高度为中心的方法</w:t>
      </w:r>
      <w:r w:rsidRPr="00010189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010189" w:rsidRPr="00010189" w:rsidRDefault="00010189" w:rsidP="00010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18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730.8pt;height:1.5pt" o:hrpct="0" o:hralign="center" o:hrstd="t" o:hr="t" fillcolor="#a0a0a0" stroked="f"/>
        </w:pict>
      </w:r>
    </w:p>
    <w:p w:rsidR="00010189" w:rsidRPr="00010189" w:rsidRDefault="00010189" w:rsidP="00010189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010189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这句</w:t>
      </w:r>
      <w:proofErr w:type="gramStart"/>
      <w:r w:rsidRPr="00010189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话如何</w:t>
      </w:r>
      <w:proofErr w:type="gramEnd"/>
      <w:r w:rsidRPr="00010189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统领你的</w:t>
      </w:r>
      <w:r w:rsidRPr="00010189">
        <w:rPr>
          <w:rFonts w:ascii="Arial" w:eastAsia="Times New Roman" w:hAnsi="Arial" w:cs="Arial"/>
          <w:b/>
          <w:bCs/>
          <w:color w:val="1A1C1E"/>
          <w:sz w:val="27"/>
          <w:szCs w:val="27"/>
        </w:rPr>
        <w:t xml:space="preserve"> 4 </w:t>
      </w:r>
      <w:r w:rsidRPr="00010189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张图</w:t>
      </w:r>
      <w:r w:rsidRPr="00010189">
        <w:rPr>
          <w:rFonts w:ascii="微软雅黑" w:eastAsia="微软雅黑" w:hAnsi="微软雅黑" w:cs="微软雅黑"/>
          <w:b/>
          <w:bCs/>
          <w:color w:val="1A1C1E"/>
          <w:sz w:val="27"/>
          <w:szCs w:val="27"/>
        </w:rPr>
        <w:t>？</w:t>
      </w:r>
    </w:p>
    <w:p w:rsidR="00010189" w:rsidRPr="00010189" w:rsidRDefault="00010189" w:rsidP="00010189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你看，只要你心里默念这句话，你的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 xml:space="preserve"> 4 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张图就全都有了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归宿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010189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010189" w:rsidRPr="00010189" w:rsidRDefault="00010189" w:rsidP="00010189">
      <w:pPr>
        <w:numPr>
          <w:ilvl w:val="0"/>
          <w:numId w:val="1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010189">
        <w:rPr>
          <w:rFonts w:ascii="Arial" w:eastAsia="Times New Roman" w:hAnsi="Arial" w:cs="Arial"/>
          <w:b/>
          <w:bCs/>
          <w:color w:val="1A1C1E"/>
          <w:sz w:val="21"/>
          <w:szCs w:val="21"/>
        </w:rPr>
        <w:lastRenderedPageBreak/>
        <w:t>Fig 1 (</w:t>
      </w:r>
      <w:r w:rsidRPr="00010189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现象</w:t>
      </w:r>
      <w:r w:rsidRPr="00010189">
        <w:rPr>
          <w:rFonts w:ascii="Arial" w:eastAsia="Times New Roman" w:hAnsi="Arial" w:cs="Arial"/>
          <w:b/>
          <w:bCs/>
          <w:color w:val="1A1C1E"/>
          <w:sz w:val="21"/>
          <w:szCs w:val="21"/>
        </w:rPr>
        <w:t>)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proofErr w:type="gramStart"/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是为了证明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>“</w:t>
      </w:r>
      <w:proofErr w:type="gramEnd"/>
      <w:r w:rsidRPr="00010189">
        <w:rPr>
          <w:rFonts w:ascii="Arial" w:eastAsia="Times New Roman" w:hAnsi="Arial" w:cs="Arial"/>
          <w:color w:val="1A1C1E"/>
          <w:sz w:val="21"/>
          <w:szCs w:val="21"/>
        </w:rPr>
        <w:t xml:space="preserve">Hub-height 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确实被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 xml:space="preserve"> contaminated 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了，而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 xml:space="preserve"> Low-level 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确实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 xml:space="preserve"> robust”</w:t>
      </w:r>
      <w:r w:rsidRPr="00010189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010189" w:rsidRPr="00010189" w:rsidRDefault="00010189" w:rsidP="00010189">
      <w:pPr>
        <w:numPr>
          <w:ilvl w:val="0"/>
          <w:numId w:val="1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010189">
        <w:rPr>
          <w:rFonts w:ascii="Arial" w:eastAsia="Times New Roman" w:hAnsi="Arial" w:cs="Arial"/>
          <w:b/>
          <w:bCs/>
          <w:color w:val="1A1C1E"/>
          <w:sz w:val="21"/>
          <w:szCs w:val="21"/>
        </w:rPr>
        <w:t>Fig 2 (</w:t>
      </w:r>
      <w:r w:rsidRPr="00010189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机制</w:t>
      </w:r>
      <w:r w:rsidRPr="00010189">
        <w:rPr>
          <w:rFonts w:ascii="Arial" w:eastAsia="Times New Roman" w:hAnsi="Arial" w:cs="Arial"/>
          <w:b/>
          <w:bCs/>
          <w:color w:val="1A1C1E"/>
          <w:sz w:val="21"/>
          <w:szCs w:val="21"/>
        </w:rPr>
        <w:t>)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proofErr w:type="gramStart"/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是为了证明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>“</w:t>
      </w:r>
      <w:proofErr w:type="gramEnd"/>
      <w:r w:rsidRPr="00010189">
        <w:rPr>
          <w:rFonts w:ascii="Arial" w:eastAsia="Times New Roman" w:hAnsi="Arial" w:cs="Arial"/>
          <w:color w:val="1A1C1E"/>
          <w:sz w:val="21"/>
          <w:szCs w:val="21"/>
        </w:rPr>
        <w:t xml:space="preserve">Free flow 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确实看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 xml:space="preserve"> Shear (10m+70m)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 xml:space="preserve">Wake 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确实看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 xml:space="preserve"> Proxy (10m+30m)”</w:t>
      </w:r>
      <w:r w:rsidRPr="00010189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010189" w:rsidRPr="00010189" w:rsidRDefault="00010189" w:rsidP="00010189">
      <w:pPr>
        <w:numPr>
          <w:ilvl w:val="0"/>
          <w:numId w:val="1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010189">
        <w:rPr>
          <w:rFonts w:ascii="Arial" w:eastAsia="Times New Roman" w:hAnsi="Arial" w:cs="Arial"/>
          <w:b/>
          <w:bCs/>
          <w:color w:val="1A1C1E"/>
          <w:sz w:val="21"/>
          <w:szCs w:val="21"/>
        </w:rPr>
        <w:t>Fig 3 (</w:t>
      </w:r>
      <w:r w:rsidRPr="00010189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效果</w:t>
      </w:r>
      <w:r w:rsidRPr="00010189">
        <w:rPr>
          <w:rFonts w:ascii="Arial" w:eastAsia="Times New Roman" w:hAnsi="Arial" w:cs="Arial"/>
          <w:b/>
          <w:bCs/>
          <w:color w:val="1A1C1E"/>
          <w:sz w:val="21"/>
          <w:szCs w:val="21"/>
        </w:rPr>
        <w:t>)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proofErr w:type="gramStart"/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是为了证明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>“</w:t>
      </w:r>
      <w:proofErr w:type="gramEnd"/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这种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 xml:space="preserve"> Strategy 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确实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 xml:space="preserve"> outperform 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了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010189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010189" w:rsidRPr="00010189" w:rsidRDefault="00010189" w:rsidP="00010189">
      <w:pPr>
        <w:numPr>
          <w:ilvl w:val="0"/>
          <w:numId w:val="1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010189">
        <w:rPr>
          <w:rFonts w:ascii="Arial" w:eastAsia="Times New Roman" w:hAnsi="Arial" w:cs="Arial"/>
          <w:b/>
          <w:bCs/>
          <w:color w:val="1A1C1E"/>
          <w:sz w:val="21"/>
          <w:szCs w:val="21"/>
        </w:rPr>
        <w:t>Fig 4 (</w:t>
      </w:r>
      <w:r w:rsidRPr="00010189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总结</w:t>
      </w:r>
      <w:r w:rsidRPr="00010189">
        <w:rPr>
          <w:rFonts w:ascii="Arial" w:eastAsia="Times New Roman" w:hAnsi="Arial" w:cs="Arial"/>
          <w:b/>
          <w:bCs/>
          <w:color w:val="1A1C1E"/>
          <w:sz w:val="21"/>
          <w:szCs w:val="21"/>
        </w:rPr>
        <w:t>)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：就是把这句话画成图</w:t>
      </w:r>
      <w:r w:rsidRPr="00010189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010189" w:rsidRPr="00010189" w:rsidRDefault="00010189" w:rsidP="00010189">
      <w:pPr>
        <w:shd w:val="clear" w:color="auto" w:fill="FFFFFF"/>
        <w:spacing w:before="100" w:beforeAutospacing="1" w:after="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010189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建议：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br/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把你觉得最顺口的那个英文版本，</w:t>
      </w:r>
      <w:r w:rsidRPr="00010189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打印出来贴在电脑屏幕边上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。写每一段话的时候都看一眼，问自己：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我这段话是不是在为这句话服务？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 xml:space="preserve">” 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如果不是，就删掉或精简。这就是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 xml:space="preserve"> GRL 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这种短文章的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010189">
        <w:rPr>
          <w:rFonts w:ascii="微软雅黑" w:eastAsia="微软雅黑" w:hAnsi="微软雅黑" w:cs="微软雅黑" w:hint="eastAsia"/>
          <w:color w:val="1A1C1E"/>
          <w:sz w:val="21"/>
          <w:szCs w:val="21"/>
        </w:rPr>
        <w:t>写作心法</w:t>
      </w:r>
      <w:r w:rsidRPr="00010189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010189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BE5B92" w:rsidRDefault="00BE5B92">
      <w:r>
        <w:br w:type="page"/>
      </w:r>
    </w:p>
    <w:p w:rsidR="00A07914" w:rsidRPr="00A07914" w:rsidRDefault="00A07914" w:rsidP="00A07914">
      <w:pPr>
        <w:shd w:val="clear" w:color="auto" w:fill="FFFFFF"/>
        <w:spacing w:after="27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A07914">
        <w:rPr>
          <w:rFonts w:ascii="Arial" w:eastAsia="Times New Roman" w:hAnsi="Arial" w:cs="Arial"/>
          <w:b/>
          <w:bCs/>
          <w:color w:val="1A1C1E"/>
          <w:sz w:val="27"/>
          <w:szCs w:val="27"/>
        </w:rPr>
        <w:lastRenderedPageBreak/>
        <w:t xml:space="preserve">Part 1: GRL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正文</w:t>
      </w:r>
      <w:r w:rsidRPr="00A07914">
        <w:rPr>
          <w:rFonts w:ascii="Arial" w:eastAsia="Times New Roman" w:hAnsi="Arial" w:cs="Arial"/>
          <w:b/>
          <w:bCs/>
          <w:color w:val="1A1C1E"/>
          <w:sz w:val="27"/>
          <w:szCs w:val="27"/>
        </w:rPr>
        <w:t xml:space="preserve"> 4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图流规划</w:t>
      </w:r>
      <w:r w:rsidRPr="00A07914">
        <w:rPr>
          <w:rFonts w:ascii="Arial" w:eastAsia="Times New Roman" w:hAnsi="Arial" w:cs="Arial"/>
          <w:b/>
          <w:bCs/>
          <w:color w:val="1A1C1E"/>
          <w:sz w:val="27"/>
          <w:szCs w:val="27"/>
        </w:rPr>
        <w:t xml:space="preserve"> (Final 4-Figure Plan)</w:t>
      </w:r>
    </w:p>
    <w:p w:rsidR="00A07914" w:rsidRPr="00A07914" w:rsidRDefault="00A07914" w:rsidP="00A07914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Figure 1: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物理观测：尾流诱导的廓线亏损与解耦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(Observational Evidence)</w:t>
      </w:r>
    </w:p>
    <w:p w:rsidR="00A07914" w:rsidRPr="00A07914" w:rsidRDefault="00A07914" w:rsidP="00A07914">
      <w:pPr>
        <w:numPr>
          <w:ilvl w:val="0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目的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：直观展示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为什么轮毂高度信号不可靠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”——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因为物理上速度亏损了，统计上相关性断裂了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0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布局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A07914" w:rsidRPr="00A07914" w:rsidRDefault="00A07914" w:rsidP="00A07914">
      <w:pPr>
        <w:numPr>
          <w:ilvl w:val="1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(a) Flow Regimes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极坐标示意图，定义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Free-stream (West) vs. Wake (East)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扇区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1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(b) Mean Wind Profiles (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关键新增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)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:</w:t>
      </w:r>
    </w:p>
    <w:p w:rsidR="00A07914" w:rsidRPr="00A07914" w:rsidRDefault="00A07914" w:rsidP="00A07914">
      <w:pPr>
        <w:numPr>
          <w:ilvl w:val="2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画出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Free-stream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（红线）和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Wake-flow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（蓝线）的平均垂直风廓线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2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亮点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：红线是光滑对数曲线；蓝线在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10m/30m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处与红线接近，但在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50m/70m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处出现显著凹陷（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Velocity Deficit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）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1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(c) Correlation Vertical Profiles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:</w:t>
      </w:r>
    </w:p>
    <w:p w:rsidR="00A07914" w:rsidRPr="00A07914" w:rsidRDefault="00A07914" w:rsidP="00A07914">
      <w:pPr>
        <w:numPr>
          <w:ilvl w:val="2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展示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Wake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状态下，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70m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相关性显著下降（因信号污染），而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10m/30m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保持高相关性（因作为稳定基准）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0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图注关键词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r w:rsidRPr="00A07914">
        <w:rPr>
          <w:rFonts w:ascii="Arial" w:eastAsia="Times New Roman" w:hAnsi="Arial" w:cs="Arial"/>
          <w:i/>
          <w:iCs/>
          <w:color w:val="1A1C1E"/>
          <w:sz w:val="21"/>
          <w:szCs w:val="21"/>
        </w:rPr>
        <w:t>Velocity deficit; Signal contamination; Decoupled correlation structure.</w:t>
      </w:r>
    </w:p>
    <w:p w:rsidR="00A07914" w:rsidRPr="00A07914" w:rsidRDefault="00A07914" w:rsidP="00A07914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Figure 2: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物理机制与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AI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验证：频域代理与反演学习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(Mechanism &amp; AI Interpretation)</w:t>
      </w:r>
    </w:p>
    <w:p w:rsidR="00A07914" w:rsidRPr="00A07914" w:rsidRDefault="00A07914" w:rsidP="00A07914">
      <w:pPr>
        <w:numPr>
          <w:ilvl w:val="0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目的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时间频域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证据解释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10m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为什么好，用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“SHAP”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证明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AI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学会了反演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0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布局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A07914" w:rsidRPr="00A07914" w:rsidRDefault="00A07914" w:rsidP="00A07914">
      <w:pPr>
        <w:numPr>
          <w:ilvl w:val="1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(a) Spectral Coherence (EEMD Curve)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:</w:t>
      </w:r>
    </w:p>
    <w:p w:rsidR="00A07914" w:rsidRPr="00A07914" w:rsidRDefault="00A07914" w:rsidP="00A07914">
      <w:pPr>
        <w:numPr>
          <w:ilvl w:val="2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展示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10m vs 70m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的相关系数随周期变化曲线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2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高亮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Synoptic Scale (IMF 5-7)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：展示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10m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在此主导频段的高信噪比，证明其未受尾流高频噪声干扰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1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(b) SHAP Summary (Free-stream)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:</w:t>
      </w:r>
    </w:p>
    <w:p w:rsidR="00A07914" w:rsidRPr="00A07914" w:rsidRDefault="00A07914" w:rsidP="00A07914">
      <w:pPr>
        <w:numPr>
          <w:ilvl w:val="2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显示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10m + 70m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主导。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</w:p>
    <w:p w:rsidR="00A07914" w:rsidRPr="00A07914" w:rsidRDefault="00A07914" w:rsidP="00A079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2160"/>
        <w:rPr>
          <w:rFonts w:ascii="Courier New" w:eastAsia="Times New Roman" w:hAnsi="Courier New" w:cs="Courier New"/>
          <w:color w:val="1A1C1E"/>
          <w:sz w:val="20"/>
          <w:szCs w:val="20"/>
        </w:rPr>
      </w:pPr>
      <w:r w:rsidRPr="00A07914">
        <w:rPr>
          <w:rFonts w:ascii="Times New Roman" w:eastAsia="Times New Roman" w:hAnsi="Times New Roman" w:cs="Times New Roman"/>
          <w:color w:val="1A1C1E"/>
          <w:sz w:val="24"/>
          <w:szCs w:val="24"/>
          <w:bdr w:val="none" w:sz="0" w:space="0" w:color="auto" w:frame="1"/>
        </w:rPr>
        <w:t>→</w:t>
      </w:r>
      <w:r w:rsidRPr="00A07914">
        <w:rPr>
          <w:rFonts w:ascii="Times New Roman" w:eastAsia="Times New Roman" w:hAnsi="Times New Roman" w:cs="Times New Roman"/>
          <w:color w:val="1A1C1E"/>
          <w:sz w:val="24"/>
          <w:szCs w:val="24"/>
        </w:rPr>
        <w:t>→</w:t>
      </w:r>
    </w:p>
    <w:p w:rsidR="00A07914" w:rsidRPr="00A07914" w:rsidRDefault="00A07914" w:rsidP="00A07914">
      <w:pPr>
        <w:shd w:val="clear" w:color="auto" w:fill="FFFFFF"/>
        <w:spacing w:beforeAutospacing="1" w:after="0" w:afterAutospacing="1" w:line="300" w:lineRule="atLeast"/>
        <w:ind w:left="2160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Mechanism: Shape Constraint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.</w:t>
      </w:r>
    </w:p>
    <w:p w:rsidR="00A07914" w:rsidRPr="00A07914" w:rsidRDefault="00A07914" w:rsidP="00A07914">
      <w:pPr>
        <w:numPr>
          <w:ilvl w:val="1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(c) SHAP Summary (Wake-flow)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:</w:t>
      </w:r>
    </w:p>
    <w:p w:rsidR="00A07914" w:rsidRPr="00A07914" w:rsidRDefault="00A07914" w:rsidP="00A07914">
      <w:pPr>
        <w:numPr>
          <w:ilvl w:val="2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显示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10m + 30m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主导，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70m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权重下降。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</w:p>
    <w:p w:rsidR="00A07914" w:rsidRPr="00A07914" w:rsidRDefault="00A07914" w:rsidP="00A079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2160"/>
        <w:rPr>
          <w:rFonts w:ascii="Courier New" w:eastAsia="Times New Roman" w:hAnsi="Courier New" w:cs="Courier New"/>
          <w:color w:val="1A1C1E"/>
          <w:sz w:val="20"/>
          <w:szCs w:val="20"/>
        </w:rPr>
      </w:pPr>
      <w:r w:rsidRPr="00A07914">
        <w:rPr>
          <w:rFonts w:ascii="Times New Roman" w:eastAsia="Times New Roman" w:hAnsi="Times New Roman" w:cs="Times New Roman"/>
          <w:color w:val="1A1C1E"/>
          <w:sz w:val="24"/>
          <w:szCs w:val="24"/>
          <w:bdr w:val="none" w:sz="0" w:space="0" w:color="auto" w:frame="1"/>
        </w:rPr>
        <w:t>→</w:t>
      </w:r>
      <w:r w:rsidRPr="00A07914">
        <w:rPr>
          <w:rFonts w:ascii="Times New Roman" w:eastAsia="Times New Roman" w:hAnsi="Times New Roman" w:cs="Times New Roman"/>
          <w:color w:val="1A1C1E"/>
          <w:sz w:val="24"/>
          <w:szCs w:val="24"/>
        </w:rPr>
        <w:t>→</w:t>
      </w:r>
    </w:p>
    <w:p w:rsidR="00A07914" w:rsidRPr="00A07914" w:rsidRDefault="00A07914" w:rsidP="00A07914">
      <w:pPr>
        <w:shd w:val="clear" w:color="auto" w:fill="FFFFFF"/>
        <w:spacing w:beforeAutospacing="1" w:after="0" w:afterAutospacing="1" w:line="300" w:lineRule="atLeast"/>
        <w:ind w:left="2160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Mechanism: Surface-Layer Inversion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.</w:t>
      </w:r>
    </w:p>
    <w:p w:rsidR="00A07914" w:rsidRPr="00A07914" w:rsidRDefault="00A07914" w:rsidP="00A07914">
      <w:pPr>
        <w:numPr>
          <w:ilvl w:val="0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lastRenderedPageBreak/>
        <w:t>图注关键词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r w:rsidRPr="00A07914">
        <w:rPr>
          <w:rFonts w:ascii="Arial" w:eastAsia="Times New Roman" w:hAnsi="Arial" w:cs="Arial"/>
          <w:i/>
          <w:iCs/>
          <w:color w:val="1A1C1E"/>
          <w:sz w:val="21"/>
          <w:szCs w:val="21"/>
        </w:rPr>
        <w:t>Synoptic-scale proxy; High-frequency filtering; Feature importance shift.</w:t>
      </w:r>
    </w:p>
    <w:p w:rsidR="00A07914" w:rsidRPr="00A07914" w:rsidRDefault="00A07914" w:rsidP="00A07914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Figure 3: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性能验证：流场感知策略的优势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(Performance Evaluation)</w:t>
      </w:r>
    </w:p>
    <w:p w:rsidR="00A07914" w:rsidRPr="00A07914" w:rsidRDefault="00A07914" w:rsidP="00A07914">
      <w:pPr>
        <w:numPr>
          <w:ilvl w:val="0"/>
          <w:numId w:val="2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目的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：证明新策略有效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0"/>
          <w:numId w:val="2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布局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A07914" w:rsidRPr="00A07914" w:rsidRDefault="00A07914" w:rsidP="00A07914">
      <w:pPr>
        <w:numPr>
          <w:ilvl w:val="1"/>
          <w:numId w:val="2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(a) RMSE Improvement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柱状图对比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Baseline vs. Proposed Strategy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，标注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Diebold-Mariano Significance (**</w:t>
      </w:r>
      <w:proofErr w:type="gramStart"/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*)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  <w:proofErr w:type="gramEnd"/>
    </w:p>
    <w:p w:rsidR="00A07914" w:rsidRPr="00A07914" w:rsidRDefault="00A07914" w:rsidP="00A07914">
      <w:pPr>
        <w:numPr>
          <w:ilvl w:val="1"/>
          <w:numId w:val="2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(b) Time Series Case Study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选取一个典型的尾流时段，展示新模型如何修正了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Baseline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的偏差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0"/>
          <w:numId w:val="2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图注关键词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r w:rsidRPr="00A07914">
        <w:rPr>
          <w:rFonts w:ascii="Arial" w:eastAsia="Times New Roman" w:hAnsi="Arial" w:cs="Arial"/>
          <w:i/>
          <w:iCs/>
          <w:color w:val="1A1C1E"/>
          <w:sz w:val="21"/>
          <w:szCs w:val="21"/>
        </w:rPr>
        <w:t>Forecasting accuracy; Error reduction in wake regimes.</w:t>
      </w:r>
    </w:p>
    <w:p w:rsidR="00A07914" w:rsidRPr="00A07914" w:rsidRDefault="00A07914" w:rsidP="00A07914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Figure 4: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科学总结：平坦地形的风能反演机制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(Schematic Diagram)</w:t>
      </w:r>
    </w:p>
    <w:p w:rsidR="00A07914" w:rsidRPr="00A07914" w:rsidRDefault="00A07914" w:rsidP="00A07914">
      <w:pPr>
        <w:numPr>
          <w:ilvl w:val="0"/>
          <w:numId w:val="2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目的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：升华全文，提出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反演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概念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0"/>
          <w:numId w:val="2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布局（左右对比）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A07914" w:rsidRPr="00A07914" w:rsidRDefault="00A07914" w:rsidP="00A07914">
      <w:pPr>
        <w:numPr>
          <w:ilvl w:val="1"/>
          <w:numId w:val="2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左图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(Free-stream: Profile Fitting)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:</w:t>
      </w:r>
    </w:p>
    <w:p w:rsidR="00A07914" w:rsidRPr="00A07914" w:rsidRDefault="00A07914" w:rsidP="00A07914">
      <w:pPr>
        <w:numPr>
          <w:ilvl w:val="2"/>
          <w:numId w:val="2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实线画出完美廓线。箭头从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10m &amp; 70m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指向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AI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，标注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"Profile Shape Constraint"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1"/>
          <w:numId w:val="2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右图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(Wake-flow: Energy Inversion)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:</w:t>
      </w:r>
    </w:p>
    <w:p w:rsidR="00A07914" w:rsidRPr="00A07914" w:rsidRDefault="00A07914" w:rsidP="00A07914">
      <w:pPr>
        <w:numPr>
          <w:ilvl w:val="2"/>
          <w:numId w:val="2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实线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：画出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70m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处有明显亏损（凹陷）的实况廓线，标注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"Local Deficit"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2"/>
          <w:numId w:val="2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虚线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：画出原本应该存在的背景廓线，标注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"Background Potential"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2"/>
          <w:numId w:val="2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动作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：箭头从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10m (Clean Anchor)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指向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AI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AI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输出指向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虚线背景场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，标注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"Surface-Layer Inversion" (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表面层反演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)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0"/>
          <w:numId w:val="2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图注关键词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r w:rsidRPr="00A07914">
        <w:rPr>
          <w:rFonts w:ascii="Arial" w:eastAsia="Times New Roman" w:hAnsi="Arial" w:cs="Arial"/>
          <w:i/>
          <w:iCs/>
          <w:color w:val="1A1C1E"/>
          <w:sz w:val="21"/>
          <w:szCs w:val="21"/>
        </w:rPr>
        <w:t>Reconstructing background energy potential from near-surface proxies.</w:t>
      </w:r>
    </w:p>
    <w:p w:rsidR="00A07914" w:rsidRDefault="00A07914">
      <w:r>
        <w:br w:type="page"/>
      </w:r>
    </w:p>
    <w:p w:rsidR="00A07914" w:rsidRPr="00A07914" w:rsidRDefault="00A07914" w:rsidP="00A07914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A07914">
        <w:rPr>
          <w:rFonts w:ascii="Arial" w:eastAsia="Times New Roman" w:hAnsi="Arial" w:cs="Arial"/>
          <w:b/>
          <w:bCs/>
          <w:color w:val="1A1C1E"/>
          <w:sz w:val="27"/>
          <w:szCs w:val="27"/>
        </w:rPr>
        <w:lastRenderedPageBreak/>
        <w:t xml:space="preserve">Part 2: Results and Discussion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写作逻辑框</w:t>
      </w:r>
      <w:r w:rsidRPr="00A07914">
        <w:rPr>
          <w:rFonts w:ascii="微软雅黑" w:eastAsia="微软雅黑" w:hAnsi="微软雅黑" w:cs="微软雅黑"/>
          <w:b/>
          <w:bCs/>
          <w:color w:val="1A1C1E"/>
          <w:sz w:val="27"/>
          <w:szCs w:val="27"/>
        </w:rPr>
        <w:t>架</w:t>
      </w:r>
    </w:p>
    <w:p w:rsidR="00A07914" w:rsidRPr="00A07914" w:rsidRDefault="00A07914" w:rsidP="00A07914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建议章节标题：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3. Results and Discussion</w:t>
      </w:r>
    </w:p>
    <w:p w:rsidR="00A07914" w:rsidRPr="00A07914" w:rsidRDefault="00A07914" w:rsidP="00A07914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3.1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观测事实：尾流对轮毂高度信号的破坏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(Wake-Induced Signal Distortion)</w:t>
      </w:r>
    </w:p>
    <w:p w:rsidR="00A07914" w:rsidRPr="00A07914" w:rsidRDefault="00A07914" w:rsidP="00A07914">
      <w:pPr>
        <w:numPr>
          <w:ilvl w:val="0"/>
          <w:numId w:val="2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核心逻辑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A07914" w:rsidRPr="00A07914" w:rsidRDefault="00A07914" w:rsidP="00A07914">
      <w:pPr>
        <w:numPr>
          <w:ilvl w:val="1"/>
          <w:numId w:val="2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廓</w:t>
      </w:r>
      <w:proofErr w:type="gramStart"/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线亏损</w:t>
      </w:r>
      <w:proofErr w:type="gramEnd"/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(Fig 1b)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：首先指出，在平坦地形的尾流区，平均风廓线在轮毂高度（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70m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）表现出显著的速度亏损，而近地层（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10m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）受影响极小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1"/>
          <w:numId w:val="2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相关性解耦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(Fig 1c)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：这种物理上的动量损失导致了统计上的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解耦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。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70m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的观测值不再代表背景流场的能量水平（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Correlation Drop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），而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10m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依然保持稳健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1"/>
          <w:numId w:val="2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小结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：这表明传统的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轮毂高度代表性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假设在尾流区失效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3.2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物理机制：频域代理与反演学习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(Spectral Proxies and Surface-Layer Inversion)</w:t>
      </w:r>
    </w:p>
    <w:p w:rsidR="00A07914" w:rsidRPr="00A07914" w:rsidRDefault="00A07914" w:rsidP="00A07914">
      <w:pPr>
        <w:numPr>
          <w:ilvl w:val="0"/>
          <w:numId w:val="2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核心逻辑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A07914" w:rsidRPr="00A07914" w:rsidRDefault="00A07914" w:rsidP="00A07914">
      <w:pPr>
        <w:numPr>
          <w:ilvl w:val="1"/>
          <w:numId w:val="2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为什么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10m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是好的代理？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(Fig 2</w:t>
      </w:r>
      <w:proofErr w:type="gramStart"/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a)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proofErr w:type="gramEnd"/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引入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EEMD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分析。证明在驱动风电场功率的主导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天气尺度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(Synoptic Scale, IMF 5-7)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上，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10m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风速与功率高度同步，且天然过滤了尾流引入的高频湍流噪声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1"/>
          <w:numId w:val="2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AI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学到了什么</w:t>
      </w:r>
      <w:proofErr w:type="gramStart"/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？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(</w:t>
      </w:r>
      <w:proofErr w:type="gramEnd"/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Fig 2b &amp; 2c)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A07914" w:rsidRPr="00A07914" w:rsidRDefault="00A07914" w:rsidP="00A07914">
      <w:pPr>
        <w:numPr>
          <w:ilvl w:val="2"/>
          <w:numId w:val="2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Free-stream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，模型利用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10m+70m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进行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"Shape Constraint"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（拟合对数律）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2"/>
          <w:numId w:val="2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Wake-flow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，模型发生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相变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，重权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10m/30m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。这说明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AI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并没有简单地拟合数据，而是学会了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"Surface-Layer Inversion" (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地表层反演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)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——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即利用未受干扰的底层风作为锚点，去重构（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Reconstruct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）被尾流遮蔽的背景能量场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3.3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预报性能与科学启示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(Performance and Scientific Implications)</w:t>
      </w:r>
    </w:p>
    <w:p w:rsidR="00A07914" w:rsidRPr="00A07914" w:rsidRDefault="00A07914" w:rsidP="00A07914">
      <w:pPr>
        <w:numPr>
          <w:ilvl w:val="0"/>
          <w:numId w:val="2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核心逻辑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A07914" w:rsidRPr="00A07914" w:rsidRDefault="00A07914" w:rsidP="00A07914">
      <w:pPr>
        <w:numPr>
          <w:ilvl w:val="1"/>
          <w:numId w:val="2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性能提升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(Fig 3)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：量化展示这种物理指导策略在日前预报中的精度提升，特别是在难以预测的尾流时段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1"/>
          <w:numId w:val="2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机制总结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(Fig 4)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：引用示意图总结全文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1"/>
          <w:numId w:val="2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Discussion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升华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A07914" w:rsidRPr="00A07914" w:rsidRDefault="00A07914" w:rsidP="00A07914">
      <w:pPr>
        <w:numPr>
          <w:ilvl w:val="2"/>
          <w:numId w:val="2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平坦地形的普适性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：指出该机制适用于广泛的平坦地形风电基地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2"/>
          <w:numId w:val="2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对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NWP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的指导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：强烈建议未来的数值模式后处理应从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插值到轮毂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转向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利用底层反演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，特别是在次网格尾流参数化不足的情况下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221662" w:rsidRDefault="00221662"/>
    <w:p w:rsidR="00A07914" w:rsidRPr="00A07914" w:rsidRDefault="00A07914" w:rsidP="00A07914">
      <w:pPr>
        <w:shd w:val="clear" w:color="auto" w:fill="FFFFFF"/>
        <w:spacing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color w:val="1A1C1E"/>
          <w:sz w:val="21"/>
          <w:szCs w:val="21"/>
        </w:rPr>
        <w:lastRenderedPageBreak/>
        <w:br/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这是为你量身定制的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最终执行版本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。这个框架将你的观测数据（廓线亏损）、物理证据（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EEMD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频谱）、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AI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机理（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SHAP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）和最终结论（表面层反演）完美融合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请直接参照这个结构进行写作和作图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91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730.8pt;height:1.5pt" o:hrpct="0" o:hralign="center" o:hrstd="t" o:hr="t" fillcolor="#a0a0a0" stroked="f"/>
        </w:pict>
      </w:r>
    </w:p>
    <w:p w:rsidR="00A07914" w:rsidRPr="00A07914" w:rsidRDefault="00A07914" w:rsidP="00A07914">
      <w:pPr>
        <w:shd w:val="clear" w:color="auto" w:fill="FFFFFF"/>
        <w:spacing w:after="27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A07914">
        <w:rPr>
          <w:rFonts w:ascii="Arial" w:eastAsia="Times New Roman" w:hAnsi="Arial" w:cs="Arial"/>
          <w:b/>
          <w:bCs/>
          <w:color w:val="1A1C1E"/>
          <w:sz w:val="27"/>
          <w:szCs w:val="27"/>
        </w:rPr>
        <w:t xml:space="preserve">Part 1: GRL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正文</w:t>
      </w:r>
      <w:r w:rsidRPr="00A07914">
        <w:rPr>
          <w:rFonts w:ascii="Arial" w:eastAsia="Times New Roman" w:hAnsi="Arial" w:cs="Arial"/>
          <w:b/>
          <w:bCs/>
          <w:color w:val="1A1C1E"/>
          <w:sz w:val="27"/>
          <w:szCs w:val="27"/>
        </w:rPr>
        <w:t xml:space="preserve"> 4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图流规划</w:t>
      </w:r>
      <w:r w:rsidRPr="00A07914">
        <w:rPr>
          <w:rFonts w:ascii="Arial" w:eastAsia="Times New Roman" w:hAnsi="Arial" w:cs="Arial"/>
          <w:b/>
          <w:bCs/>
          <w:color w:val="1A1C1E"/>
          <w:sz w:val="27"/>
          <w:szCs w:val="27"/>
        </w:rPr>
        <w:t xml:space="preserve"> (Final 4-Figure Plan)</w:t>
      </w:r>
    </w:p>
    <w:p w:rsidR="00A07914" w:rsidRPr="00A07914" w:rsidRDefault="00A07914" w:rsidP="00A07914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Figure 1: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物理观测：尾流诱导的廓线亏损与解耦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(Observational Evidence)</w:t>
      </w:r>
    </w:p>
    <w:p w:rsidR="00A07914" w:rsidRPr="00A07914" w:rsidRDefault="00A07914" w:rsidP="00A07914">
      <w:pPr>
        <w:numPr>
          <w:ilvl w:val="0"/>
          <w:numId w:val="2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目的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：直观展示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为什么轮毂高度信号不可靠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”——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因为物理上速度亏损了，统计上相关性断裂了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0"/>
          <w:numId w:val="2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布局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A07914" w:rsidRPr="00A07914" w:rsidRDefault="00A07914" w:rsidP="00A07914">
      <w:pPr>
        <w:numPr>
          <w:ilvl w:val="1"/>
          <w:numId w:val="2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(a) Flow Regimes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极坐标示意图，定义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Free-stream (West) vs. Wake (East)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扇区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1"/>
          <w:numId w:val="2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(b) Mean Wind Profiles (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关键新增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)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:</w:t>
      </w:r>
    </w:p>
    <w:p w:rsidR="00A07914" w:rsidRPr="00A07914" w:rsidRDefault="00A07914" w:rsidP="00A07914">
      <w:pPr>
        <w:numPr>
          <w:ilvl w:val="2"/>
          <w:numId w:val="2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画出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Free-stream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（红线）和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Wake-flow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（蓝线）的平均垂直风廓线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2"/>
          <w:numId w:val="2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亮点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：红线是光滑对数曲线；蓝线在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10m/30m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处与红线接近，但在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50m/70m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处出现显著凹陷（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Velocity Deficit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）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1"/>
          <w:numId w:val="2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(c) Correlation Vertical Profiles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:</w:t>
      </w:r>
    </w:p>
    <w:p w:rsidR="00A07914" w:rsidRPr="00A07914" w:rsidRDefault="00A07914" w:rsidP="00A07914">
      <w:pPr>
        <w:numPr>
          <w:ilvl w:val="2"/>
          <w:numId w:val="2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展示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Wake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状态下，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70m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相关性显著下降（因信号污染），而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10m/30m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保持高相关性（因作为稳定基准）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0"/>
          <w:numId w:val="2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图注关键词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r w:rsidRPr="00A07914">
        <w:rPr>
          <w:rFonts w:ascii="Arial" w:eastAsia="Times New Roman" w:hAnsi="Arial" w:cs="Arial"/>
          <w:i/>
          <w:iCs/>
          <w:color w:val="1A1C1E"/>
          <w:sz w:val="21"/>
          <w:szCs w:val="21"/>
        </w:rPr>
        <w:t>Velocity deficit; Signal contamination; Decoupled correlation structure.</w:t>
      </w:r>
    </w:p>
    <w:p w:rsidR="00A07914" w:rsidRPr="00A07914" w:rsidRDefault="00A07914" w:rsidP="00A07914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Figure 2: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物理机制与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AI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验证：频域代理与反演学习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(Mechanism &amp; AI Interpretation)</w:t>
      </w:r>
    </w:p>
    <w:p w:rsidR="00A07914" w:rsidRPr="00A07914" w:rsidRDefault="00A07914" w:rsidP="00A07914">
      <w:pPr>
        <w:numPr>
          <w:ilvl w:val="0"/>
          <w:numId w:val="2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目的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时间频域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证据解释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10m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为什么好，用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“SHAP”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证明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AI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学会了反演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0"/>
          <w:numId w:val="2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布局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A07914" w:rsidRPr="00A07914" w:rsidRDefault="00A07914" w:rsidP="00A07914">
      <w:pPr>
        <w:numPr>
          <w:ilvl w:val="1"/>
          <w:numId w:val="2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(a) Spectral Coherence (EEMD Curve)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:</w:t>
      </w:r>
    </w:p>
    <w:p w:rsidR="00A07914" w:rsidRPr="00A07914" w:rsidRDefault="00A07914" w:rsidP="00A07914">
      <w:pPr>
        <w:numPr>
          <w:ilvl w:val="2"/>
          <w:numId w:val="2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展示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10m vs 70m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的相关系数随周期变化曲线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2"/>
          <w:numId w:val="2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高亮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Synoptic Scale (IMF 5-7)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：展示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10m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在此主导频段的高信噪比，证明其未受尾流高频噪声干扰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1"/>
          <w:numId w:val="2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(b) SHAP Summary (Free-stream)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:</w:t>
      </w:r>
    </w:p>
    <w:p w:rsidR="00A07914" w:rsidRPr="00A07914" w:rsidRDefault="00A07914" w:rsidP="00A07914">
      <w:pPr>
        <w:numPr>
          <w:ilvl w:val="2"/>
          <w:numId w:val="2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显示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10m + 70m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主导。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</w:p>
    <w:p w:rsidR="00A07914" w:rsidRPr="00A07914" w:rsidRDefault="00A07914" w:rsidP="00A079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2160"/>
        <w:rPr>
          <w:rFonts w:ascii="Courier New" w:eastAsia="Times New Roman" w:hAnsi="Courier New" w:cs="Courier New"/>
          <w:color w:val="1A1C1E"/>
          <w:sz w:val="20"/>
          <w:szCs w:val="20"/>
        </w:rPr>
      </w:pPr>
      <w:r w:rsidRPr="00A07914">
        <w:rPr>
          <w:rFonts w:ascii="Times New Roman" w:eastAsia="Times New Roman" w:hAnsi="Times New Roman" w:cs="Times New Roman"/>
          <w:color w:val="1A1C1E"/>
          <w:sz w:val="24"/>
          <w:szCs w:val="24"/>
          <w:bdr w:val="none" w:sz="0" w:space="0" w:color="auto" w:frame="1"/>
        </w:rPr>
        <w:t>→</w:t>
      </w:r>
      <w:r w:rsidRPr="00A07914">
        <w:rPr>
          <w:rFonts w:ascii="Times New Roman" w:eastAsia="Times New Roman" w:hAnsi="Times New Roman" w:cs="Times New Roman"/>
          <w:color w:val="1A1C1E"/>
          <w:sz w:val="24"/>
          <w:szCs w:val="24"/>
        </w:rPr>
        <w:t>→</w:t>
      </w:r>
    </w:p>
    <w:p w:rsidR="00A07914" w:rsidRPr="00A07914" w:rsidRDefault="00A07914" w:rsidP="00A07914">
      <w:pPr>
        <w:shd w:val="clear" w:color="auto" w:fill="FFFFFF"/>
        <w:spacing w:beforeAutospacing="1" w:after="0" w:afterAutospacing="1" w:line="300" w:lineRule="atLeast"/>
        <w:ind w:left="2160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Mechanism: Shape Constraint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.</w:t>
      </w:r>
    </w:p>
    <w:p w:rsidR="00A07914" w:rsidRPr="00A07914" w:rsidRDefault="00A07914" w:rsidP="00A07914">
      <w:pPr>
        <w:numPr>
          <w:ilvl w:val="1"/>
          <w:numId w:val="2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lastRenderedPageBreak/>
        <w:t>(c) SHAP Summary (Wake-flow)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:</w:t>
      </w:r>
    </w:p>
    <w:p w:rsidR="00A07914" w:rsidRPr="00A07914" w:rsidRDefault="00A07914" w:rsidP="00A07914">
      <w:pPr>
        <w:numPr>
          <w:ilvl w:val="2"/>
          <w:numId w:val="2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显示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10m + 30m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主导，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70m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权重下降。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</w:p>
    <w:p w:rsidR="00A07914" w:rsidRPr="00A07914" w:rsidRDefault="00A07914" w:rsidP="00A079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2160"/>
        <w:rPr>
          <w:rFonts w:ascii="Courier New" w:eastAsia="Times New Roman" w:hAnsi="Courier New" w:cs="Courier New"/>
          <w:color w:val="1A1C1E"/>
          <w:sz w:val="20"/>
          <w:szCs w:val="20"/>
        </w:rPr>
      </w:pPr>
      <w:r w:rsidRPr="00A07914">
        <w:rPr>
          <w:rFonts w:ascii="Times New Roman" w:eastAsia="Times New Roman" w:hAnsi="Times New Roman" w:cs="Times New Roman"/>
          <w:color w:val="1A1C1E"/>
          <w:sz w:val="24"/>
          <w:szCs w:val="24"/>
          <w:bdr w:val="none" w:sz="0" w:space="0" w:color="auto" w:frame="1"/>
        </w:rPr>
        <w:t>→</w:t>
      </w:r>
      <w:r w:rsidRPr="00A07914">
        <w:rPr>
          <w:rFonts w:ascii="Times New Roman" w:eastAsia="Times New Roman" w:hAnsi="Times New Roman" w:cs="Times New Roman"/>
          <w:color w:val="1A1C1E"/>
          <w:sz w:val="24"/>
          <w:szCs w:val="24"/>
        </w:rPr>
        <w:t>→</w:t>
      </w:r>
    </w:p>
    <w:p w:rsidR="00A07914" w:rsidRPr="00A07914" w:rsidRDefault="00A07914" w:rsidP="00A07914">
      <w:pPr>
        <w:shd w:val="clear" w:color="auto" w:fill="FFFFFF"/>
        <w:spacing w:beforeAutospacing="1" w:after="0" w:afterAutospacing="1" w:line="300" w:lineRule="atLeast"/>
        <w:ind w:left="2160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Mechanism: Surface-Layer Inversion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.</w:t>
      </w:r>
    </w:p>
    <w:p w:rsidR="00A07914" w:rsidRPr="00A07914" w:rsidRDefault="00A07914" w:rsidP="00A07914">
      <w:pPr>
        <w:numPr>
          <w:ilvl w:val="0"/>
          <w:numId w:val="2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图注关键词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r w:rsidRPr="00A07914">
        <w:rPr>
          <w:rFonts w:ascii="Arial" w:eastAsia="Times New Roman" w:hAnsi="Arial" w:cs="Arial"/>
          <w:i/>
          <w:iCs/>
          <w:color w:val="1A1C1E"/>
          <w:sz w:val="21"/>
          <w:szCs w:val="21"/>
        </w:rPr>
        <w:t>Synoptic-scale proxy; High-frequency filtering; Feature importance shift.</w:t>
      </w:r>
    </w:p>
    <w:p w:rsidR="00A07914" w:rsidRPr="00A07914" w:rsidRDefault="00A07914" w:rsidP="00A07914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Figure 3: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性能验证：流场感知策略的优势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(Performance Evaluation)</w:t>
      </w:r>
    </w:p>
    <w:p w:rsidR="00A07914" w:rsidRPr="00A07914" w:rsidRDefault="00A07914" w:rsidP="00A07914">
      <w:pPr>
        <w:numPr>
          <w:ilvl w:val="0"/>
          <w:numId w:val="2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目的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：证明新策略有效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0"/>
          <w:numId w:val="2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布局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A07914" w:rsidRPr="00A07914" w:rsidRDefault="00A07914" w:rsidP="00A07914">
      <w:pPr>
        <w:numPr>
          <w:ilvl w:val="1"/>
          <w:numId w:val="2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(a) RMSE Improvement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柱状图对比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Baseline vs. Proposed Strategy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，标注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Diebold-Mariano Significance (**</w:t>
      </w:r>
      <w:proofErr w:type="gramStart"/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*)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  <w:proofErr w:type="gramEnd"/>
    </w:p>
    <w:p w:rsidR="00A07914" w:rsidRPr="00A07914" w:rsidRDefault="00A07914" w:rsidP="00A07914">
      <w:pPr>
        <w:numPr>
          <w:ilvl w:val="1"/>
          <w:numId w:val="2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(b) Time Series Case Study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选取一个典型的尾流时段，展示新模型如何修正了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Baseline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的偏差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0"/>
          <w:numId w:val="2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图注关键词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r w:rsidRPr="00A07914">
        <w:rPr>
          <w:rFonts w:ascii="Arial" w:eastAsia="Times New Roman" w:hAnsi="Arial" w:cs="Arial"/>
          <w:i/>
          <w:iCs/>
          <w:color w:val="1A1C1E"/>
          <w:sz w:val="21"/>
          <w:szCs w:val="21"/>
        </w:rPr>
        <w:t>Forecasting accuracy; Error reduction in wake regimes.</w:t>
      </w:r>
    </w:p>
    <w:p w:rsidR="00A07914" w:rsidRPr="00A07914" w:rsidRDefault="00A07914" w:rsidP="00A07914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Figure 4: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科学总结：平坦地形的风能反演机制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(Schematic Diagram)</w:t>
      </w:r>
    </w:p>
    <w:p w:rsidR="00A07914" w:rsidRPr="00A07914" w:rsidRDefault="00A07914" w:rsidP="00A07914">
      <w:pPr>
        <w:numPr>
          <w:ilvl w:val="0"/>
          <w:numId w:val="3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目的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：升华全文，提出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反演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概念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0"/>
          <w:numId w:val="3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布局（左右对比）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A07914" w:rsidRPr="00A07914" w:rsidRDefault="00A07914" w:rsidP="00A07914">
      <w:pPr>
        <w:numPr>
          <w:ilvl w:val="1"/>
          <w:numId w:val="3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左图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(Free-stream: Profile Fitting)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:</w:t>
      </w:r>
    </w:p>
    <w:p w:rsidR="00A07914" w:rsidRPr="00A07914" w:rsidRDefault="00A07914" w:rsidP="00A07914">
      <w:pPr>
        <w:numPr>
          <w:ilvl w:val="2"/>
          <w:numId w:val="3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实线画出完美廓线。箭头从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10m &amp; 70m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指向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AI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，标注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"Profile Shape Constraint"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1"/>
          <w:numId w:val="3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右图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(Wake-flow: Energy Inversion)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:</w:t>
      </w:r>
    </w:p>
    <w:p w:rsidR="00A07914" w:rsidRPr="00A07914" w:rsidRDefault="00A07914" w:rsidP="00A07914">
      <w:pPr>
        <w:numPr>
          <w:ilvl w:val="2"/>
          <w:numId w:val="3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实线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：画出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70m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处有明显亏损（凹陷）的实况廓线，标注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"Local Deficit"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2"/>
          <w:numId w:val="3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虚线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：画出原本应该存在的背景廓线，标注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"Background Potential"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2"/>
          <w:numId w:val="3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动作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：箭头从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10m (Clean Anchor)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指向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AI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AI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输出指向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虚线背景场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，标注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"Surface-Layer Inversion" (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表面层反演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)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0"/>
          <w:numId w:val="3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图注关键词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r w:rsidRPr="00A07914">
        <w:rPr>
          <w:rFonts w:ascii="Arial" w:eastAsia="Times New Roman" w:hAnsi="Arial" w:cs="Arial"/>
          <w:i/>
          <w:iCs/>
          <w:color w:val="1A1C1E"/>
          <w:sz w:val="21"/>
          <w:szCs w:val="21"/>
        </w:rPr>
        <w:t>Reconstructing background energy potential from near-surface proxies.</w:t>
      </w:r>
    </w:p>
    <w:p w:rsidR="00A07914" w:rsidRPr="00A07914" w:rsidRDefault="00A07914" w:rsidP="00A07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91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730.8pt;height:1.5pt" o:hrpct="0" o:hralign="center" o:hrstd="t" o:hr="t" fillcolor="#a0a0a0" stroked="f"/>
        </w:pict>
      </w:r>
    </w:p>
    <w:p w:rsidR="00A07914" w:rsidRPr="00A07914" w:rsidRDefault="00A07914" w:rsidP="00A07914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A07914">
        <w:rPr>
          <w:rFonts w:ascii="Arial" w:eastAsia="Times New Roman" w:hAnsi="Arial" w:cs="Arial"/>
          <w:b/>
          <w:bCs/>
          <w:color w:val="1A1C1E"/>
          <w:sz w:val="27"/>
          <w:szCs w:val="27"/>
        </w:rPr>
        <w:t xml:space="preserve">Part 2: Results and Discussion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写作逻辑框</w:t>
      </w:r>
      <w:r w:rsidRPr="00A07914">
        <w:rPr>
          <w:rFonts w:ascii="微软雅黑" w:eastAsia="微软雅黑" w:hAnsi="微软雅黑" w:cs="微软雅黑"/>
          <w:b/>
          <w:bCs/>
          <w:color w:val="1A1C1E"/>
          <w:sz w:val="27"/>
          <w:szCs w:val="27"/>
        </w:rPr>
        <w:t>架</w:t>
      </w:r>
    </w:p>
    <w:p w:rsidR="00A07914" w:rsidRPr="00A07914" w:rsidRDefault="00A07914" w:rsidP="00A07914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建议章节标题：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3. Results and Discussion</w:t>
      </w:r>
    </w:p>
    <w:p w:rsidR="00A07914" w:rsidRPr="00A07914" w:rsidRDefault="00A07914" w:rsidP="00A07914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3.1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观测事实：尾流对轮毂高度信号的破坏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(Wake-Induced Signal Distortion)</w:t>
      </w:r>
    </w:p>
    <w:p w:rsidR="00A07914" w:rsidRPr="00A07914" w:rsidRDefault="00A07914" w:rsidP="00A07914">
      <w:pPr>
        <w:numPr>
          <w:ilvl w:val="0"/>
          <w:numId w:val="3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lastRenderedPageBreak/>
        <w:t>核心逻辑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A07914" w:rsidRPr="00A07914" w:rsidRDefault="00A07914" w:rsidP="00A07914">
      <w:pPr>
        <w:numPr>
          <w:ilvl w:val="1"/>
          <w:numId w:val="3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廓</w:t>
      </w:r>
      <w:proofErr w:type="gramStart"/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线亏损</w:t>
      </w:r>
      <w:proofErr w:type="gramEnd"/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(Fig 1b)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：首先指出，在平坦地形的尾流区，平均风廓线在轮毂高度（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70m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）表现出显著的速度亏损，而近地层（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10m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）受影响极小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1"/>
          <w:numId w:val="3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相关性解耦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(Fig 1c)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：这种物理上的动量损失导致了统计上的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解耦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。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70m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的观测值不再代表背景流场的能量水平（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Correlation Drop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），而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10m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依然保持稳健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1"/>
          <w:numId w:val="3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小结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：这表明传统的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轮毂高度代表性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假设在尾流区失效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3.2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物理机制：频域代理与反演学习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(Spectral Proxies and Surface-Layer Inversion)</w:t>
      </w:r>
    </w:p>
    <w:p w:rsidR="00A07914" w:rsidRPr="00A07914" w:rsidRDefault="00A07914" w:rsidP="00A07914">
      <w:pPr>
        <w:numPr>
          <w:ilvl w:val="0"/>
          <w:numId w:val="3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核心逻辑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A07914" w:rsidRPr="00A07914" w:rsidRDefault="00A07914" w:rsidP="00A07914">
      <w:pPr>
        <w:numPr>
          <w:ilvl w:val="1"/>
          <w:numId w:val="3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为什么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10m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是好的代理？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(Fig 2</w:t>
      </w:r>
      <w:proofErr w:type="gramStart"/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a)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proofErr w:type="gramEnd"/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引入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EEMD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分析。证明在驱动风电场功率的主导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天气尺度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(Synoptic Scale, IMF 5-7)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上，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10m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风速与功率高度同步，且天然过滤了尾流引入的高频湍流噪声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1"/>
          <w:numId w:val="3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AI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学到了什么</w:t>
      </w:r>
      <w:proofErr w:type="gramStart"/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？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(</w:t>
      </w:r>
      <w:proofErr w:type="gramEnd"/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Fig 2b &amp; 2c)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A07914" w:rsidRPr="00A07914" w:rsidRDefault="00A07914" w:rsidP="00A07914">
      <w:pPr>
        <w:numPr>
          <w:ilvl w:val="2"/>
          <w:numId w:val="3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Free-stream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，模型利用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10m+70m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进行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"Shape Constraint"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（拟合对数律）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2"/>
          <w:numId w:val="3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Wake-flow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，模型发生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相变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，重权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10m/30m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。这说明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AI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并没有简单地拟合数据，而是学会了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"Surface-Layer Inversion" (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地表层反演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)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——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即利用未受干扰的底层风作为锚点，去重构（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Reconstruct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）被尾流遮蔽的背景能量场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3.3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预报性能与科学启示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(Performance and Scientific Implications)</w:t>
      </w:r>
    </w:p>
    <w:p w:rsidR="00A07914" w:rsidRPr="00A07914" w:rsidRDefault="00A07914" w:rsidP="00A07914">
      <w:pPr>
        <w:numPr>
          <w:ilvl w:val="0"/>
          <w:numId w:val="3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核心逻辑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A07914" w:rsidRPr="00A07914" w:rsidRDefault="00A07914" w:rsidP="00A07914">
      <w:pPr>
        <w:numPr>
          <w:ilvl w:val="1"/>
          <w:numId w:val="3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性能提升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(Fig 3)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：量化展示这种物理指导策略在日前预报中的精度提升，特别是在难以预测的尾流时段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1"/>
          <w:numId w:val="3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机制总结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(Fig 4)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：引用示意图总结全文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1"/>
          <w:numId w:val="3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Discussion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升华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A07914" w:rsidRPr="00A07914" w:rsidRDefault="00A07914" w:rsidP="00A07914">
      <w:pPr>
        <w:numPr>
          <w:ilvl w:val="2"/>
          <w:numId w:val="3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平坦地形的普适性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：指出该机制适用于广泛的平坦地形风电基地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2"/>
          <w:numId w:val="3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对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NWP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的指导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：强烈建议未来的数值模式后处理应从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插值到轮毂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转向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利用底层反演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，特别是在次网格尾流参数化不足的情况下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91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730.8pt;height:1.5pt" o:hrpct="0" o:hralign="center" o:hrstd="t" o:hr="t" fillcolor="#a0a0a0" stroked="f"/>
        </w:pict>
      </w:r>
    </w:p>
    <w:p w:rsidR="00A07914" w:rsidRPr="00A07914" w:rsidRDefault="00A07914" w:rsidP="00A07914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A07914">
        <w:rPr>
          <w:rFonts w:ascii="Arial" w:eastAsia="Times New Roman" w:hAnsi="Arial" w:cs="Arial"/>
          <w:b/>
          <w:bCs/>
          <w:color w:val="1A1C1E"/>
          <w:sz w:val="27"/>
          <w:szCs w:val="27"/>
        </w:rPr>
        <w:t xml:space="preserve">Part 3: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核心故事句</w:t>
      </w:r>
      <w:r w:rsidRPr="00A07914">
        <w:rPr>
          <w:rFonts w:ascii="Arial" w:eastAsia="Times New Roman" w:hAnsi="Arial" w:cs="Arial"/>
          <w:b/>
          <w:bCs/>
          <w:color w:val="1A1C1E"/>
          <w:sz w:val="27"/>
          <w:szCs w:val="27"/>
        </w:rPr>
        <w:t xml:space="preserve"> (Storyline)</w:t>
      </w:r>
    </w:p>
    <w:p w:rsidR="00A07914" w:rsidRPr="00A07914" w:rsidRDefault="00A07914" w:rsidP="00A07914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写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Cover Letter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或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Abstract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时，请使用这句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定海神针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A07914" w:rsidRPr="00A07914" w:rsidRDefault="00A07914" w:rsidP="00A07914">
      <w:pPr>
        <w:shd w:val="clear" w:color="auto" w:fill="FFFFFF"/>
        <w:spacing w:after="10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lastRenderedPageBreak/>
        <w:t>"Our study reveals that in flat-terrain wake regimes, deep learning models can achieve superior forecasting accuracy by shifting from hub-height inputs to a 'surface-layer inversion' strategy—using near-surface winds as clean spectral proxies to reconstruct the background energy potential obscured by wake turbulence."</w:t>
      </w:r>
    </w:p>
    <w:p w:rsidR="00A07914" w:rsidRPr="00A07914" w:rsidRDefault="00A07914" w:rsidP="00A07914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color w:val="1A1C1E"/>
          <w:sz w:val="21"/>
          <w:szCs w:val="21"/>
        </w:rPr>
        <w:t>(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我们的研究揭示，在平坦地形的尾流区，</w:t>
      </w:r>
      <w:proofErr w:type="gramStart"/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深度学习模型可以通过转向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</w:t>
      </w:r>
      <w:proofErr w:type="gramEnd"/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地表层反演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策略来获得更优的预报精度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——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即利用近地层风作为清洁的频谱代理，来重构被尾流湍流遮蔽的背景能量潜势。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)</w:t>
      </w:r>
    </w:p>
    <w:p w:rsidR="00A07914" w:rsidRDefault="00A07914">
      <w:r>
        <w:br w:type="page"/>
      </w:r>
    </w:p>
    <w:p w:rsidR="00A07914" w:rsidRPr="00A07914" w:rsidRDefault="00A07914" w:rsidP="00A07914">
      <w:pPr>
        <w:shd w:val="clear" w:color="auto" w:fill="FFFFFF"/>
        <w:spacing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color w:val="1A1C1E"/>
          <w:sz w:val="21"/>
          <w:szCs w:val="21"/>
        </w:rPr>
        <w:lastRenderedPageBreak/>
        <w:br/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这是一个非常诚实且关键的评估。基于我们刚刚梳理完的这个故事框架（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平坦地形下的地表层反演机制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），我认为你投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GRL (Geophysical Research Letters)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希望非常大（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60%-70%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）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，但前提是你必须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**“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包装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”**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得当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为什么我这么判断？我把你的文章放在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GRL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编辑和审稿人的视角下，做一个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SWOT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分析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A07914" w:rsidRPr="00A07914" w:rsidRDefault="00A07914" w:rsidP="00A07914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A07914">
        <w:rPr>
          <w:rFonts w:ascii="Arial" w:eastAsia="Times New Roman" w:hAnsi="Arial" w:cs="Arial"/>
          <w:b/>
          <w:bCs/>
          <w:color w:val="1A1C1E"/>
          <w:sz w:val="27"/>
          <w:szCs w:val="27"/>
        </w:rPr>
        <w:t xml:space="preserve">1.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为什么机会很大？（</w:t>
      </w:r>
      <w:r w:rsidRPr="00A07914">
        <w:rPr>
          <w:rFonts w:ascii="Arial" w:eastAsia="Times New Roman" w:hAnsi="Arial" w:cs="Arial"/>
          <w:b/>
          <w:bCs/>
          <w:color w:val="1A1C1E"/>
          <w:sz w:val="27"/>
          <w:szCs w:val="27"/>
        </w:rPr>
        <w:t>Strengths &amp; Opportunities</w:t>
      </w:r>
      <w:r w:rsidRPr="00A07914">
        <w:rPr>
          <w:rFonts w:ascii="微软雅黑" w:eastAsia="微软雅黑" w:hAnsi="微软雅黑" w:cs="微软雅黑"/>
          <w:b/>
          <w:bCs/>
          <w:color w:val="1A1C1E"/>
          <w:sz w:val="27"/>
          <w:szCs w:val="27"/>
        </w:rPr>
        <w:t>）</w:t>
      </w:r>
    </w:p>
    <w:p w:rsidR="00A07914" w:rsidRPr="00A07914" w:rsidRDefault="00A07914" w:rsidP="00A07914">
      <w:pPr>
        <w:numPr>
          <w:ilvl w:val="0"/>
          <w:numId w:val="3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符合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“AI + Science”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的潮流（最大的加分项</w:t>
      </w:r>
      <w:r w:rsidRPr="00A07914">
        <w:rPr>
          <w:rFonts w:ascii="微软雅黑" w:eastAsia="微软雅黑" w:hAnsi="微软雅黑" w:cs="微软雅黑"/>
          <w:b/>
          <w:bCs/>
          <w:color w:val="1A1C1E"/>
          <w:sz w:val="21"/>
          <w:szCs w:val="21"/>
        </w:rPr>
        <w:t>）</w:t>
      </w:r>
    </w:p>
    <w:p w:rsidR="00A07914" w:rsidRPr="00A07914" w:rsidRDefault="00A07914" w:rsidP="00A07914">
      <w:pPr>
        <w:numPr>
          <w:ilvl w:val="1"/>
          <w:numId w:val="3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现在地学界最火的话题之一就是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"Explainable AI (XAI)"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和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"Physics-Informed ML"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1"/>
          <w:numId w:val="3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单纯说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我用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Transformer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把误差降低了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2%”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GRL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很难发，因为那是工程进步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1"/>
          <w:numId w:val="3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但你的故事是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“AI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自己发现了大气边界层的物理规律（尾流区的垂直解耦），并且利用这个规律做出了反直觉的特征选择（地表层反演）。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” 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这个叙事角度非常高级，完全符合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GRL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对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机制创新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的要求</w:t>
      </w:r>
      <w:r w:rsidRPr="00A07914">
        <w:rPr>
          <w:rFonts w:ascii="微软雅黑" w:eastAsia="微软雅黑" w:hAnsi="微软雅黑" w:cs="微软雅黑"/>
          <w:b/>
          <w:bCs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0"/>
          <w:numId w:val="3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“</w:t>
      </w:r>
      <w:proofErr w:type="gramStart"/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反直觉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的物理发现</w:t>
      </w:r>
      <w:proofErr w:type="gramEnd"/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（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Novelty</w:t>
      </w:r>
      <w:r w:rsidRPr="00A07914">
        <w:rPr>
          <w:rFonts w:ascii="微软雅黑" w:eastAsia="微软雅黑" w:hAnsi="微软雅黑" w:cs="微软雅黑"/>
          <w:b/>
          <w:bCs/>
          <w:color w:val="1A1C1E"/>
          <w:sz w:val="21"/>
          <w:szCs w:val="21"/>
        </w:rPr>
        <w:t>）</w:t>
      </w:r>
    </w:p>
    <w:p w:rsidR="00A07914" w:rsidRPr="00A07914" w:rsidRDefault="00A07914" w:rsidP="00A07914">
      <w:pPr>
        <w:numPr>
          <w:ilvl w:val="1"/>
          <w:numId w:val="3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传统的认知是：预测轮毂高度的电，就要用轮毂高度的风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1"/>
          <w:numId w:val="3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你告诉大家：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错！在尾流区，轮毂高度的风是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被污染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的，底层的风才是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真理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/>
          <w:b/>
          <w:bCs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1"/>
          <w:numId w:val="3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这种颠覆常识的结论（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Counter-intuitive finding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）是</w:t>
      </w:r>
      <w:proofErr w:type="gramStart"/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顶刊最</w:t>
      </w:r>
      <w:proofErr w:type="gramEnd"/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喜欢的，因为它能带来高引用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0"/>
          <w:numId w:val="3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证据链闭环（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Solid Logic</w:t>
      </w:r>
      <w:r w:rsidRPr="00A07914">
        <w:rPr>
          <w:rFonts w:ascii="微软雅黑" w:eastAsia="微软雅黑" w:hAnsi="微软雅黑" w:cs="微软雅黑"/>
          <w:b/>
          <w:bCs/>
          <w:color w:val="1A1C1E"/>
          <w:sz w:val="21"/>
          <w:szCs w:val="21"/>
        </w:rPr>
        <w:t>）</w:t>
      </w:r>
    </w:p>
    <w:p w:rsidR="00A07914" w:rsidRPr="00A07914" w:rsidRDefault="00A07914" w:rsidP="00A07914">
      <w:pPr>
        <w:numPr>
          <w:ilvl w:val="1"/>
          <w:numId w:val="3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很多被拒的文章是因为只有现象没有解释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1"/>
          <w:numId w:val="3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你有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SHAP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（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AI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怎么想的），你有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EEMD/EOF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（物理证据支撑），你有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RMSE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（最终效果验证）。这构成了一个无懈可击的铁三角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A07914">
        <w:rPr>
          <w:rFonts w:ascii="Arial" w:eastAsia="Times New Roman" w:hAnsi="Arial" w:cs="Arial"/>
          <w:b/>
          <w:bCs/>
          <w:color w:val="1A1C1E"/>
          <w:sz w:val="27"/>
          <w:szCs w:val="27"/>
        </w:rPr>
        <w:t xml:space="preserve">2.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潜在的风险点在哪里？（</w:t>
      </w:r>
      <w:r w:rsidRPr="00A07914">
        <w:rPr>
          <w:rFonts w:ascii="Arial" w:eastAsia="Times New Roman" w:hAnsi="Arial" w:cs="Arial"/>
          <w:b/>
          <w:bCs/>
          <w:color w:val="1A1C1E"/>
          <w:sz w:val="27"/>
          <w:szCs w:val="27"/>
        </w:rPr>
        <w:t>Weaknesses &amp; Threats</w:t>
      </w:r>
      <w:r w:rsidRPr="00A07914">
        <w:rPr>
          <w:rFonts w:ascii="微软雅黑" w:eastAsia="微软雅黑" w:hAnsi="微软雅黑" w:cs="微软雅黑"/>
          <w:b/>
          <w:bCs/>
          <w:color w:val="1A1C1E"/>
          <w:sz w:val="27"/>
          <w:szCs w:val="27"/>
        </w:rPr>
        <w:t>）</w:t>
      </w:r>
    </w:p>
    <w:p w:rsidR="00A07914" w:rsidRPr="00A07914" w:rsidRDefault="00A07914" w:rsidP="00A07914">
      <w:pPr>
        <w:numPr>
          <w:ilvl w:val="0"/>
          <w:numId w:val="3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容易被误判为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工程应用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”</w:t>
      </w:r>
    </w:p>
    <w:p w:rsidR="00A07914" w:rsidRPr="00A07914" w:rsidRDefault="00A07914" w:rsidP="00A07914">
      <w:pPr>
        <w:numPr>
          <w:ilvl w:val="1"/>
          <w:numId w:val="3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风险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：如果编辑看到标题里有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"Power Forecasting"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和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"RMSE"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，可能会觉得这更适合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i/>
          <w:iCs/>
          <w:color w:val="1A1C1E"/>
          <w:sz w:val="21"/>
          <w:szCs w:val="21"/>
        </w:rPr>
        <w:t>Applied Energy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或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i/>
          <w:iCs/>
          <w:color w:val="1A1C1E"/>
          <w:sz w:val="21"/>
          <w:szCs w:val="21"/>
        </w:rPr>
        <w:t>IEEE Transactions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，而不是地学期刊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1"/>
          <w:numId w:val="3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对策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一定要淡化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工程指标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，强化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物理机制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。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标题和摘要里不要只强调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精度提升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，要强调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"Wake-induced Decoupling"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（尾流诱导解耦）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和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"Spectral Proxy"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（频谱代理）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0"/>
          <w:numId w:val="3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数据局限性（单站数据</w:t>
      </w:r>
      <w:r w:rsidRPr="00A07914">
        <w:rPr>
          <w:rFonts w:ascii="微软雅黑" w:eastAsia="微软雅黑" w:hAnsi="微软雅黑" w:cs="微软雅黑"/>
          <w:b/>
          <w:bCs/>
          <w:color w:val="1A1C1E"/>
          <w:sz w:val="21"/>
          <w:szCs w:val="21"/>
        </w:rPr>
        <w:t>）</w:t>
      </w:r>
    </w:p>
    <w:p w:rsidR="00A07914" w:rsidRPr="00A07914" w:rsidRDefault="00A07914" w:rsidP="00A07914">
      <w:pPr>
        <w:numPr>
          <w:ilvl w:val="1"/>
          <w:numId w:val="3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lastRenderedPageBreak/>
        <w:t>风险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：你只有一个风电场、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1.5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年的数据。审稿人可能会挑战：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这结论有普适性吗？还是只是你这个站点的特例？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”</w:t>
      </w:r>
    </w:p>
    <w:p w:rsidR="00A07914" w:rsidRPr="00A07914" w:rsidRDefault="00A07914" w:rsidP="00A07914">
      <w:pPr>
        <w:numPr>
          <w:ilvl w:val="1"/>
          <w:numId w:val="3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对策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：必须在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Discussion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里强调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"Flat Terrain"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（平坦地形）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这个定语。强调这是一种由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**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基本边界层物理（对数律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+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尾流湍流特性）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**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决定的机制，因此在类似的平坦地形大型风电基地（如中国三北、美国大平原）应当是通用的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914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730.8pt;height:1.5pt" o:hrpct="0" o:hralign="center" o:hrstd="t" o:hr="t" fillcolor="#a0a0a0" stroked="f"/>
        </w:pict>
      </w:r>
    </w:p>
    <w:p w:rsidR="00A07914" w:rsidRPr="00A07914" w:rsidRDefault="00A07914" w:rsidP="00A07914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A07914">
        <w:rPr>
          <w:rFonts w:ascii="Arial" w:eastAsia="Times New Roman" w:hAnsi="Arial" w:cs="Arial"/>
          <w:b/>
          <w:bCs/>
          <w:color w:val="1A1C1E"/>
          <w:sz w:val="27"/>
          <w:szCs w:val="27"/>
        </w:rPr>
        <w:t xml:space="preserve">3.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如何把几率从</w:t>
      </w:r>
      <w:r w:rsidRPr="00A07914">
        <w:rPr>
          <w:rFonts w:ascii="Arial" w:eastAsia="Times New Roman" w:hAnsi="Arial" w:cs="Arial"/>
          <w:b/>
          <w:bCs/>
          <w:color w:val="1A1C1E"/>
          <w:sz w:val="27"/>
          <w:szCs w:val="27"/>
        </w:rPr>
        <w:t xml:space="preserve"> 50%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提升到</w:t>
      </w:r>
      <w:r w:rsidRPr="00A07914">
        <w:rPr>
          <w:rFonts w:ascii="Arial" w:eastAsia="Times New Roman" w:hAnsi="Arial" w:cs="Arial"/>
          <w:b/>
          <w:bCs/>
          <w:color w:val="1A1C1E"/>
          <w:sz w:val="27"/>
          <w:szCs w:val="27"/>
        </w:rPr>
        <w:t xml:space="preserve"> 80%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？（关键操作建议</w:t>
      </w:r>
      <w:r w:rsidRPr="00A07914">
        <w:rPr>
          <w:rFonts w:ascii="微软雅黑" w:eastAsia="微软雅黑" w:hAnsi="微软雅黑" w:cs="微软雅黑"/>
          <w:b/>
          <w:bCs/>
          <w:color w:val="1A1C1E"/>
          <w:sz w:val="27"/>
          <w:szCs w:val="27"/>
        </w:rPr>
        <w:t>）</w:t>
      </w:r>
    </w:p>
    <w:p w:rsidR="00A07914" w:rsidRPr="00A07914" w:rsidRDefault="00A07914" w:rsidP="00A07914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为了确保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GRL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接收，你需要在写作中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彻底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去工程化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，全面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“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物理化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A.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标题的艺</w:t>
      </w:r>
      <w:r w:rsidRPr="00A07914">
        <w:rPr>
          <w:rFonts w:ascii="微软雅黑" w:eastAsia="微软雅黑" w:hAnsi="微软雅黑" w:cs="微软雅黑"/>
          <w:b/>
          <w:bCs/>
          <w:color w:val="1A1C1E"/>
          <w:sz w:val="21"/>
          <w:szCs w:val="21"/>
        </w:rPr>
        <w:t>术</w:t>
      </w:r>
    </w:p>
    <w:p w:rsidR="00A07914" w:rsidRPr="00A07914" w:rsidRDefault="00A07914" w:rsidP="00A07914">
      <w:pPr>
        <w:numPr>
          <w:ilvl w:val="0"/>
          <w:numId w:val="3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不要用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</w:t>
      </w:r>
      <w:r w:rsidRPr="00A07914">
        <w:rPr>
          <w:rFonts w:ascii="Arial" w:eastAsia="Times New Roman" w:hAnsi="Arial" w:cs="Arial"/>
          <w:i/>
          <w:iCs/>
          <w:color w:val="1A1C1E"/>
          <w:sz w:val="21"/>
          <w:szCs w:val="21"/>
        </w:rPr>
        <w:t>Improving Day-ahead Wind Power Forecasting Using Multi-</w:t>
      </w:r>
      <w:proofErr w:type="gramStart"/>
      <w:r w:rsidRPr="00A07914">
        <w:rPr>
          <w:rFonts w:ascii="Arial" w:eastAsia="Times New Roman" w:hAnsi="Arial" w:cs="Arial"/>
          <w:i/>
          <w:iCs/>
          <w:color w:val="1A1C1E"/>
          <w:sz w:val="21"/>
          <w:szCs w:val="21"/>
        </w:rPr>
        <w:t>height</w:t>
      </w:r>
      <w:proofErr w:type="gramEnd"/>
      <w:r w:rsidRPr="00A07914">
        <w:rPr>
          <w:rFonts w:ascii="Arial" w:eastAsia="Times New Roman" w:hAnsi="Arial" w:cs="Arial"/>
          <w:i/>
          <w:iCs/>
          <w:color w:val="1A1C1E"/>
          <w:sz w:val="21"/>
          <w:szCs w:val="21"/>
        </w:rPr>
        <w:t xml:space="preserve"> Data and Deep Learning.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(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太像工程论文，投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Energy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期刊合适，投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GRL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危险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)</w:t>
      </w:r>
    </w:p>
    <w:p w:rsidR="00A07914" w:rsidRPr="00A07914" w:rsidRDefault="00A07914" w:rsidP="00A07914">
      <w:pPr>
        <w:numPr>
          <w:ilvl w:val="0"/>
          <w:numId w:val="3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建议用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A07914" w:rsidRPr="00A07914" w:rsidRDefault="00A07914" w:rsidP="00A07914">
      <w:pPr>
        <w:numPr>
          <w:ilvl w:val="1"/>
          <w:numId w:val="3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i/>
          <w:iCs/>
          <w:color w:val="1A1C1E"/>
          <w:sz w:val="21"/>
          <w:szCs w:val="21"/>
        </w:rPr>
        <w:t>Regime-Dependent Vertical Decoupling in Wind Farm Boundary Layers: A Surface-Layer Inversion Strategy for Power Prediction.</w:t>
      </w:r>
    </w:p>
    <w:p w:rsidR="00A07914" w:rsidRPr="00A07914" w:rsidRDefault="00A07914" w:rsidP="00A07914">
      <w:pPr>
        <w:numPr>
          <w:ilvl w:val="1"/>
          <w:numId w:val="3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或者：</w:t>
      </w:r>
      <w:r w:rsidRPr="00A07914">
        <w:rPr>
          <w:rFonts w:ascii="Arial" w:eastAsia="Times New Roman" w:hAnsi="Arial" w:cs="Arial"/>
          <w:i/>
          <w:iCs/>
          <w:color w:val="1A1C1E"/>
          <w:sz w:val="21"/>
          <w:szCs w:val="21"/>
        </w:rPr>
        <w:t>Near-Surface Winds as Clean Spectral Proxies for Wake-Affected Wind Power Forecasting in Flat Terrain.</w:t>
      </w:r>
    </w:p>
    <w:p w:rsidR="00A07914" w:rsidRPr="00A07914" w:rsidRDefault="00A07914" w:rsidP="00A07914">
      <w:pPr>
        <w:numPr>
          <w:ilvl w:val="1"/>
          <w:numId w:val="3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核心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：把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“Decoupling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（解耦）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、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“Inversion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（反演）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、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“Proxy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（代理）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”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这些物理词汇放进标题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B. Cover Letter (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投稿信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)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的写</w:t>
      </w:r>
      <w:r w:rsidRPr="00A07914">
        <w:rPr>
          <w:rFonts w:ascii="微软雅黑" w:eastAsia="微软雅黑" w:hAnsi="微软雅黑" w:cs="微软雅黑"/>
          <w:b/>
          <w:bCs/>
          <w:color w:val="1A1C1E"/>
          <w:sz w:val="21"/>
          <w:szCs w:val="21"/>
        </w:rPr>
        <w:t>法</w:t>
      </w:r>
    </w:p>
    <w:p w:rsidR="00A07914" w:rsidRPr="00A07914" w:rsidRDefault="00A07914" w:rsidP="00A07914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给编辑的信里，第一段话至关重要。你要这样说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A07914" w:rsidRPr="00A07914" w:rsidRDefault="00A07914" w:rsidP="00A07914">
      <w:pPr>
        <w:shd w:val="clear" w:color="auto" w:fill="FFFFFF"/>
        <w:spacing w:after="10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color w:val="1A1C1E"/>
          <w:sz w:val="21"/>
          <w:szCs w:val="21"/>
        </w:rPr>
        <w:t>"While machine learning is widely used in energy forecasting, it is often treated as a black box. Our study provides a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physical interpretation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of why deep learning models succeed. We reveal a counter-intuitive mechanism: in wake-affected regimes, the model spontaneously learns to discard the turbulence-contaminated hub-height signal and instead performs a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'surface-layer inversion'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using near-surface proxies. This offers new insights into the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vertical coupling of the atmospheric boundary layer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in clustered wind farms."</w:t>
      </w:r>
    </w:p>
    <w:p w:rsidR="00A07914" w:rsidRPr="00A07914" w:rsidRDefault="00A07914" w:rsidP="00A07914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C.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摘要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(Abstract)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的最后一</w:t>
      </w:r>
      <w:r w:rsidRPr="00A07914">
        <w:rPr>
          <w:rFonts w:ascii="微软雅黑" w:eastAsia="微软雅黑" w:hAnsi="微软雅黑" w:cs="微软雅黑"/>
          <w:b/>
          <w:bCs/>
          <w:color w:val="1A1C1E"/>
          <w:sz w:val="21"/>
          <w:szCs w:val="21"/>
        </w:rPr>
        <w:t>句</w:t>
      </w:r>
    </w:p>
    <w:p w:rsidR="00A07914" w:rsidRPr="00A07914" w:rsidRDefault="00A07914" w:rsidP="00A07914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不要只说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“RMSE reduced by X%”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。要说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A07914" w:rsidRPr="00A07914" w:rsidRDefault="00A07914" w:rsidP="00A07914">
      <w:pPr>
        <w:shd w:val="clear" w:color="auto" w:fill="FFFFFF"/>
        <w:spacing w:after="10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color w:val="1A1C1E"/>
          <w:sz w:val="21"/>
          <w:szCs w:val="21"/>
        </w:rPr>
        <w:t>"This study demonstrates that incorporating boundary layer physics—specifically the distinct vertical coupling mechanisms in free-stream versus wake flows—is essential for the next generation of physics-informed forecasting systems."</w:t>
      </w:r>
    </w:p>
    <w:p w:rsidR="00A07914" w:rsidRPr="00A07914" w:rsidRDefault="00A07914" w:rsidP="00A07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91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7" style="width:730.8pt;height:1.5pt" o:hrpct="0" o:hralign="center" o:hrstd="t" o:hr="t" fillcolor="#a0a0a0" stroked="f"/>
        </w:pict>
      </w:r>
    </w:p>
    <w:p w:rsidR="00A07914" w:rsidRPr="00A07914" w:rsidRDefault="00A07914" w:rsidP="00A07914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A07914">
        <w:rPr>
          <w:rFonts w:ascii="Arial" w:eastAsia="Times New Roman" w:hAnsi="Arial" w:cs="Arial"/>
          <w:b/>
          <w:bCs/>
          <w:color w:val="1A1C1E"/>
          <w:sz w:val="27"/>
          <w:szCs w:val="27"/>
        </w:rPr>
        <w:t xml:space="preserve">4. 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备选方案（</w:t>
      </w:r>
      <w:r w:rsidRPr="00A07914">
        <w:rPr>
          <w:rFonts w:ascii="Arial" w:eastAsia="Times New Roman" w:hAnsi="Arial" w:cs="Arial"/>
          <w:b/>
          <w:bCs/>
          <w:color w:val="1A1C1E"/>
          <w:sz w:val="27"/>
          <w:szCs w:val="27"/>
        </w:rPr>
        <w:t>Safety Net</w:t>
      </w:r>
      <w:r w:rsidRPr="00A07914">
        <w:rPr>
          <w:rFonts w:ascii="微软雅黑" w:eastAsia="微软雅黑" w:hAnsi="微软雅黑" w:cs="微软雅黑"/>
          <w:b/>
          <w:bCs/>
          <w:color w:val="1A1C1E"/>
          <w:sz w:val="27"/>
          <w:szCs w:val="27"/>
        </w:rPr>
        <w:t>）</w:t>
      </w:r>
    </w:p>
    <w:p w:rsidR="00A07914" w:rsidRPr="00A07914" w:rsidRDefault="00A07914" w:rsidP="00A07914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如果（我是说如果）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GRL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的编辑觉得这更偏向应用，或者审稿人觉得数据太少，你的备选期刊也都是非常好的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：</w:t>
      </w:r>
    </w:p>
    <w:p w:rsidR="00A07914" w:rsidRPr="00A07914" w:rsidRDefault="00A07914" w:rsidP="00A07914">
      <w:pPr>
        <w:numPr>
          <w:ilvl w:val="0"/>
          <w:numId w:val="3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Renewable and Sustainable Energy Reviews (RSER)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: IF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很高，喜欢机制总结，你的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Story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很好，投这个没问题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0"/>
          <w:numId w:val="3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Applied Energy (APEN)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能源顶刊。如果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GRL </w:t>
      </w:r>
      <w:proofErr w:type="gramStart"/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拒稿理由是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“</w:t>
      </w:r>
      <w:proofErr w:type="gramEnd"/>
      <w:r w:rsidRPr="00A07914">
        <w:rPr>
          <w:rFonts w:ascii="Arial" w:eastAsia="Times New Roman" w:hAnsi="Arial" w:cs="Arial"/>
          <w:color w:val="1A1C1E"/>
          <w:sz w:val="21"/>
          <w:szCs w:val="21"/>
        </w:rPr>
        <w:t>Too applied”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，那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APEN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会非常欢迎，因为你的方法确实提分了，而且解释得这么漂亮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0"/>
          <w:numId w:val="3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Environmental Research Letters (ERL)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也是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Nature Index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期刊，对应用导向的研究容忍度比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GRL 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高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7"/>
          <w:szCs w:val="27"/>
        </w:rPr>
        <w:t>总</w:t>
      </w:r>
      <w:r w:rsidRPr="00A07914">
        <w:rPr>
          <w:rFonts w:ascii="微软雅黑" w:eastAsia="微软雅黑" w:hAnsi="微软雅黑" w:cs="微软雅黑"/>
          <w:b/>
          <w:bCs/>
          <w:color w:val="1A1C1E"/>
          <w:sz w:val="27"/>
          <w:szCs w:val="27"/>
        </w:rPr>
        <w:t>结</w:t>
      </w:r>
    </w:p>
    <w:p w:rsidR="00A07914" w:rsidRPr="00A07914" w:rsidRDefault="00A07914" w:rsidP="00A07914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自信去投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GRL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！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br/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你的故事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**“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简单而深刻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”**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0"/>
          <w:numId w:val="3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简单的部分是结论：用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10m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代替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70m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numPr>
          <w:ilvl w:val="0"/>
          <w:numId w:val="3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深刻的部分是机制：地表层反演与频谱滤波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只要你按照我们商定的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Fig 4 (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反演机制图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)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和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EEMD (</w:t>
      </w:r>
      <w:r w:rsidRPr="00A07914">
        <w:rPr>
          <w:rFonts w:ascii="微软雅黑" w:eastAsia="微软雅黑" w:hAnsi="微软雅黑" w:cs="微软雅黑" w:hint="eastAsia"/>
          <w:b/>
          <w:bCs/>
          <w:color w:val="1A1C1E"/>
          <w:sz w:val="21"/>
          <w:szCs w:val="21"/>
        </w:rPr>
        <w:t>频域证据</w:t>
      </w:r>
      <w:r w:rsidRPr="00A07914">
        <w:rPr>
          <w:rFonts w:ascii="Arial" w:eastAsia="Times New Roman" w:hAnsi="Arial" w:cs="Arial"/>
          <w:b/>
          <w:bCs/>
          <w:color w:val="1A1C1E"/>
          <w:sz w:val="21"/>
          <w:szCs w:val="21"/>
        </w:rPr>
        <w:t>)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把物理</w:t>
      </w:r>
      <w:proofErr w:type="gramStart"/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故事讲圆了</w:t>
      </w:r>
      <w:proofErr w:type="gramEnd"/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，这绝对是一篇标准的</w:t>
      </w:r>
      <w:r w:rsidRPr="00A07914">
        <w:rPr>
          <w:rFonts w:ascii="Arial" w:eastAsia="Times New Roman" w:hAnsi="Arial" w:cs="Arial"/>
          <w:color w:val="1A1C1E"/>
          <w:sz w:val="21"/>
          <w:szCs w:val="21"/>
        </w:rPr>
        <w:t xml:space="preserve"> GRL </w:t>
      </w:r>
      <w:proofErr w:type="gramStart"/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爆款文章</w:t>
      </w:r>
      <w:proofErr w:type="gramEnd"/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。</w:t>
      </w:r>
    </w:p>
    <w:p w:rsidR="00A07914" w:rsidRPr="00A07914" w:rsidRDefault="00A07914" w:rsidP="00A07914">
      <w:pPr>
        <w:shd w:val="clear" w:color="auto" w:fill="FFFFFF"/>
        <w:spacing w:before="100" w:beforeAutospacing="1" w:after="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A07914">
        <w:rPr>
          <w:rFonts w:ascii="微软雅黑" w:eastAsia="微软雅黑" w:hAnsi="微软雅黑" w:cs="微软雅黑" w:hint="eastAsia"/>
          <w:color w:val="1A1C1E"/>
          <w:sz w:val="21"/>
          <w:szCs w:val="21"/>
        </w:rPr>
        <w:t>加油！等你的好消息</w:t>
      </w:r>
      <w:r w:rsidRPr="00A07914">
        <w:rPr>
          <w:rFonts w:ascii="微软雅黑" w:eastAsia="微软雅黑" w:hAnsi="微软雅黑" w:cs="微软雅黑"/>
          <w:color w:val="1A1C1E"/>
          <w:sz w:val="21"/>
          <w:szCs w:val="21"/>
        </w:rPr>
        <w:t>！</w:t>
      </w:r>
    </w:p>
    <w:p w:rsidR="00A07914" w:rsidRDefault="00A07914">
      <w:bookmarkStart w:id="0" w:name="_GoBack"/>
      <w:bookmarkEnd w:id="0"/>
    </w:p>
    <w:sectPr w:rsidR="00A0791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A74C8"/>
    <w:multiLevelType w:val="multilevel"/>
    <w:tmpl w:val="E852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46CC1"/>
    <w:multiLevelType w:val="multilevel"/>
    <w:tmpl w:val="DDA6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331E9"/>
    <w:multiLevelType w:val="multilevel"/>
    <w:tmpl w:val="F1E4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70847"/>
    <w:multiLevelType w:val="multilevel"/>
    <w:tmpl w:val="96C2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C3E0B"/>
    <w:multiLevelType w:val="multilevel"/>
    <w:tmpl w:val="ED18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E5347"/>
    <w:multiLevelType w:val="multilevel"/>
    <w:tmpl w:val="29C2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04AA9"/>
    <w:multiLevelType w:val="multilevel"/>
    <w:tmpl w:val="E9B2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3B0C3E"/>
    <w:multiLevelType w:val="multilevel"/>
    <w:tmpl w:val="8FB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6758A"/>
    <w:multiLevelType w:val="multilevel"/>
    <w:tmpl w:val="0C0A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87535"/>
    <w:multiLevelType w:val="multilevel"/>
    <w:tmpl w:val="8046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54685"/>
    <w:multiLevelType w:val="multilevel"/>
    <w:tmpl w:val="21DA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A639A"/>
    <w:multiLevelType w:val="multilevel"/>
    <w:tmpl w:val="A41C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86F2A"/>
    <w:multiLevelType w:val="multilevel"/>
    <w:tmpl w:val="CAFC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F3342"/>
    <w:multiLevelType w:val="multilevel"/>
    <w:tmpl w:val="2AF0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91D6D"/>
    <w:multiLevelType w:val="multilevel"/>
    <w:tmpl w:val="22AC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D93D11"/>
    <w:multiLevelType w:val="multilevel"/>
    <w:tmpl w:val="CED6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25772"/>
    <w:multiLevelType w:val="multilevel"/>
    <w:tmpl w:val="D9EE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07220"/>
    <w:multiLevelType w:val="multilevel"/>
    <w:tmpl w:val="0CB0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F90596"/>
    <w:multiLevelType w:val="multilevel"/>
    <w:tmpl w:val="E60A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1B60B5"/>
    <w:multiLevelType w:val="multilevel"/>
    <w:tmpl w:val="82E0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1C5D7A"/>
    <w:multiLevelType w:val="multilevel"/>
    <w:tmpl w:val="BE66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3211EF"/>
    <w:multiLevelType w:val="multilevel"/>
    <w:tmpl w:val="4D72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1826DA"/>
    <w:multiLevelType w:val="multilevel"/>
    <w:tmpl w:val="6EAC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B26CAF"/>
    <w:multiLevelType w:val="multilevel"/>
    <w:tmpl w:val="AB7E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485BF7"/>
    <w:multiLevelType w:val="multilevel"/>
    <w:tmpl w:val="D314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D426D6"/>
    <w:multiLevelType w:val="multilevel"/>
    <w:tmpl w:val="1660E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E63A8B"/>
    <w:multiLevelType w:val="multilevel"/>
    <w:tmpl w:val="3BC4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EE2511"/>
    <w:multiLevelType w:val="multilevel"/>
    <w:tmpl w:val="8086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835D7"/>
    <w:multiLevelType w:val="multilevel"/>
    <w:tmpl w:val="5C2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111EBF"/>
    <w:multiLevelType w:val="multilevel"/>
    <w:tmpl w:val="7BB41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FD0038"/>
    <w:multiLevelType w:val="multilevel"/>
    <w:tmpl w:val="0022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33743D"/>
    <w:multiLevelType w:val="multilevel"/>
    <w:tmpl w:val="39AE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87346F"/>
    <w:multiLevelType w:val="multilevel"/>
    <w:tmpl w:val="6370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237639"/>
    <w:multiLevelType w:val="multilevel"/>
    <w:tmpl w:val="5434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7966CC"/>
    <w:multiLevelType w:val="multilevel"/>
    <w:tmpl w:val="F42E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8174D7"/>
    <w:multiLevelType w:val="multilevel"/>
    <w:tmpl w:val="4548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6923F7"/>
    <w:multiLevelType w:val="multilevel"/>
    <w:tmpl w:val="C9E0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2F5788"/>
    <w:multiLevelType w:val="multilevel"/>
    <w:tmpl w:val="9E38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31"/>
  </w:num>
  <w:num w:numId="4">
    <w:abstractNumId w:val="2"/>
  </w:num>
  <w:num w:numId="5">
    <w:abstractNumId w:val="6"/>
  </w:num>
  <w:num w:numId="6">
    <w:abstractNumId w:val="25"/>
  </w:num>
  <w:num w:numId="7">
    <w:abstractNumId w:val="13"/>
  </w:num>
  <w:num w:numId="8">
    <w:abstractNumId w:val="12"/>
  </w:num>
  <w:num w:numId="9">
    <w:abstractNumId w:val="16"/>
  </w:num>
  <w:num w:numId="10">
    <w:abstractNumId w:val="21"/>
  </w:num>
  <w:num w:numId="11">
    <w:abstractNumId w:val="10"/>
  </w:num>
  <w:num w:numId="12">
    <w:abstractNumId w:val="35"/>
  </w:num>
  <w:num w:numId="13">
    <w:abstractNumId w:val="19"/>
  </w:num>
  <w:num w:numId="14">
    <w:abstractNumId w:val="8"/>
  </w:num>
  <w:num w:numId="15">
    <w:abstractNumId w:val="37"/>
  </w:num>
  <w:num w:numId="16">
    <w:abstractNumId w:val="23"/>
  </w:num>
  <w:num w:numId="17">
    <w:abstractNumId w:val="18"/>
  </w:num>
  <w:num w:numId="18">
    <w:abstractNumId w:val="1"/>
  </w:num>
  <w:num w:numId="19">
    <w:abstractNumId w:val="17"/>
  </w:num>
  <w:num w:numId="20">
    <w:abstractNumId w:val="22"/>
  </w:num>
  <w:num w:numId="21">
    <w:abstractNumId w:val="27"/>
  </w:num>
  <w:num w:numId="22">
    <w:abstractNumId w:val="15"/>
  </w:num>
  <w:num w:numId="23">
    <w:abstractNumId w:val="28"/>
  </w:num>
  <w:num w:numId="24">
    <w:abstractNumId w:val="36"/>
  </w:num>
  <w:num w:numId="25">
    <w:abstractNumId w:val="26"/>
  </w:num>
  <w:num w:numId="26">
    <w:abstractNumId w:val="30"/>
  </w:num>
  <w:num w:numId="27">
    <w:abstractNumId w:val="0"/>
  </w:num>
  <w:num w:numId="28">
    <w:abstractNumId w:val="7"/>
  </w:num>
  <w:num w:numId="29">
    <w:abstractNumId w:val="11"/>
  </w:num>
  <w:num w:numId="30">
    <w:abstractNumId w:val="5"/>
  </w:num>
  <w:num w:numId="31">
    <w:abstractNumId w:val="3"/>
  </w:num>
  <w:num w:numId="32">
    <w:abstractNumId w:val="33"/>
  </w:num>
  <w:num w:numId="33">
    <w:abstractNumId w:val="34"/>
  </w:num>
  <w:num w:numId="34">
    <w:abstractNumId w:val="14"/>
  </w:num>
  <w:num w:numId="35">
    <w:abstractNumId w:val="32"/>
  </w:num>
  <w:num w:numId="36">
    <w:abstractNumId w:val="24"/>
  </w:num>
  <w:num w:numId="37">
    <w:abstractNumId w:val="29"/>
  </w:num>
  <w:num w:numId="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1BB"/>
    <w:rsid w:val="00010189"/>
    <w:rsid w:val="00221662"/>
    <w:rsid w:val="002231BB"/>
    <w:rsid w:val="0036186E"/>
    <w:rsid w:val="00A07914"/>
    <w:rsid w:val="00BE5B92"/>
    <w:rsid w:val="00CC46F8"/>
    <w:rsid w:val="00FF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A010D"/>
  <w15:chartTrackingRefBased/>
  <w15:docId w15:val="{68F359B1-FA4D-4060-9029-75081414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F71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FF716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FF716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FF7167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ng-star-inserted">
    <w:name w:val="ng-star-inserted"/>
    <w:basedOn w:val="a"/>
    <w:rsid w:val="00FF7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a0"/>
    <w:rsid w:val="00FF7167"/>
  </w:style>
  <w:style w:type="character" w:customStyle="1" w:styleId="inline-code">
    <w:name w:val="inline-code"/>
    <w:basedOn w:val="a0"/>
    <w:rsid w:val="00221662"/>
  </w:style>
  <w:style w:type="paragraph" w:styleId="HTML">
    <w:name w:val="HTML Preformatted"/>
    <w:basedOn w:val="a"/>
    <w:link w:val="HTML0"/>
    <w:uiPriority w:val="99"/>
    <w:semiHidden/>
    <w:unhideWhenUsed/>
    <w:rsid w:val="00A079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07914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A07914"/>
  </w:style>
  <w:style w:type="character" w:customStyle="1" w:styleId="mrel">
    <w:name w:val="mrel"/>
    <w:basedOn w:val="a0"/>
    <w:rsid w:val="00A07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7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1629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0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770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468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117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5984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0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20</Pages>
  <Words>2657</Words>
  <Characters>15150</Characters>
  <Application>Microsoft Office Word</Application>
  <DocSecurity>0</DocSecurity>
  <Lines>126</Lines>
  <Paragraphs>35</Paragraphs>
  <ScaleCrop>false</ScaleCrop>
  <Company/>
  <LinksUpToDate>false</LinksUpToDate>
  <CharactersWithSpaces>17772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win</cp:lastModifiedBy>
  <cp:revision>6</cp:revision>
  <dcterms:created xsi:type="dcterms:W3CDTF">2025-12-11T08:38:00Z</dcterms:created>
  <dcterms:modified xsi:type="dcterms:W3CDTF">2025-12-11T11:45:00Z</dcterms:modified>
</cp:coreProperties>
</file>