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327032" w14:textId="13A69FF4" w:rsidR="00391FA4" w:rsidRPr="00E733A4" w:rsidRDefault="00DB748A" w:rsidP="00CD0272">
      <w:pPr>
        <w:widowControl/>
        <w:spacing w:before="100" w:beforeAutospacing="1" w:after="100" w:afterAutospacing="1" w:line="240" w:lineRule="auto"/>
        <w:jc w:val="center"/>
        <w:rPr>
          <w:rFonts w:ascii="Calibri" w:eastAsia="宋体" w:hAnsi="Calibri" w:cs="Calibri"/>
          <w:color w:val="000000"/>
          <w:kern w:val="0"/>
          <w:sz w:val="28"/>
          <w:szCs w:val="28"/>
          <w14:ligatures w14:val="none"/>
        </w:rPr>
      </w:pPr>
      <w:bookmarkStart w:id="0" w:name="OLE_LINK2"/>
      <w:bookmarkStart w:id="1" w:name="OLE_LINK5"/>
      <w:bookmarkStart w:id="2" w:name="OLE_LINK4"/>
      <w:r w:rsidRPr="00E733A4">
        <w:rPr>
          <w:rFonts w:ascii="Calibri" w:eastAsia="宋体" w:hAnsi="Calibri" w:cs="Calibri"/>
          <w:color w:val="000000"/>
          <w:kern w:val="0"/>
          <w:sz w:val="28"/>
          <w:szCs w:val="28"/>
          <w14:ligatures w14:val="none"/>
        </w:rPr>
        <w:t xml:space="preserve">Multi-Height and Flow-Regime-Dependent Inputs </w:t>
      </w:r>
      <w:r w:rsidR="002F1FD0" w:rsidRPr="004B576A">
        <w:rPr>
          <w:rFonts w:ascii="Calibri" w:eastAsia="宋体" w:hAnsi="Calibri" w:cs="Calibri" w:hint="eastAsia"/>
          <w:color w:val="000000"/>
          <w:kern w:val="0"/>
          <w:sz w:val="28"/>
          <w:szCs w:val="28"/>
          <w14:ligatures w14:val="none"/>
        </w:rPr>
        <w:t>Promote</w:t>
      </w:r>
      <w:r w:rsidRPr="00E733A4">
        <w:rPr>
          <w:rFonts w:ascii="Calibri" w:eastAsia="宋体" w:hAnsi="Calibri" w:cs="Calibri"/>
          <w:color w:val="000000"/>
          <w:kern w:val="0"/>
          <w:sz w:val="28"/>
          <w:szCs w:val="28"/>
          <w14:ligatures w14:val="none"/>
        </w:rPr>
        <w:t xml:space="preserve"> Day-Ahead Power Forecasting</w:t>
      </w:r>
      <w:r w:rsidR="00AB19D4" w:rsidRPr="00E733A4">
        <w:rPr>
          <w:rFonts w:ascii="Calibri" w:eastAsia="宋体" w:hAnsi="Calibri" w:cs="Calibri" w:hint="eastAsia"/>
          <w:color w:val="000000"/>
          <w:kern w:val="0"/>
          <w:sz w:val="28"/>
          <w:szCs w:val="28"/>
          <w14:ligatures w14:val="none"/>
        </w:rPr>
        <w:t xml:space="preserve"> in </w:t>
      </w:r>
      <w:r w:rsidR="002349D5" w:rsidRPr="00E733A4">
        <w:rPr>
          <w:rFonts w:ascii="Calibri" w:eastAsia="宋体" w:hAnsi="Calibri" w:cs="Calibri" w:hint="eastAsia"/>
          <w:color w:val="000000"/>
          <w:kern w:val="0"/>
          <w:sz w:val="28"/>
          <w:szCs w:val="28"/>
          <w14:ligatures w14:val="none"/>
        </w:rPr>
        <w:t>A</w:t>
      </w:r>
      <w:r w:rsidR="00AB19D4" w:rsidRPr="00E733A4">
        <w:rPr>
          <w:rFonts w:ascii="Calibri" w:eastAsia="宋体" w:hAnsi="Calibri" w:cs="Calibri" w:hint="eastAsia"/>
          <w:color w:val="000000"/>
          <w:kern w:val="0"/>
          <w:sz w:val="28"/>
          <w:szCs w:val="28"/>
          <w14:ligatures w14:val="none"/>
        </w:rPr>
        <w:t xml:space="preserve"> </w:t>
      </w:r>
      <w:r w:rsidR="002349D5" w:rsidRPr="00E733A4">
        <w:rPr>
          <w:rFonts w:ascii="Calibri" w:eastAsia="宋体" w:hAnsi="Calibri" w:cs="Calibri" w:hint="eastAsia"/>
          <w:color w:val="000000"/>
          <w:kern w:val="0"/>
          <w:sz w:val="28"/>
          <w:szCs w:val="28"/>
          <w14:ligatures w14:val="none"/>
        </w:rPr>
        <w:t>W</w:t>
      </w:r>
      <w:r w:rsidR="00AB19D4" w:rsidRPr="00E733A4">
        <w:rPr>
          <w:rFonts w:ascii="Calibri" w:eastAsia="宋体" w:hAnsi="Calibri" w:cs="Calibri" w:hint="eastAsia"/>
          <w:color w:val="000000"/>
          <w:kern w:val="0"/>
          <w:sz w:val="28"/>
          <w:szCs w:val="28"/>
          <w14:ligatures w14:val="none"/>
        </w:rPr>
        <w:t xml:space="preserve">ind </w:t>
      </w:r>
      <w:r w:rsidR="002349D5" w:rsidRPr="00E733A4">
        <w:rPr>
          <w:rFonts w:ascii="Calibri" w:eastAsia="宋体" w:hAnsi="Calibri" w:cs="Calibri" w:hint="eastAsia"/>
          <w:color w:val="000000"/>
          <w:kern w:val="0"/>
          <w:sz w:val="28"/>
          <w:szCs w:val="28"/>
          <w14:ligatures w14:val="none"/>
        </w:rPr>
        <w:t>F</w:t>
      </w:r>
      <w:r w:rsidR="00AB19D4" w:rsidRPr="00E733A4">
        <w:rPr>
          <w:rFonts w:ascii="Calibri" w:eastAsia="宋体" w:hAnsi="Calibri" w:cs="Calibri" w:hint="eastAsia"/>
          <w:color w:val="000000"/>
          <w:kern w:val="0"/>
          <w:sz w:val="28"/>
          <w:szCs w:val="28"/>
          <w14:ligatures w14:val="none"/>
        </w:rPr>
        <w:t>arm</w:t>
      </w:r>
    </w:p>
    <w:p w14:paraId="5B071989" w14:textId="7C534E3B" w:rsidR="00394449" w:rsidRDefault="001A3EEA" w:rsidP="00CD0272">
      <w:pPr>
        <w:widowControl/>
        <w:spacing w:before="100" w:beforeAutospacing="1" w:after="100" w:afterAutospacing="1" w:line="240" w:lineRule="auto"/>
        <w:rPr>
          <w:rFonts w:ascii="Calibri" w:eastAsia="宋体" w:hAnsi="Calibri" w:cs="Calibri"/>
          <w:color w:val="000000"/>
          <w:kern w:val="0"/>
          <w:sz w:val="24"/>
          <w14:ligatures w14:val="none"/>
        </w:rPr>
      </w:pPr>
      <w:r w:rsidRPr="001A3EEA">
        <w:rPr>
          <w:rFonts w:ascii="Calibri" w:eastAsia="宋体" w:hAnsi="Calibri" w:cs="Calibri"/>
          <w:color w:val="000000"/>
          <w:kern w:val="0"/>
          <w:sz w:val="24"/>
          <w14:ligatures w14:val="none"/>
        </w:rPr>
        <w:t>Accurate day-ahead wind farm power forecasting</w:t>
      </w:r>
      <w:r w:rsidR="00394449" w:rsidRPr="00394449">
        <w:rPr>
          <w:rFonts w:ascii="Calibri" w:eastAsia="宋体" w:hAnsi="Calibri" w:cs="Calibri"/>
          <w:color w:val="000000"/>
          <w:kern w:val="0"/>
          <w:sz w:val="24"/>
          <w14:ligatures w14:val="none"/>
        </w:rPr>
        <w:t xml:space="preserve"> is essential for power‐system operation, electricity markets, and large-scale integration of variable renewable energy</w:t>
      </w:r>
      <w:r w:rsidR="00EC1864">
        <w:rPr>
          <w:rFonts w:ascii="Calibri" w:eastAsia="宋体" w:hAnsi="Calibri" w:cs="Calibri"/>
          <w:color w:val="000000"/>
          <w:kern w:val="0"/>
          <w:sz w:val="24"/>
          <w14:ligatures w14:val="none"/>
        </w:rPr>
        <w:t xml:space="preserve"> </w:t>
      </w:r>
      <w:r w:rsidR="00EC1864">
        <w:rPr>
          <w:rFonts w:ascii="Calibri" w:eastAsia="宋体" w:hAnsi="Calibri" w:cs="Calibri"/>
          <w:color w:val="000000"/>
          <w:kern w:val="0"/>
          <w:sz w:val="24"/>
          <w14:ligatures w14:val="none"/>
        </w:rPr>
        <w:fldChar w:fldCharType="begin"/>
      </w:r>
      <w:r w:rsidR="00401647">
        <w:rPr>
          <w:rFonts w:ascii="Calibri" w:eastAsia="宋体" w:hAnsi="Calibri" w:cs="Calibri"/>
          <w:color w:val="000000"/>
          <w:kern w:val="0"/>
          <w:sz w:val="24"/>
          <w14:ligatures w14:val="none"/>
        </w:rPr>
        <w:instrText xml:space="preserve"> ADDIN ZOTERO_ITEM CSL_CITATION {"citationID":"FYJ4jqHq","properties":{"formattedCitation":"(Holttinen, 2005; Mahoney et al., 2012)","plainCitation":"(Holttinen, 2005; Mahoney et al., 2012)","noteIndex":0},"citationItems":[{"id":1627,"uris":["http://zotero.org/users/14274501/items/KNDMQHAV"],"itemData":{"id":1627,"type":"article-journal","abstract":"This paper is about electricity market operation when looking from the wind power producers’ point of view. The focus in on market time horizons: how many hours there is between the closing and delivering the bids. The case is for the Nordic countries, the Nordpool electricity market and the Danish wind power production. Real data from year 2001 was used to study the bene</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 xml:space="preserve">ts of a more </w:instrText>
      </w:r>
      <w:r w:rsidR="00401647">
        <w:rPr>
          <w:rFonts w:ascii="Times New Roman" w:eastAsia="宋体" w:hAnsi="Times New Roman" w:cs="Times New Roman"/>
          <w:color w:val="000000"/>
          <w:kern w:val="0"/>
          <w:sz w:val="24"/>
          <w14:ligatures w14:val="none"/>
        </w:rPr>
        <w:instrText>ﬂ</w:instrText>
      </w:r>
      <w:r w:rsidR="00401647">
        <w:rPr>
          <w:rFonts w:ascii="Calibri" w:eastAsia="宋体" w:hAnsi="Calibri" w:cs="Calibri"/>
          <w:color w:val="000000"/>
          <w:kern w:val="0"/>
          <w:sz w:val="24"/>
          <w14:ligatures w14:val="none"/>
        </w:rPr>
        <w:instrText>exible market to wind power producer. As a result of reduced regulating market costs from better hourly predictions to the market, wind power producer would gain up to 8% more if the time between market bids and delivery was shortened from the day ahead Elspot market (hourly bids by noon for 12–36 h ahead). An after sales market where surplus or de</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cit production could be traded 2 h before delivery could bene</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 xml:space="preserve">t the producer almost as much, gaining 7%.","container-title":"Energy Policy","DOI":"10.1016/j.enpol.2004.04.001","ISSN":"03014215","issue":"16","journalAbbreviation":"Energy Policy","language":"en","page":"2052-2063","source":"DOI.org (Crossref)","title":"Optimal electricity market for wind power","volume":"33","author":[{"family":"Holttinen","given":"H."}],"issued":{"date-parts":[["2005",11]]}}},{"id":1625,"uris":["http://zotero.org/users/14274501/items/5TJHB4EM"],"itemData":{"id":1625,"type":"article-journal","abstract":"Wind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Ellen"}],"issued":{"date-parts":[["2012",10]]}}}],"schema":"https://github.com/citation-style-language/schema/raw/master/csl-citation.json"} </w:instrText>
      </w:r>
      <w:r w:rsidR="00EC1864">
        <w:rPr>
          <w:rFonts w:ascii="Calibri" w:eastAsia="宋体" w:hAnsi="Calibri" w:cs="Calibri"/>
          <w:color w:val="000000"/>
          <w:kern w:val="0"/>
          <w:sz w:val="24"/>
          <w14:ligatures w14:val="none"/>
        </w:rPr>
        <w:fldChar w:fldCharType="separate"/>
      </w:r>
      <w:r w:rsidR="00401647">
        <w:rPr>
          <w:rFonts w:ascii="Calibri" w:eastAsia="宋体" w:hAnsi="Calibri" w:cs="Calibri"/>
          <w:noProof/>
          <w:color w:val="000000"/>
          <w:kern w:val="0"/>
          <w:sz w:val="24"/>
          <w14:ligatures w14:val="none"/>
        </w:rPr>
        <w:t>(Holttinen, 2005; Mahoney et al., 2012)</w:t>
      </w:r>
      <w:r w:rsidR="00EC1864">
        <w:rPr>
          <w:rFonts w:ascii="Calibri" w:eastAsia="宋体" w:hAnsi="Calibri" w:cs="Calibri"/>
          <w:color w:val="000000"/>
          <w:kern w:val="0"/>
          <w:sz w:val="24"/>
          <w14:ligatures w14:val="none"/>
        </w:rPr>
        <w:fldChar w:fldCharType="end"/>
      </w:r>
      <w:r w:rsidR="00394449" w:rsidRPr="00394449">
        <w:rPr>
          <w:rFonts w:ascii="Calibri" w:eastAsia="宋体" w:hAnsi="Calibri" w:cs="Calibri"/>
          <w:color w:val="000000"/>
          <w:kern w:val="0"/>
          <w:sz w:val="24"/>
          <w14:ligatures w14:val="none"/>
        </w:rPr>
        <w:t xml:space="preserve">. </w:t>
      </w:r>
      <w:r w:rsidR="007D53EA">
        <w:rPr>
          <w:rFonts w:ascii="Calibri" w:eastAsia="宋体" w:hAnsi="Calibri" w:cs="Calibri" w:hint="eastAsia"/>
          <w:color w:val="000000"/>
          <w:kern w:val="0"/>
          <w:sz w:val="24"/>
          <w14:ligatures w14:val="none"/>
        </w:rPr>
        <w:t>The development of</w:t>
      </w:r>
      <w:r w:rsidR="007D53EA">
        <w:rPr>
          <w:rFonts w:ascii="Calibri" w:eastAsia="宋体" w:hAnsi="Calibri" w:cs="Calibri"/>
          <w:color w:val="000000"/>
          <w:kern w:val="0"/>
          <w:sz w:val="24"/>
          <w14:ligatures w14:val="none"/>
        </w:rPr>
        <w:t xml:space="preserve"> </w:t>
      </w:r>
      <w:r w:rsidR="00837D1F">
        <w:rPr>
          <w:rFonts w:ascii="Calibri" w:eastAsia="宋体" w:hAnsi="Calibri" w:cs="Calibri"/>
          <w:color w:val="000000"/>
          <w:kern w:val="0"/>
          <w:sz w:val="24"/>
          <w14:ligatures w14:val="none"/>
        </w:rPr>
        <w:t>d</w:t>
      </w:r>
      <w:r w:rsidR="00497CE5">
        <w:rPr>
          <w:rFonts w:ascii="Calibri" w:eastAsia="宋体" w:hAnsi="Calibri" w:cs="Calibri" w:hint="eastAsia"/>
          <w:color w:val="000000"/>
          <w:kern w:val="0"/>
          <w:sz w:val="24"/>
          <w14:ligatures w14:val="none"/>
        </w:rPr>
        <w:t xml:space="preserve">eep learning models </w:t>
      </w:r>
      <w:r w:rsidR="00D30FC9">
        <w:rPr>
          <w:rFonts w:ascii="Calibri" w:eastAsia="宋体" w:hAnsi="Calibri" w:cs="Calibri" w:hint="eastAsia"/>
          <w:color w:val="000000"/>
          <w:kern w:val="0"/>
          <w:sz w:val="24"/>
          <w14:ligatures w14:val="none"/>
        </w:rPr>
        <w:t>provide substantial advancement</w:t>
      </w:r>
      <w:r w:rsidR="00497CE5">
        <w:rPr>
          <w:rFonts w:ascii="Calibri" w:eastAsia="宋体" w:hAnsi="Calibri" w:cs="Calibri" w:hint="eastAsia"/>
          <w:color w:val="000000"/>
          <w:kern w:val="0"/>
          <w:sz w:val="24"/>
          <w14:ligatures w14:val="none"/>
        </w:rPr>
        <w:t xml:space="preserve"> for the forecast </w:t>
      </w:r>
      <w:r w:rsidR="006C77C9">
        <w:rPr>
          <w:rFonts w:ascii="Calibri" w:eastAsia="宋体" w:hAnsi="Calibri" w:cs="Calibri"/>
          <w:color w:val="000000"/>
          <w:kern w:val="0"/>
          <w:sz w:val="24"/>
          <w14:ligatures w14:val="none"/>
        </w:rPr>
        <w:fldChar w:fldCharType="begin"/>
      </w:r>
      <w:r w:rsidR="006C77C9">
        <w:rPr>
          <w:rFonts w:ascii="Calibri" w:eastAsia="宋体" w:hAnsi="Calibri" w:cs="Calibri"/>
          <w:color w:val="000000"/>
          <w:kern w:val="0"/>
          <w:sz w:val="24"/>
          <w14:ligatures w14:val="none"/>
        </w:rPr>
        <w:instrText xml:space="preserve"> ADDIN ZOTERO_ITEM CSL_CITATION {"citationID":"FpUMca5d","properties":{"formattedCitation":"(Liu &amp; Zhang, 2024)","plainCitation":"(Liu &amp; Zhang, 2024)","noteIndex":0},"citationItems":[{"id":1504,"uris":["http://zotero.org/users/14274501/items/TEVII5UA"],"itemData":{"id":1504,"type":"article-journal","abstract":"With the increasing data availability in wind power production processes due to advanced sensing technologies, data-driven models have become prevalent in studying wind power prediction (WPP) methods. Deep learning models have gained popularity in recent years due to their ability of handling high-dimensional input, automating data feature engineering, and providing high flexibility in modeling. However, with a large volume of deep learning based WPP studies developed in recent literature, it is important to survey the existing developments and their contributions in solving the issue of wind power uncertainty. This paper revisits deep learning-based wind power prediction studies from two perspectives, deep learning-enabled WPP formulations and developed deep learning methods. The advancement of WPP formulations is summarized from the following perspectives, the considered input and output designs as well as the performance evaluation metrics. The technical aspect review of deep learning leveraged in WPPs focuses on its advancement in feature processing and prediction model development. To derive a more insightful conclusion on the so-far development, over 140 recent deep learning-based WPP studies have been covered. Meanwhile, we have also conducted a comparative study on a set of deep models widely used in WPP studies and recently developed in the machine learning community. Results show that DLinear obtains more than 2% improvements by benchmarking a set of strong deep learning models. Potential research directions for WPPs, which can bring profound impacts, are also highlighted.","container-title":"Artificial Intelligence Review","DOI":"10.1007/s10462-024-10728-z","ISSN":"1573-7462","issue":"5","journalAbbreviation":"Artif Intell Rev","language":"en","page":"112","source":"DOI.org (Crossref)","title":"Development and trending of deep learning methods for wind power predictions","volume":"57","author":[{"family":"Liu","given":"Hong"},{"family":"Zhang","given":"Zijun"}],"issued":{"date-parts":[["2024",4,5]]}}}],"schema":"https://github.com/citation-style-language/schema/raw/master/csl-citation.json"} </w:instrText>
      </w:r>
      <w:r w:rsidR="006C77C9">
        <w:rPr>
          <w:rFonts w:ascii="Calibri" w:eastAsia="宋体" w:hAnsi="Calibri" w:cs="Calibri"/>
          <w:color w:val="000000"/>
          <w:kern w:val="0"/>
          <w:sz w:val="24"/>
          <w14:ligatures w14:val="none"/>
        </w:rPr>
        <w:fldChar w:fldCharType="separate"/>
      </w:r>
      <w:r w:rsidR="006C77C9">
        <w:rPr>
          <w:rFonts w:ascii="Calibri" w:eastAsia="宋体" w:hAnsi="Calibri" w:cs="Calibri"/>
          <w:noProof/>
          <w:color w:val="000000"/>
          <w:kern w:val="0"/>
          <w:sz w:val="24"/>
          <w14:ligatures w14:val="none"/>
        </w:rPr>
        <w:t>(Liu &amp; Zhang, 2024)</w:t>
      </w:r>
      <w:r w:rsidR="006C77C9">
        <w:rPr>
          <w:rFonts w:ascii="Calibri" w:eastAsia="宋体" w:hAnsi="Calibri" w:cs="Calibri"/>
          <w:color w:val="000000"/>
          <w:kern w:val="0"/>
          <w:sz w:val="24"/>
          <w14:ligatures w14:val="none"/>
        </w:rPr>
        <w:fldChar w:fldCharType="end"/>
      </w:r>
      <w:r w:rsidR="00497CE5">
        <w:rPr>
          <w:rFonts w:ascii="Calibri" w:eastAsia="宋体" w:hAnsi="Calibri" w:cs="Calibri" w:hint="eastAsia"/>
          <w:color w:val="000000"/>
          <w:kern w:val="0"/>
          <w:sz w:val="24"/>
          <w14:ligatures w14:val="none"/>
        </w:rPr>
        <w:t xml:space="preserve">. </w:t>
      </w:r>
      <w:r w:rsidR="00F00A61">
        <w:rPr>
          <w:rFonts w:ascii="Calibri" w:eastAsia="宋体" w:hAnsi="Calibri" w:cs="Calibri"/>
          <w:color w:val="000000"/>
          <w:kern w:val="0"/>
          <w:sz w:val="24"/>
          <w14:ligatures w14:val="none"/>
        </w:rPr>
        <w:t>The f</w:t>
      </w:r>
      <w:r w:rsidR="00394449" w:rsidRPr="00394449">
        <w:rPr>
          <w:rFonts w:ascii="Calibri" w:eastAsia="宋体" w:hAnsi="Calibri" w:cs="Calibri"/>
          <w:color w:val="000000"/>
          <w:kern w:val="0"/>
          <w:sz w:val="24"/>
          <w14:ligatures w14:val="none"/>
        </w:rPr>
        <w:t>orecast depends not only on model but also on the physical relevance of meteorological inputs</w:t>
      </w:r>
      <w:r w:rsidR="00EC1864">
        <w:rPr>
          <w:rFonts w:ascii="Calibri" w:eastAsia="宋体" w:hAnsi="Calibri" w:cs="Calibri" w:hint="eastAsia"/>
          <w:color w:val="000000"/>
          <w:kern w:val="0"/>
          <w:sz w:val="24"/>
          <w14:ligatures w14:val="none"/>
        </w:rPr>
        <w:t xml:space="preserve"> </w:t>
      </w:r>
      <w:r w:rsidR="00EC1864">
        <w:rPr>
          <w:rFonts w:ascii="Calibri" w:eastAsia="宋体" w:hAnsi="Calibri" w:cs="Calibri"/>
          <w:color w:val="000000"/>
          <w:kern w:val="0"/>
          <w:sz w:val="24"/>
          <w14:ligatures w14:val="none"/>
        </w:rPr>
        <w:fldChar w:fldCharType="begin"/>
      </w:r>
      <w:r w:rsidR="00960A35">
        <w:rPr>
          <w:rFonts w:ascii="Calibri" w:eastAsia="宋体" w:hAnsi="Calibri" w:cs="Calibri"/>
          <w:color w:val="000000"/>
          <w:kern w:val="0"/>
          <w:sz w:val="24"/>
          <w14:ligatures w14:val="none"/>
        </w:rPr>
        <w:instrText xml:space="preserve"> ADDIN ZOTERO_ITEM CSL_CITATION {"citationID":"duzA2wVf","properties":{"formattedCitation":"(Optis &amp; Perr-Sauer, 2019)","plainCitation":"(Optis &amp; Perr-Sauer, 2019)","noteIndex":0},"citationItems":[{"id":1629,"uris":["http://zotero.org/users/14274501/items/H7R5M7ZN"],"itemData":{"id":1629,"type":"article-journal","abstract":"Machine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production","volume":"112","author":[{"family":"Optis","given":"Mike"},{"family":"Perr-Sauer","given":"Jordan"}],"issued":{"date-parts":[["2019",9]]}}}],"schema":"https://github.com/citation-style-language/schema/raw/master/csl-citation.json"} </w:instrText>
      </w:r>
      <w:r w:rsidR="00EC1864">
        <w:rPr>
          <w:rFonts w:ascii="Calibri" w:eastAsia="宋体" w:hAnsi="Calibri" w:cs="Calibri"/>
          <w:color w:val="000000"/>
          <w:kern w:val="0"/>
          <w:sz w:val="24"/>
          <w14:ligatures w14:val="none"/>
        </w:rPr>
        <w:fldChar w:fldCharType="separate"/>
      </w:r>
      <w:r w:rsidR="00960A35">
        <w:rPr>
          <w:rFonts w:ascii="Calibri" w:eastAsia="宋体" w:hAnsi="Calibri" w:cs="Calibri"/>
          <w:noProof/>
          <w:color w:val="000000"/>
          <w:kern w:val="0"/>
          <w:sz w:val="24"/>
          <w14:ligatures w14:val="none"/>
        </w:rPr>
        <w:t>(Optis &amp; Perr-Sauer, 2019)</w:t>
      </w:r>
      <w:r w:rsidR="00EC1864">
        <w:rPr>
          <w:rFonts w:ascii="Calibri" w:eastAsia="宋体" w:hAnsi="Calibri" w:cs="Calibri"/>
          <w:color w:val="000000"/>
          <w:kern w:val="0"/>
          <w:sz w:val="24"/>
          <w14:ligatures w14:val="none"/>
        </w:rPr>
        <w:fldChar w:fldCharType="end"/>
      </w:r>
      <w:r w:rsidR="00394449" w:rsidRPr="00394449">
        <w:rPr>
          <w:rFonts w:ascii="Calibri" w:eastAsia="宋体" w:hAnsi="Calibri" w:cs="Calibri"/>
          <w:color w:val="000000"/>
          <w:kern w:val="0"/>
          <w:sz w:val="24"/>
          <w14:ligatures w14:val="none"/>
        </w:rPr>
        <w:t xml:space="preserve">. </w:t>
      </w:r>
      <w:bookmarkStart w:id="3" w:name="OLE_LINK1"/>
      <w:r w:rsidR="00720ACE">
        <w:rPr>
          <w:rFonts w:ascii="Calibri" w:eastAsia="宋体" w:hAnsi="Calibri" w:cs="Calibri" w:hint="eastAsia"/>
          <w:color w:val="000000"/>
          <w:kern w:val="0"/>
          <w:sz w:val="24"/>
          <w14:ligatures w14:val="none"/>
        </w:rPr>
        <w:t>Previous</w:t>
      </w:r>
      <w:r w:rsidR="00394449" w:rsidRPr="00394449">
        <w:rPr>
          <w:rFonts w:ascii="Calibri" w:eastAsia="宋体" w:hAnsi="Calibri" w:cs="Calibri"/>
          <w:color w:val="000000"/>
          <w:kern w:val="0"/>
          <w:sz w:val="24"/>
          <w14:ligatures w14:val="none"/>
        </w:rPr>
        <w:t xml:space="preserve"> </w:t>
      </w:r>
      <w:r w:rsidR="008C5B08">
        <w:rPr>
          <w:rFonts w:ascii="Calibri" w:eastAsia="宋体" w:hAnsi="Calibri" w:cs="Calibri" w:hint="eastAsia"/>
          <w:color w:val="000000"/>
          <w:kern w:val="0"/>
          <w:sz w:val="24"/>
          <w14:ligatures w14:val="none"/>
        </w:rPr>
        <w:t>works</w:t>
      </w:r>
      <w:r w:rsidR="00394449" w:rsidRPr="00394449">
        <w:rPr>
          <w:rFonts w:ascii="Calibri" w:eastAsia="宋体" w:hAnsi="Calibri" w:cs="Calibri"/>
          <w:color w:val="000000"/>
          <w:kern w:val="0"/>
          <w:sz w:val="24"/>
          <w14:ligatures w14:val="none"/>
        </w:rPr>
        <w:t xml:space="preserve"> </w:t>
      </w:r>
      <w:r w:rsidR="009F68FE">
        <w:rPr>
          <w:rFonts w:ascii="Calibri" w:eastAsia="宋体" w:hAnsi="Calibri" w:cs="Calibri" w:hint="eastAsia"/>
          <w:color w:val="000000"/>
          <w:kern w:val="0"/>
          <w:sz w:val="24"/>
          <w14:ligatures w14:val="none"/>
        </w:rPr>
        <w:t>paid</w:t>
      </w:r>
      <w:r w:rsidR="00394449" w:rsidRPr="00394449">
        <w:rPr>
          <w:rFonts w:ascii="Calibri" w:eastAsia="宋体" w:hAnsi="Calibri" w:cs="Calibri"/>
          <w:color w:val="000000"/>
          <w:kern w:val="0"/>
          <w:sz w:val="24"/>
          <w14:ligatures w14:val="none"/>
        </w:rPr>
        <w:t xml:space="preserve"> disproportionate </w:t>
      </w:r>
      <w:r w:rsidR="009F68FE">
        <w:rPr>
          <w:rFonts w:ascii="Calibri" w:eastAsia="宋体" w:hAnsi="Calibri" w:cs="Calibri" w:hint="eastAsia"/>
          <w:color w:val="000000"/>
          <w:kern w:val="0"/>
          <w:sz w:val="24"/>
          <w14:ligatures w14:val="none"/>
        </w:rPr>
        <w:t>attention</w:t>
      </w:r>
      <w:r w:rsidR="009F68FE" w:rsidRPr="00394449">
        <w:rPr>
          <w:rFonts w:ascii="Calibri" w:eastAsia="宋体" w:hAnsi="Calibri" w:cs="Calibri"/>
          <w:color w:val="000000"/>
          <w:kern w:val="0"/>
          <w:sz w:val="24"/>
          <w14:ligatures w14:val="none"/>
        </w:rPr>
        <w:t xml:space="preserve"> </w:t>
      </w:r>
      <w:r w:rsidR="009F68FE">
        <w:rPr>
          <w:rFonts w:ascii="Calibri" w:eastAsia="宋体" w:hAnsi="Calibri" w:cs="Calibri" w:hint="eastAsia"/>
          <w:color w:val="000000"/>
          <w:kern w:val="0"/>
          <w:sz w:val="24"/>
          <w14:ligatures w14:val="none"/>
        </w:rPr>
        <w:t>to</w:t>
      </w:r>
      <w:r w:rsidR="00394449" w:rsidRPr="00394449">
        <w:rPr>
          <w:rFonts w:ascii="Calibri" w:eastAsia="宋体" w:hAnsi="Calibri" w:cs="Calibri"/>
          <w:color w:val="000000"/>
          <w:kern w:val="0"/>
          <w:sz w:val="24"/>
          <w14:ligatures w14:val="none"/>
        </w:rPr>
        <w:t xml:space="preserve"> </w:t>
      </w:r>
      <w:r w:rsidR="000C14DC">
        <w:rPr>
          <w:rFonts w:ascii="Calibri" w:eastAsia="宋体" w:hAnsi="Calibri" w:cs="Calibri" w:hint="eastAsia"/>
          <w:color w:val="000000"/>
          <w:kern w:val="0"/>
          <w:sz w:val="24"/>
          <w14:ligatures w14:val="none"/>
        </w:rPr>
        <w:t>models, including</w:t>
      </w:r>
      <w:r w:rsidR="00394449" w:rsidRPr="00394449">
        <w:rPr>
          <w:rFonts w:ascii="Calibri" w:eastAsia="宋体" w:hAnsi="Calibri" w:cs="Calibri"/>
          <w:color w:val="000000"/>
          <w:kern w:val="0"/>
          <w:sz w:val="24"/>
          <w14:ligatures w14:val="none"/>
        </w:rPr>
        <w:t xml:space="preserve"> </w:t>
      </w:r>
      <w:r w:rsidR="002B7705">
        <w:rPr>
          <w:rFonts w:ascii="Calibri" w:eastAsia="宋体" w:hAnsi="Calibri" w:cs="Calibri" w:hint="eastAsia"/>
          <w:color w:val="000000"/>
          <w:kern w:val="0"/>
          <w:sz w:val="24"/>
          <w14:ligatures w14:val="none"/>
        </w:rPr>
        <w:t xml:space="preserve">model </w:t>
      </w:r>
      <w:r w:rsidR="00394449" w:rsidRPr="00394449">
        <w:rPr>
          <w:rFonts w:ascii="Calibri" w:eastAsia="宋体" w:hAnsi="Calibri" w:cs="Calibri"/>
          <w:color w:val="000000"/>
          <w:kern w:val="0"/>
          <w:sz w:val="24"/>
          <w14:ligatures w14:val="none"/>
        </w:rPr>
        <w:t xml:space="preserve">architectures, </w:t>
      </w:r>
      <w:proofErr w:type="spellStart"/>
      <w:r w:rsidR="00394449" w:rsidRPr="00394449">
        <w:rPr>
          <w:rFonts w:ascii="Calibri" w:eastAsia="宋体" w:hAnsi="Calibri" w:cs="Calibri"/>
          <w:color w:val="000000"/>
          <w:kern w:val="0"/>
          <w:sz w:val="24"/>
          <w14:ligatures w14:val="none"/>
        </w:rPr>
        <w:t>hyperparameter</w:t>
      </w:r>
      <w:proofErr w:type="spellEnd"/>
      <w:r w:rsidR="00394449" w:rsidRPr="00394449">
        <w:rPr>
          <w:rFonts w:ascii="Calibri" w:eastAsia="宋体" w:hAnsi="Calibri" w:cs="Calibri"/>
          <w:color w:val="000000"/>
          <w:kern w:val="0"/>
          <w:sz w:val="24"/>
          <w14:ligatures w14:val="none"/>
        </w:rPr>
        <w:t xml:space="preserve"> optimization, and post-processing techniques </w:t>
      </w:r>
      <w:r w:rsidR="002D002E">
        <w:rPr>
          <w:rFonts w:ascii="Calibri" w:eastAsia="宋体" w:hAnsi="Calibri" w:cs="Calibri"/>
          <w:color w:val="000000"/>
          <w:kern w:val="0"/>
          <w:sz w:val="24"/>
          <w14:ligatures w14:val="none"/>
        </w:rPr>
        <w:fldChar w:fldCharType="begin"/>
      </w:r>
      <w:r w:rsidR="00401647">
        <w:rPr>
          <w:rFonts w:ascii="Calibri" w:eastAsia="宋体" w:hAnsi="Calibri" w:cs="Calibri"/>
          <w:color w:val="000000"/>
          <w:kern w:val="0"/>
          <w:sz w:val="24"/>
          <w14:ligatures w14:val="none"/>
        </w:rPr>
        <w:instrText xml:space="preserve"> ADDIN ZOTERO_ITEM CSL_CITATION {"citationID":"C5kFDdu9","properties":{"formattedCitation":"(Haq et al., 2025; Verdone et al., 2025)","plainCitation":"(Haq et al., 2025; Verdone et al., 2025)","noteIndex":0},"citationItems":[{"id":1373,"uris":["http://zotero.org/users/14274501/items/EWPGWRNY"],"itemData":{"id":1373,"type":"article-journal","abstract":"The energy sector is undergoing a radical transformation towards an electricity generation system composed mainly of renewable energy sources. Although they offer several advantages compared to fossil fuels (such as scarcity and import-dependency), their stochastic nature makes them unreliable without an adequate storage system. Since electrical networks are characterized by complex dynamics, numerous methods for predicting renewable electricity production have been developed over the years. Among them, machine learning and deep learning methods in this field can be considered successful tools. In this review, we offer an overview of the methodologies applied to the task of renewable energy source forecasting, focusing on solar and wind. We classified methods depending on the number of sites and spatio-temporal information involved in the prediction. Recent research has demonstrated how the processing of simultaneous information coming from multiple plants allows the predictive system to take advantage of both temporal and spatial knowledge of the plants generating the related time series. Moreover, we have analyzed in detail the datasets employed in these experiments, to offer a clear and unified view of the experimental setups and the difficulty in producing a benchmark to compare methods. The purpose of this review is to offer the reader an updated view of the most modern renewable energy forecasting systems by comparing methodologies and approaches used in state-of-the-art research and providing a critical analysis of them.","container-title":"Applied Energy","DOI":"10.1016/j.apenergy.2025.126016","ISSN":"03062619","journalAbbreviation":"Appl. Energy","language":"en","page":"126016","source":"DOI.org (Crossref)","title":"A review of solar and wind energy forecasting: from single-site to multi-site paradigm","title-short":"A review of solar and wind energy forecasting","volume":"392","author":[{"family":"Verdone","given":"Alessio"},{"family":"Panella","given":"Massimo"},{"family":"De Santis","given":"Enrico"},{"family":"Rizzi","given":"Antonello"}],"issued":{"date-parts":[["2025",8]]}}},{"id":1511,"uris":["http://zotero.org/users/14274501/items/K9NNST6B"],"itemData":{"id":1511,"type":"article-journal","abstract":"The dependable integration of wind energy into contemporary electrical systems, which supports market operations, grid stability, and strategic planning, depends on accurate wind power forecasting. A thorough analysis of machine learning (ML) techniques for wind power prediction is presented in this research, encompassing advancements from 2006 to 2025. Physical, statistical, traditional machine learning, deep learning, ensemble, and hybrid models are the categories into which current forecasting techniques fall. With particular focus on sophisticated designs like Long Short-Term Memory (LSTM) networks, Convolutional Neural Networks (CNNs), Graph Neural Networks (GNNs), and hybrid CNN–LSTM frameworks, we examine their capabilities, constraints, and application domains. The paper also looks at lightweight solutions that allow deployment on low-cost edge devices, as well as optimization algorithms like the Fruit Fly Algorithm and Particle Swarm Optimization (PSO). Comparative analyses show how well various models handle temporal dependencies, nonlinearity, scalability, and interpretability over a range of predicting horizons. There is a thorough discussion of the main obstacles, including problems with data quality, computing limitations, and performance in harsh weather. The findings indicate that in order to improve prediction accuracy, robustness, and real-time application, future research should concentrate on IoT-enabled sensor networks, multi-model fusion, physics-informed learning, and sophisticated structures like Transformers. All things considered, this paper charts the developing field of machine learning-driven wind power forecasting and offers practical guidance for developing intelligent, efficient, and sustainable renewable energy systems.","container-title":"Discover Applied Sciences","DOI":"10.1007/s42452-025-07675-x","ISSN":"3004-9261","issue":"10","journalAbbreviation":"Discov Appl Sci","language":"en","page":"1139","source":"DOI.org (Crossref)","title":"Machine learning approaches for wind power forecasting: a comprehensive review","title-short":"Machine learning approaches for wind power forecasting","volume":"7","author":[{"family":"Haq","given":"Inam Ul"},{"family":"Kumar","given":"Abhishek"},{"family":"Rathore","given":"Pramod Singh"}],"issued":{"date-parts":[["2025",10,6]]}}}],"schema":"https://github.com/citation-style-language/schema/raw/master/csl-citation.json"} </w:instrText>
      </w:r>
      <w:r w:rsidR="002D002E">
        <w:rPr>
          <w:rFonts w:ascii="Calibri" w:eastAsia="宋体" w:hAnsi="Calibri" w:cs="Calibri"/>
          <w:color w:val="000000"/>
          <w:kern w:val="0"/>
          <w:sz w:val="24"/>
          <w14:ligatures w14:val="none"/>
        </w:rPr>
        <w:fldChar w:fldCharType="separate"/>
      </w:r>
      <w:r w:rsidR="00401647">
        <w:rPr>
          <w:rFonts w:ascii="Calibri" w:eastAsia="宋体" w:hAnsi="Calibri" w:cs="Calibri"/>
          <w:noProof/>
          <w:color w:val="000000"/>
          <w:kern w:val="0"/>
          <w:sz w:val="24"/>
          <w14:ligatures w14:val="none"/>
        </w:rPr>
        <w:t>(Haq et al., 2025; Verdone et al., 2025)</w:t>
      </w:r>
      <w:r w:rsidR="002D002E">
        <w:rPr>
          <w:rFonts w:ascii="Calibri" w:eastAsia="宋体" w:hAnsi="Calibri" w:cs="Calibri"/>
          <w:color w:val="000000"/>
          <w:kern w:val="0"/>
          <w:sz w:val="24"/>
          <w14:ligatures w14:val="none"/>
        </w:rPr>
        <w:fldChar w:fldCharType="end"/>
      </w:r>
      <w:r w:rsidR="002B7705">
        <w:rPr>
          <w:rFonts w:ascii="Calibri" w:eastAsia="宋体" w:hAnsi="Calibri" w:cs="Calibri" w:hint="eastAsia"/>
          <w:color w:val="000000"/>
          <w:kern w:val="0"/>
          <w:sz w:val="24"/>
          <w14:ligatures w14:val="none"/>
        </w:rPr>
        <w:t>.</w:t>
      </w:r>
      <w:r w:rsidR="002D002E">
        <w:rPr>
          <w:rFonts w:ascii="Calibri" w:eastAsia="宋体" w:hAnsi="Calibri" w:cs="Calibri" w:hint="eastAsia"/>
          <w:color w:val="000000"/>
          <w:kern w:val="0"/>
          <w:sz w:val="24"/>
          <w14:ligatures w14:val="none"/>
        </w:rPr>
        <w:t xml:space="preserve"> </w:t>
      </w:r>
      <w:r w:rsidR="005547DB">
        <w:rPr>
          <w:rFonts w:ascii="Calibri" w:eastAsia="宋体" w:hAnsi="Calibri" w:cs="Calibri" w:hint="eastAsia"/>
          <w:color w:val="000000"/>
          <w:kern w:val="0"/>
          <w:sz w:val="24"/>
          <w14:ligatures w14:val="none"/>
        </w:rPr>
        <w:t>In comparison</w:t>
      </w:r>
      <w:r w:rsidR="002B7705">
        <w:rPr>
          <w:rFonts w:ascii="Calibri" w:eastAsia="宋体" w:hAnsi="Calibri" w:cs="Calibri" w:hint="eastAsia"/>
          <w:color w:val="000000"/>
          <w:kern w:val="0"/>
          <w:sz w:val="24"/>
          <w14:ligatures w14:val="none"/>
        </w:rPr>
        <w:t>,</w:t>
      </w:r>
      <w:r w:rsidR="00394449" w:rsidRPr="00394449">
        <w:rPr>
          <w:rFonts w:ascii="Calibri" w:eastAsia="宋体" w:hAnsi="Calibri" w:cs="Calibri"/>
          <w:color w:val="000000"/>
          <w:kern w:val="0"/>
          <w:sz w:val="24"/>
          <w14:ligatures w14:val="none"/>
        </w:rPr>
        <w:t xml:space="preserve"> the </w:t>
      </w:r>
      <w:r w:rsidR="00CA0126">
        <w:rPr>
          <w:rFonts w:ascii="Calibri" w:eastAsia="宋体" w:hAnsi="Calibri" w:cs="Calibri" w:hint="eastAsia"/>
          <w:color w:val="000000"/>
          <w:kern w:val="0"/>
          <w:sz w:val="24"/>
          <w14:ligatures w14:val="none"/>
        </w:rPr>
        <w:t xml:space="preserve">importance of </w:t>
      </w:r>
      <w:r w:rsidR="00394449" w:rsidRPr="00394449">
        <w:rPr>
          <w:rFonts w:ascii="Calibri" w:eastAsia="宋体" w:hAnsi="Calibri" w:cs="Calibri"/>
          <w:color w:val="000000"/>
          <w:kern w:val="0"/>
          <w:sz w:val="24"/>
          <w14:ligatures w14:val="none"/>
        </w:rPr>
        <w:t>atmospheric information</w:t>
      </w:r>
      <w:r w:rsidR="00CA0126">
        <w:rPr>
          <w:rFonts w:ascii="Calibri" w:eastAsia="宋体" w:hAnsi="Calibri" w:cs="Calibri" w:hint="eastAsia"/>
          <w:color w:val="000000"/>
          <w:kern w:val="0"/>
          <w:sz w:val="24"/>
          <w14:ligatures w14:val="none"/>
        </w:rPr>
        <w:t xml:space="preserve"> </w:t>
      </w:r>
      <w:r w:rsidR="00D750BB">
        <w:rPr>
          <w:rFonts w:ascii="Calibri" w:eastAsia="宋体" w:hAnsi="Calibri" w:cs="Calibri" w:hint="eastAsia"/>
          <w:color w:val="000000"/>
          <w:kern w:val="0"/>
          <w:sz w:val="24"/>
          <w14:ligatures w14:val="none"/>
        </w:rPr>
        <w:t>is</w:t>
      </w:r>
      <w:r w:rsidR="00CA0126">
        <w:rPr>
          <w:rFonts w:ascii="Calibri" w:eastAsia="宋体" w:hAnsi="Calibri" w:cs="Calibri" w:hint="eastAsia"/>
          <w:color w:val="000000"/>
          <w:kern w:val="0"/>
          <w:sz w:val="24"/>
          <w14:ligatures w14:val="none"/>
        </w:rPr>
        <w:t xml:space="preserve"> </w:t>
      </w:r>
      <w:r w:rsidR="00FA74E8">
        <w:rPr>
          <w:rFonts w:ascii="Calibri" w:eastAsia="宋体" w:hAnsi="Calibri" w:cs="Calibri" w:hint="eastAsia"/>
          <w:color w:val="000000"/>
          <w:kern w:val="0"/>
          <w:sz w:val="24"/>
          <w14:ligatures w14:val="none"/>
        </w:rPr>
        <w:t>largely overlooked</w:t>
      </w:r>
      <w:r w:rsidR="002D356C">
        <w:rPr>
          <w:rFonts w:ascii="Calibri" w:eastAsia="宋体" w:hAnsi="Calibri" w:cs="Calibri" w:hint="eastAsia"/>
          <w:color w:val="000000"/>
          <w:kern w:val="0"/>
          <w:sz w:val="24"/>
          <w14:ligatures w14:val="none"/>
        </w:rPr>
        <w:t xml:space="preserve">, which leads to </w:t>
      </w:r>
      <w:r w:rsidR="004E2D6A">
        <w:rPr>
          <w:rFonts w:ascii="Calibri" w:eastAsia="宋体" w:hAnsi="Calibri" w:cs="Calibri" w:hint="eastAsia"/>
          <w:color w:val="000000"/>
          <w:kern w:val="0"/>
          <w:sz w:val="24"/>
          <w14:ligatures w14:val="none"/>
        </w:rPr>
        <w:t xml:space="preserve">a lack of physical foundation </w:t>
      </w:r>
      <w:r w:rsidR="0075458A">
        <w:rPr>
          <w:rFonts w:ascii="Calibri" w:eastAsia="宋体" w:hAnsi="Calibri" w:cs="Calibri" w:hint="eastAsia"/>
          <w:color w:val="000000"/>
          <w:kern w:val="0"/>
          <w:sz w:val="24"/>
          <w14:ligatures w14:val="none"/>
        </w:rPr>
        <w:t>in determining the features input into the models.</w:t>
      </w:r>
      <w:bookmarkEnd w:id="3"/>
    </w:p>
    <w:p w14:paraId="172F2C37" w14:textId="4C4DD801" w:rsidR="00710F66" w:rsidRDefault="005F024E" w:rsidP="00CD0272">
      <w:pPr>
        <w:widowControl/>
        <w:spacing w:before="100" w:beforeAutospacing="1" w:after="100" w:afterAutospacing="1" w:line="240" w:lineRule="auto"/>
        <w:rPr>
          <w:rFonts w:ascii="Calibri" w:eastAsia="宋体" w:hAnsi="Calibri" w:cs="Calibri"/>
          <w:color w:val="000000"/>
          <w:kern w:val="0"/>
          <w:sz w:val="24"/>
          <w14:ligatures w14:val="none"/>
        </w:rPr>
      </w:pPr>
      <w:r>
        <w:rPr>
          <w:rFonts w:ascii="Calibri" w:eastAsia="宋体" w:hAnsi="Calibri" w:cs="Calibri" w:hint="eastAsia"/>
          <w:color w:val="000000"/>
          <w:kern w:val="0"/>
          <w:sz w:val="24"/>
          <w14:ligatures w14:val="none"/>
        </w:rPr>
        <w:t xml:space="preserve">The </w:t>
      </w:r>
      <w:r w:rsidRPr="00F425DD">
        <w:rPr>
          <w:rFonts w:ascii="Calibri" w:eastAsia="宋体" w:hAnsi="Calibri" w:cs="Calibri"/>
          <w:color w:val="000000"/>
          <w:kern w:val="0"/>
          <w:sz w:val="24"/>
          <w14:ligatures w14:val="none"/>
        </w:rPr>
        <w:t>wind speed</w:t>
      </w:r>
      <w:r>
        <w:rPr>
          <w:rFonts w:ascii="Calibri" w:eastAsia="宋体" w:hAnsi="Calibri" w:cs="Calibri" w:hint="eastAsia"/>
          <w:color w:val="000000"/>
          <w:kern w:val="0"/>
          <w:sz w:val="24"/>
          <w14:ligatures w14:val="none"/>
        </w:rPr>
        <w:t xml:space="preserve"> at hub height has been</w:t>
      </w:r>
      <w:r w:rsidR="00091910">
        <w:rPr>
          <w:rFonts w:ascii="Calibri" w:eastAsia="宋体" w:hAnsi="Calibri" w:cs="Calibri" w:hint="eastAsia"/>
          <w:color w:val="000000"/>
          <w:kern w:val="0"/>
          <w:sz w:val="24"/>
          <w14:ligatures w14:val="none"/>
        </w:rPr>
        <w:t xml:space="preserve"> </w:t>
      </w:r>
      <w:r>
        <w:rPr>
          <w:rFonts w:ascii="Calibri" w:eastAsia="宋体" w:hAnsi="Calibri" w:cs="Calibri" w:hint="eastAsia"/>
          <w:color w:val="000000"/>
          <w:kern w:val="0"/>
          <w:sz w:val="24"/>
          <w14:ligatures w14:val="none"/>
        </w:rPr>
        <w:t xml:space="preserve">used as the </w:t>
      </w:r>
      <w:r w:rsidR="00670753">
        <w:rPr>
          <w:rFonts w:ascii="Calibri" w:eastAsia="宋体" w:hAnsi="Calibri" w:cs="Calibri" w:hint="eastAsia"/>
          <w:color w:val="000000"/>
          <w:kern w:val="0"/>
          <w:sz w:val="24"/>
          <w14:ligatures w14:val="none"/>
        </w:rPr>
        <w:t xml:space="preserve">primary feature </w:t>
      </w:r>
      <w:r w:rsidR="005F1559">
        <w:rPr>
          <w:rFonts w:ascii="Calibri" w:eastAsia="宋体" w:hAnsi="Calibri" w:cs="Calibri" w:hint="eastAsia"/>
          <w:color w:val="000000"/>
          <w:kern w:val="0"/>
          <w:sz w:val="24"/>
          <w14:ligatures w14:val="none"/>
        </w:rPr>
        <w:t>input into the models</w:t>
      </w:r>
      <w:r w:rsidR="00670753">
        <w:rPr>
          <w:rFonts w:ascii="Calibri" w:eastAsia="宋体" w:hAnsi="Calibri" w:cs="Calibri" w:hint="eastAsia"/>
          <w:color w:val="000000"/>
          <w:kern w:val="0"/>
          <w:sz w:val="24"/>
          <w14:ligatures w14:val="none"/>
        </w:rPr>
        <w:t xml:space="preserve"> </w:t>
      </w:r>
      <w:r w:rsidR="00670753">
        <w:rPr>
          <w:rFonts w:ascii="Calibri" w:eastAsia="宋体" w:hAnsi="Calibri" w:cs="Calibri"/>
          <w:color w:val="000000"/>
          <w:kern w:val="0"/>
          <w:sz w:val="24"/>
          <w14:ligatures w14:val="none"/>
        </w:rPr>
        <w:fldChar w:fldCharType="begin"/>
      </w:r>
      <w:r w:rsidR="006C77C9">
        <w:rPr>
          <w:rFonts w:ascii="Calibri" w:eastAsia="宋体" w:hAnsi="Calibri" w:cs="Calibri"/>
          <w:color w:val="000000"/>
          <w:kern w:val="0"/>
          <w:sz w:val="24"/>
          <w14:ligatures w14:val="none"/>
        </w:rPr>
        <w:instrText xml:space="preserve"> ADDIN ZOTERO_ITEM CSL_CITATION {"citationID":"ltycAAkh","properties":{"unsorted":true,"formattedCitation":"(Mahoney et al., 2012; Ye et al., 2017; Che et al., 2022; Zhang et al., 2025)","plainCitation":"(Mahoney et al., 2012; Ye et al., 2017; Che et al., 2022; Zhang et al., 2025)","dontUpdate":true,"noteIndex":0},"citationItems":[{"id":1625,"uris":["http://zotero.org/users/14274501/items/5TJHB4EM"],"itemData":{"id":1625,"type":"article-journal","abstract":"Wind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Ellen"}],"issued":{"date-parts":[["2012",10]]}}},{"id":1635,"uris":["http://zotero.org/users/14274501/items/UEB3S88X"],"itemData":{"id":1635,"type":"article-journal","abstract":"Large-scale integration of wind energy into power systems may cause operational problems due to the stochastic nature of wind. A short-term wind power prediction model based on physical approach and spatial correlation is proposed to characterize the uncertainty and dependence structure of wind turbines' outputs in the wind farm. Firstly, continuous partial differential equation of each wind turbine has been developed according to its speci</w:instrText>
      </w:r>
      <w:r w:rsidR="006C77C9">
        <w:rPr>
          <w:rFonts w:ascii="Times New Roman" w:eastAsia="宋体" w:hAnsi="Times New Roman" w:cs="Times New Roman"/>
          <w:color w:val="000000"/>
          <w:kern w:val="0"/>
          <w:sz w:val="24"/>
          <w14:ligatures w14:val="none"/>
        </w:rPr>
        <w:instrText>ﬁ</w:instrText>
      </w:r>
      <w:r w:rsidR="006C77C9">
        <w:rPr>
          <w:rFonts w:ascii="Calibri" w:eastAsia="宋体" w:hAnsi="Calibri" w:cs="Calibri"/>
          <w:color w:val="000000"/>
          <w:kern w:val="0"/>
          <w:sz w:val="24"/>
          <w14:ligatures w14:val="none"/>
        </w:rPr>
        <w:instrText xml:space="preserve">c spatial location and the layout of its neighboring correlated wind turbines. Then, spatial correlation matrix of wind speed is derived by discretizing differential equation at each wind turbine using a </w:instrText>
      </w:r>
      <w:r w:rsidR="006C77C9">
        <w:rPr>
          <w:rFonts w:ascii="Times New Roman" w:eastAsia="宋体" w:hAnsi="Times New Roman" w:cs="Times New Roman"/>
          <w:color w:val="000000"/>
          <w:kern w:val="0"/>
          <w:sz w:val="24"/>
          <w14:ligatures w14:val="none"/>
        </w:rPr>
        <w:instrText>ﬁ</w:instrText>
      </w:r>
      <w:r w:rsidR="006C77C9">
        <w:rPr>
          <w:rFonts w:ascii="Calibri" w:eastAsia="宋体" w:hAnsi="Calibri" w:cs="Calibri"/>
          <w:color w:val="000000"/>
          <w:kern w:val="0"/>
          <w:sz w:val="24"/>
          <w14:ligatures w14:val="none"/>
        </w:rPr>
        <w:instrText xml:space="preserve">nite volume method (FVM). Wind speed at each turbine is acquired by solving the relevant differential equation under given boundary conditions. Finally, the wind speed is converted to wind power production via a practical power curve model. Prediction results showed that the spatial correlation model can accurately characterize the correlations among outputs of wind turbines and reduce the error of short-term wind power prediction.","container-title":"Renewable Energy","DOI":"10.1016/j.renene.2016.09.069","ISSN":"09601481","journalAbbreviation":"Renewable Energy","language":"en","page":"1067-1074","source":"DOI.org (Crossref)","title":"Short-term wind power prediction based on spatial model","volume":"101","author":[{"family":"Ye","given":"Lin"},{"family":"Zhao","given":"Yongning"},{"family":"Zeng","given":"Cheng"},{"family":"Zhang","given":"Cihang"}],"issued":{"date-parts":[["2017",2]]}}},{"id":1633,"uris":["http://zotero.org/users/14274501/items/8GQWTJ6M"],"itemData":{"id":1633,"type":"article-journal","abstract":"Accurate day-ahead wind prediction from numerical weather prediction (NWP) models is crucial for integrating wind power into existing grids and wind farm arrangements. Most wind farms in Japan are scattered in mountainous areas susceptible to strong winds and wind patterns that are highly fluctuating and cannot be captured well with mesoscale NWP models. Aiming to provide reliable day-ahead forecasts in rugged zones with complex topography, we introduce a multi-scale model based on coupling the Weather Research Forecasting (WRF) model and the Open Source Field Operation and Manipulation (OpenFOAM) Computational Fluid Dynamics model. The WRF’s predictions are used as initial/boundary conditions for a microscale simulation using OpenFOAM. This coupled model can overcome the shortcomings when employing each component independently. Numerical simulations and validations are carried out at a wind farm in Houhoku, Japan, during summer and winter. The multi-scale model results show a considerable reduction in the bias, mean absolute error, and root mean square error compared to the WRF-alone forecasts. It also has a superior skill against most postprocessing algorithms or artificial intelligence techniques to reduce random forecasting errors. In addition, analysis of computational cost demonstrates the promising capability of this multi-scale model being a routine tool.","container-title":"Sustainable Energy Technologies and Assessments","DOI":"10.1016/j.seta.2022.101995","ISSN":"22131388","journalAbbreviation":"Sustainable Energy Technologies and Assessments","language":"en","page":"101995","source":"DOI.org (Crossref)","title":"A multi-scale model for day-ahead wind speed forecasting: A case study of the Houhoku wind farm, Japan","title-short":"A multi-scale model for day-ahead wind speed forecasting","volume":"52","author":[{"family":"Che","given":"Yuzhang"},{"family":"A. Salazar","given":"Andrés"},{"family":"Peng","given":"Siyue"},{"family":"Zheng","given":"Jiafeng"},{"family":"Chen","given":"Yangruixue"},{"family":"Yuan","given":"Liang"}],"issued":{"date-parts":[["2022",8]]}}},{"id":680,"uris":["http://zotero.org/users/14274501/items/9D8B8ARY"],"itemData":{"id":680,"type":"article-journal","container-title":"Nature Communications","DOI":"10.1038/s41467-025-58456-4","ISSN":"2041-1723","issue":"1","journalAbbreviation":"Nat. Commun.","language":"en","page":"3195","source":"DOI.org (Crossref)","title":"A machine learning model for hub-height short-term wind speed prediction","volume":"16","author":[{"family":"Zhang","given":"Zongwei"},{"family":"Lin","given":"Lianlei"},{"family":"Gao","given":"Sheng"},{"family":"Wang","given":"Junkai"},{"family":"Zhao","given":"Hanqing"},{"family":"Yu","given":"Hangyi"}],"issued":{"date-parts":[["2025",4,3]]}}}],"schema":"https://github.com/citation-style-language/schema/raw/master/csl-citation.json"} </w:instrText>
      </w:r>
      <w:r w:rsidR="00670753">
        <w:rPr>
          <w:rFonts w:ascii="Calibri" w:eastAsia="宋体" w:hAnsi="Calibri" w:cs="Calibri"/>
          <w:color w:val="000000"/>
          <w:kern w:val="0"/>
          <w:sz w:val="24"/>
          <w14:ligatures w14:val="none"/>
        </w:rPr>
        <w:fldChar w:fldCharType="separate"/>
      </w:r>
      <w:r w:rsidR="00670753">
        <w:rPr>
          <w:rFonts w:ascii="Calibri" w:hAnsi="Calibri" w:cs="Calibri"/>
          <w:color w:val="000000"/>
          <w:kern w:val="0"/>
          <w:sz w:val="24"/>
        </w:rPr>
        <w:t>(</w:t>
      </w:r>
      <w:r w:rsidR="00A43927">
        <w:rPr>
          <w:rFonts w:ascii="Calibri" w:hAnsi="Calibri" w:cs="Calibri" w:hint="eastAsia"/>
          <w:color w:val="000000"/>
          <w:kern w:val="0"/>
          <w:sz w:val="24"/>
        </w:rPr>
        <w:t xml:space="preserve">e.g., </w:t>
      </w:r>
      <w:r w:rsidR="00670753">
        <w:rPr>
          <w:rFonts w:ascii="Calibri" w:hAnsi="Calibri" w:cs="Calibri"/>
          <w:color w:val="000000"/>
          <w:kern w:val="0"/>
          <w:sz w:val="24"/>
        </w:rPr>
        <w:t>Mahoney et al., 2012; Ye et al., 2017; Che et al., 2022; Zhang et al., 2025)</w:t>
      </w:r>
      <w:r w:rsidR="00670753">
        <w:rPr>
          <w:rFonts w:ascii="Calibri" w:eastAsia="宋体" w:hAnsi="Calibri" w:cs="Calibri"/>
          <w:color w:val="000000"/>
          <w:kern w:val="0"/>
          <w:sz w:val="24"/>
          <w14:ligatures w14:val="none"/>
        </w:rPr>
        <w:fldChar w:fldCharType="end"/>
      </w:r>
      <w:r w:rsidR="00F425DD" w:rsidRPr="00F425DD">
        <w:rPr>
          <w:rFonts w:ascii="Calibri" w:eastAsia="宋体" w:hAnsi="Calibri" w:cs="Calibri"/>
          <w:color w:val="000000"/>
          <w:kern w:val="0"/>
          <w:sz w:val="24"/>
          <w14:ligatures w14:val="none"/>
        </w:rPr>
        <w:t xml:space="preserve">. This practice originates from single-turbine power curve, where </w:t>
      </w:r>
      <w:r w:rsidR="007A1CC8">
        <w:rPr>
          <w:rFonts w:ascii="Calibri" w:eastAsia="宋体" w:hAnsi="Calibri" w:cs="Calibri" w:hint="eastAsia"/>
          <w:color w:val="000000"/>
          <w:kern w:val="0"/>
          <w:sz w:val="24"/>
          <w14:ligatures w14:val="none"/>
        </w:rPr>
        <w:t>power</w:t>
      </w:r>
      <w:r w:rsidR="007A1CC8" w:rsidRPr="00F425DD">
        <w:rPr>
          <w:rFonts w:ascii="Calibri" w:eastAsia="宋体" w:hAnsi="Calibri" w:cs="Calibri"/>
          <w:color w:val="000000"/>
          <w:kern w:val="0"/>
          <w:sz w:val="24"/>
          <w14:ligatures w14:val="none"/>
        </w:rPr>
        <w:t xml:space="preserve"> </w:t>
      </w:r>
      <w:r w:rsidR="00F425DD" w:rsidRPr="00F425DD">
        <w:rPr>
          <w:rFonts w:ascii="Calibri" w:eastAsia="宋体" w:hAnsi="Calibri" w:cs="Calibri"/>
          <w:color w:val="000000"/>
          <w:kern w:val="0"/>
          <w:sz w:val="24"/>
          <w14:ligatures w14:val="none"/>
        </w:rPr>
        <w:t xml:space="preserve">can be characterized by a single </w:t>
      </w:r>
      <w:r w:rsidR="00B16E71">
        <w:rPr>
          <w:rFonts w:ascii="Calibri" w:eastAsia="宋体" w:hAnsi="Calibri" w:cs="Calibri"/>
          <w:color w:val="000000"/>
          <w:kern w:val="0"/>
          <w:sz w:val="24"/>
          <w14:ligatures w14:val="none"/>
        </w:rPr>
        <w:t>hub</w:t>
      </w:r>
      <w:r w:rsidR="007A1CC8">
        <w:rPr>
          <w:rFonts w:ascii="Calibri" w:eastAsia="宋体" w:hAnsi="Calibri" w:cs="Calibri" w:hint="eastAsia"/>
          <w:color w:val="000000"/>
          <w:kern w:val="0"/>
          <w:sz w:val="24"/>
          <w14:ligatures w14:val="none"/>
        </w:rPr>
        <w:t>-</w:t>
      </w:r>
      <w:r w:rsidR="00F425DD" w:rsidRPr="00F425DD">
        <w:rPr>
          <w:rFonts w:ascii="Calibri" w:eastAsia="宋体" w:hAnsi="Calibri" w:cs="Calibri"/>
          <w:color w:val="000000"/>
          <w:kern w:val="0"/>
          <w:sz w:val="24"/>
          <w14:ligatures w14:val="none"/>
        </w:rPr>
        <w:t>height</w:t>
      </w:r>
      <w:r w:rsidR="007A1CC8">
        <w:rPr>
          <w:rFonts w:ascii="Calibri" w:eastAsia="宋体" w:hAnsi="Calibri" w:cs="Calibri" w:hint="eastAsia"/>
          <w:color w:val="000000"/>
          <w:kern w:val="0"/>
          <w:sz w:val="24"/>
          <w14:ligatures w14:val="none"/>
        </w:rPr>
        <w:t xml:space="preserve"> wind speed</w:t>
      </w:r>
      <w:r w:rsidR="002102C4">
        <w:rPr>
          <w:rFonts w:ascii="Calibri" w:eastAsia="宋体" w:hAnsi="Calibri" w:cs="Calibri" w:hint="eastAsia"/>
          <w:color w:val="000000"/>
          <w:kern w:val="0"/>
          <w:sz w:val="24"/>
          <w14:ligatures w14:val="none"/>
        </w:rPr>
        <w:t xml:space="preserve"> </w:t>
      </w:r>
      <w:r w:rsidR="00A943FC">
        <w:rPr>
          <w:rFonts w:ascii="Calibri" w:eastAsia="宋体" w:hAnsi="Calibri" w:cs="Calibri"/>
          <w:color w:val="000000"/>
          <w:kern w:val="0"/>
          <w:sz w:val="24"/>
          <w14:ligatures w14:val="none"/>
        </w:rPr>
        <w:fldChar w:fldCharType="begin"/>
      </w:r>
      <w:r w:rsidR="00401647">
        <w:rPr>
          <w:rFonts w:ascii="Calibri" w:eastAsia="宋体" w:hAnsi="Calibri" w:cs="Calibri"/>
          <w:color w:val="000000"/>
          <w:kern w:val="0"/>
          <w:sz w:val="24"/>
          <w14:ligatures w14:val="none"/>
        </w:rPr>
        <w:instrText xml:space="preserve"> ADDIN ZOTERO_ITEM CSL_CITATION {"citationID":"2y7JN3K4","properties":{"formattedCitation":"(Turbines\\uc0\\u8212{}Part, 2005)","plainCitation":"(Turbines—Part, 2005)","noteIndex":0},"citationItems":[{"id":1638,"uris":["http://zotero.org/users/14274501/items/3X2LALHE"],"itemData":{"id":1638,"type":"article-journal","container-title":"British Standard, IEC","journalAbbreviation":"British Standard, IEC","page":"61400-12","title":"12-1: Power Performance Measurements of Electricity Producing Wind Turbines","author":[{"family":"Turbines—Part","given":"Wind"}],"issued":{"date-parts":[["2005"]]}}}],"schema":"https://github.com/citation-style-language/schema/raw/master/csl-citation.json"} </w:instrText>
      </w:r>
      <w:r w:rsidR="00A943FC">
        <w:rPr>
          <w:rFonts w:ascii="Calibri" w:eastAsia="宋体" w:hAnsi="Calibri" w:cs="Calibri"/>
          <w:color w:val="000000"/>
          <w:kern w:val="0"/>
          <w:sz w:val="24"/>
          <w14:ligatures w14:val="none"/>
        </w:rPr>
        <w:fldChar w:fldCharType="separate"/>
      </w:r>
      <w:r w:rsidR="00401647" w:rsidRPr="00401647">
        <w:rPr>
          <w:rFonts w:ascii="Calibri" w:hAnsi="Calibri" w:cs="Calibri"/>
          <w:color w:val="000000"/>
          <w:kern w:val="0"/>
          <w:sz w:val="24"/>
        </w:rPr>
        <w:t>(Turbines—Part, 2005)</w:t>
      </w:r>
      <w:r w:rsidR="00A943FC">
        <w:rPr>
          <w:rFonts w:ascii="Calibri" w:eastAsia="宋体" w:hAnsi="Calibri" w:cs="Calibri"/>
          <w:color w:val="000000"/>
          <w:kern w:val="0"/>
          <w:sz w:val="24"/>
          <w14:ligatures w14:val="none"/>
        </w:rPr>
        <w:fldChar w:fldCharType="end"/>
      </w:r>
      <w:r w:rsidR="00314C88">
        <w:rPr>
          <w:rFonts w:ascii="Calibri" w:eastAsia="宋体" w:hAnsi="Calibri" w:cs="Calibri" w:hint="eastAsia"/>
          <w:color w:val="000000"/>
          <w:kern w:val="0"/>
          <w:sz w:val="24"/>
          <w14:ligatures w14:val="none"/>
        </w:rPr>
        <w:t xml:space="preserve">, and </w:t>
      </w:r>
      <w:r w:rsidR="00DB509B">
        <w:rPr>
          <w:rFonts w:ascii="Calibri" w:eastAsia="宋体" w:hAnsi="Calibri" w:cs="Calibri" w:hint="eastAsia"/>
          <w:color w:val="000000"/>
          <w:kern w:val="0"/>
          <w:sz w:val="24"/>
          <w14:ligatures w14:val="none"/>
        </w:rPr>
        <w:t xml:space="preserve">could be supported by </w:t>
      </w:r>
      <w:r w:rsidR="00314C88">
        <w:rPr>
          <w:rFonts w:ascii="Calibri" w:eastAsia="宋体" w:hAnsi="Calibri" w:cs="Calibri" w:hint="eastAsia"/>
          <w:color w:val="000000"/>
          <w:kern w:val="0"/>
          <w:sz w:val="24"/>
          <w14:ligatures w14:val="none"/>
        </w:rPr>
        <w:t xml:space="preserve">the fact that </w:t>
      </w:r>
      <w:r w:rsidR="005B3BF3" w:rsidRPr="00F425DD">
        <w:rPr>
          <w:rFonts w:ascii="Calibri" w:eastAsia="宋体" w:hAnsi="Calibri" w:cs="Calibri"/>
          <w:color w:val="000000"/>
          <w:kern w:val="0"/>
          <w:sz w:val="24"/>
          <w14:ligatures w14:val="none"/>
        </w:rPr>
        <w:t>hub-height wind speed shows strong correlation with power</w:t>
      </w:r>
      <w:r w:rsidR="005B3BF3">
        <w:rPr>
          <w:rFonts w:ascii="Calibri" w:eastAsia="宋体" w:hAnsi="Calibri" w:cs="Calibri" w:hint="eastAsia"/>
          <w:color w:val="000000"/>
          <w:kern w:val="0"/>
          <w:sz w:val="24"/>
          <w14:ligatures w14:val="none"/>
        </w:rPr>
        <w:t xml:space="preserve"> </w:t>
      </w:r>
      <w:r w:rsidR="005B3BF3">
        <w:rPr>
          <w:rFonts w:ascii="Calibri" w:eastAsia="宋体" w:hAnsi="Calibri" w:cs="Calibri"/>
          <w:color w:val="000000"/>
          <w:kern w:val="0"/>
          <w:sz w:val="24"/>
          <w14:ligatures w14:val="none"/>
        </w:rPr>
        <w:fldChar w:fldCharType="begin"/>
      </w:r>
      <w:r w:rsidR="005B3BF3">
        <w:rPr>
          <w:rFonts w:ascii="Calibri" w:eastAsia="宋体" w:hAnsi="Calibri" w:cs="Calibri"/>
          <w:color w:val="000000"/>
          <w:kern w:val="0"/>
          <w:sz w:val="24"/>
          <w14:ligatures w14:val="none"/>
        </w:rPr>
        <w:instrText xml:space="preserve"> ADDIN ZOTERO_ITEM CSL_CITATION {"citationID":"4FoJ54t5","properties":{"formattedCitation":"(Clifton et al., 2013)","plainCitation":"(Clifton et al., 2013)","noteIndex":0},"citationItems":[{"id":1640,"uris":["http://zotero.org/users/14274501/items/Y4FVRGTC"],"itemData":{"id":1640,"type":"article-journal","abstract":"Wind turbine power output is known to be a strong function of wind speed, but is also affected by turbulence and shear. In this work, new aerostructural simulations of a generic 1.5 MW turbine are used to rank atmospheric in</w:instrText>
      </w:r>
      <w:r w:rsidR="005B3BF3">
        <w:rPr>
          <w:rFonts w:ascii="Times New Roman" w:eastAsia="宋体" w:hAnsi="Times New Roman" w:cs="Times New Roman"/>
          <w:color w:val="000000"/>
          <w:kern w:val="0"/>
          <w:sz w:val="24"/>
          <w14:ligatures w14:val="none"/>
        </w:rPr>
        <w:instrText>ﬂ</w:instrText>
      </w:r>
      <w:r w:rsidR="005B3BF3">
        <w:rPr>
          <w:rFonts w:ascii="Calibri" w:eastAsia="宋体" w:hAnsi="Calibri" w:cs="Calibri"/>
          <w:color w:val="000000"/>
          <w:kern w:val="0"/>
          <w:sz w:val="24"/>
          <w14:ligatures w14:val="none"/>
        </w:rPr>
        <w:instrText>uences on power output. Most signi</w:instrText>
      </w:r>
      <w:r w:rsidR="005B3BF3">
        <w:rPr>
          <w:rFonts w:ascii="Times New Roman" w:eastAsia="宋体" w:hAnsi="Times New Roman" w:cs="Times New Roman"/>
          <w:color w:val="000000"/>
          <w:kern w:val="0"/>
          <w:sz w:val="24"/>
          <w14:ligatures w14:val="none"/>
        </w:rPr>
        <w:instrText>ﬁ</w:instrText>
      </w:r>
      <w:r w:rsidR="005B3BF3">
        <w:rPr>
          <w:rFonts w:ascii="Calibri" w:eastAsia="宋体" w:hAnsi="Calibri" w:cs="Calibri"/>
          <w:color w:val="000000"/>
          <w:kern w:val="0"/>
          <w:sz w:val="24"/>
          <w14:ligatures w14:val="none"/>
        </w:rPr>
        <w:instrText>cant is the hub height wind speed, followed by hub height turbulence intensity and then wind speed shear across the rotor disk. These simulation data are used to train regression trees that predict the turbine response for any combination of wind speed, turbulence intensity, and wind shear that might be expected at a turbine site. For a randomly selected atmospheric condition, the accuracy of the regression tree power predictions is three times higher than that from the traditional power curve methodology. The regression tree method can also be applied to turbine test data and used to predict turbine performance at a new site. No new data are required in comparison to the data that are usually collected for a wind resource assessment. Implementing the method requires turbine manufacturers to create a turbine regression tree model from test site data. Such an approach could signi</w:instrText>
      </w:r>
      <w:r w:rsidR="005B3BF3">
        <w:rPr>
          <w:rFonts w:ascii="Times New Roman" w:eastAsia="宋体" w:hAnsi="Times New Roman" w:cs="Times New Roman"/>
          <w:color w:val="000000"/>
          <w:kern w:val="0"/>
          <w:sz w:val="24"/>
          <w14:ligatures w14:val="none"/>
        </w:rPr>
        <w:instrText>ﬁ</w:instrText>
      </w:r>
      <w:r w:rsidR="005B3BF3">
        <w:rPr>
          <w:rFonts w:ascii="Calibri" w:eastAsia="宋体" w:hAnsi="Calibri" w:cs="Calibri"/>
          <w:color w:val="000000"/>
          <w:kern w:val="0"/>
          <w:sz w:val="24"/>
          <w14:ligatures w14:val="none"/>
        </w:rPr>
        <w:instrText xml:space="preserve">cantly reduce bias in power predictions that arise because of the different turbulence and shear at the new site, compared to the test site.","container-title":"Environmental Research Letters","DOI":"10.1088/1748-9326/8/2/024009","ISSN":"1748-9326","issue":"2","journalAbbreviation":"Environ. Res. Lett.","language":"en","license":"http://iopscience.iop.org/info/page/text-and-data-mining","page":"024009","source":"DOI.org (Crossref)","title":"Using machine learning to predict wind turbine power output","volume":"8","author":[{"family":"Clifton","given":"A"},{"family":"Kilcher","given":"L"},{"family":"Lundquist","given":"J K"},{"family":"Fleming","given":"P"}],"issued":{"date-parts":[["2013",6,1]]}}}],"schema":"https://github.com/citation-style-language/schema/raw/master/csl-citation.json"} </w:instrText>
      </w:r>
      <w:r w:rsidR="005B3BF3">
        <w:rPr>
          <w:rFonts w:ascii="Calibri" w:eastAsia="宋体" w:hAnsi="Calibri" w:cs="Calibri"/>
          <w:color w:val="000000"/>
          <w:kern w:val="0"/>
          <w:sz w:val="24"/>
          <w14:ligatures w14:val="none"/>
        </w:rPr>
        <w:fldChar w:fldCharType="separate"/>
      </w:r>
      <w:r w:rsidR="005B3BF3">
        <w:rPr>
          <w:rFonts w:ascii="Calibri" w:eastAsia="宋体" w:hAnsi="Calibri" w:cs="Calibri"/>
          <w:noProof/>
          <w:color w:val="000000"/>
          <w:kern w:val="0"/>
          <w:sz w:val="24"/>
          <w14:ligatures w14:val="none"/>
        </w:rPr>
        <w:t>(Clifton et al., 2013)</w:t>
      </w:r>
      <w:r w:rsidR="005B3BF3">
        <w:rPr>
          <w:rFonts w:ascii="Calibri" w:eastAsia="宋体" w:hAnsi="Calibri" w:cs="Calibri"/>
          <w:color w:val="000000"/>
          <w:kern w:val="0"/>
          <w:sz w:val="24"/>
          <w14:ligatures w14:val="none"/>
        </w:rPr>
        <w:fldChar w:fldCharType="end"/>
      </w:r>
      <w:r w:rsidR="00F425DD" w:rsidRPr="00F425DD">
        <w:rPr>
          <w:rFonts w:ascii="Calibri" w:eastAsia="宋体" w:hAnsi="Calibri" w:cs="Calibri"/>
          <w:color w:val="000000"/>
          <w:kern w:val="0"/>
          <w:sz w:val="24"/>
          <w14:ligatures w14:val="none"/>
        </w:rPr>
        <w:t xml:space="preserve">. </w:t>
      </w:r>
      <w:r w:rsidR="00587EF3">
        <w:rPr>
          <w:rFonts w:ascii="Calibri" w:eastAsia="宋体" w:hAnsi="Calibri" w:cs="Calibri" w:hint="eastAsia"/>
          <w:color w:val="000000"/>
          <w:kern w:val="0"/>
          <w:sz w:val="24"/>
          <w14:ligatures w14:val="none"/>
        </w:rPr>
        <w:t xml:space="preserve">However, in wind farms, given that the </w:t>
      </w:r>
      <w:r w:rsidR="00587EF3" w:rsidRPr="00F425DD">
        <w:rPr>
          <w:rFonts w:ascii="Calibri" w:eastAsia="宋体" w:hAnsi="Calibri" w:cs="Calibri"/>
          <w:color w:val="000000"/>
          <w:kern w:val="0"/>
          <w:sz w:val="24"/>
          <w14:ligatures w14:val="none"/>
        </w:rPr>
        <w:t>spatial heterogeneity</w:t>
      </w:r>
      <w:r w:rsidR="00587EF3">
        <w:rPr>
          <w:rFonts w:ascii="Calibri" w:eastAsia="宋体" w:hAnsi="Calibri" w:cs="Calibri" w:hint="eastAsia"/>
          <w:color w:val="000000"/>
          <w:kern w:val="0"/>
          <w:sz w:val="24"/>
          <w14:ligatures w14:val="none"/>
        </w:rPr>
        <w:t xml:space="preserve"> of wind speed</w:t>
      </w:r>
      <w:r w:rsidR="00587EF3" w:rsidRPr="00F425DD">
        <w:rPr>
          <w:rFonts w:ascii="Calibri" w:eastAsia="宋体" w:hAnsi="Calibri" w:cs="Calibri"/>
          <w:color w:val="000000"/>
          <w:kern w:val="0"/>
          <w:sz w:val="24"/>
          <w14:ligatures w14:val="none"/>
        </w:rPr>
        <w:t xml:space="preserve"> and </w:t>
      </w:r>
      <w:r w:rsidR="00587EF3">
        <w:rPr>
          <w:rFonts w:ascii="Calibri" w:eastAsia="宋体" w:hAnsi="Calibri" w:cs="Calibri" w:hint="eastAsia"/>
          <w:color w:val="000000"/>
          <w:kern w:val="0"/>
          <w:sz w:val="24"/>
          <w14:ligatures w14:val="none"/>
        </w:rPr>
        <w:t xml:space="preserve">turbine </w:t>
      </w:r>
      <w:r w:rsidR="00587EF3" w:rsidRPr="00F425DD">
        <w:rPr>
          <w:rFonts w:ascii="Calibri" w:eastAsia="宋体" w:hAnsi="Calibri" w:cs="Calibri"/>
          <w:color w:val="000000"/>
          <w:kern w:val="0"/>
          <w:sz w:val="24"/>
          <w14:ligatures w14:val="none"/>
        </w:rPr>
        <w:t>wake interactions</w:t>
      </w:r>
      <w:r w:rsidR="00587EF3">
        <w:rPr>
          <w:rFonts w:ascii="Calibri" w:eastAsia="宋体" w:hAnsi="Calibri" w:cs="Calibri" w:hint="eastAsia"/>
          <w:color w:val="000000"/>
          <w:kern w:val="0"/>
          <w:sz w:val="24"/>
          <w14:ligatures w14:val="none"/>
        </w:rPr>
        <w:t xml:space="preserve"> significantly affect the flow field </w:t>
      </w:r>
      <w:r w:rsidR="00B16E71">
        <w:rPr>
          <w:rFonts w:ascii="Calibri" w:eastAsia="宋体" w:hAnsi="Calibri" w:cs="Calibri"/>
          <w:color w:val="000000"/>
          <w:kern w:val="0"/>
          <w:sz w:val="24"/>
          <w14:ligatures w14:val="none"/>
        </w:rPr>
        <w:fldChar w:fldCharType="begin"/>
      </w:r>
      <w:r w:rsidR="00B16E71">
        <w:rPr>
          <w:rFonts w:ascii="Calibri" w:eastAsia="宋体" w:hAnsi="Calibri" w:cs="Calibri"/>
          <w:color w:val="000000"/>
          <w:kern w:val="0"/>
          <w:sz w:val="24"/>
          <w14:ligatures w14:val="none"/>
        </w:rPr>
        <w:instrText xml:space="preserve"> ADDIN ZOTERO_ITEM CSL_CITATION {"citationID":"wbFTPc42","properties":{"formattedCitation":"(Wharton &amp; Lundquist, 2012)","plainCitation":"(Wharton &amp; Lundquist, 2012)","noteIndex":0},"citationItems":[{"id":1648,"uris":["http://zotero.org/users/14274501/items/MKLZNDJ2"],"itemData":{"id":1648,"type":"article-journal","abstract":"The power generated by a wind turbine largely depends on the wind speed. During time periods with identical hub-height wind speeds but different shapes to the wind pro</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le, a turbine will produce different amounts of power. This variability may be induced by atmospheric stability, which affects pro</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les of mean wind speed, direction and turbulence across the rotor disk. Our letter examines turbine power generation data, segregated by atmospheric stability, in order to investigate power performance dependences at a West Coast North American wind farm. The dependence of power on stability is clear, regardless of whether time periods are segregated by three-dimensional turbulence, turbulence intensity or wind shear. The power generated at a given wind speed is higher under stable conditions and lower under strongly convective conditions: average power output differences approach 15%. Wind energy resource assessment and day ahead power forecasting could bene</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 xml:space="preserve">t from increased accuracy if atmospheric stability impacts were measured and appropriately incorporated in power forecasts, e.g., through the generation of power curves based on a range of turbulence regimes.","container-title":"Environmental Research Letters","DOI":"10.1088/1748-9326/7/1/014005","ISSN":"1748-9326","issue":"1","journalAbbreviation":"Environ. Res. Lett.","language":"en","page":"014005","source":"DOI.org (Crossref)","title":"Atmospheric stability affects wind turbine power collection","volume":"7","author":[{"family":"Wharton","given":"Sonia"},{"family":"Lundquist","given":"Julie K"}],"issued":{"date-parts":[["2012",3,1]]}}}],"schema":"https://github.com/citation-style-language/schema/raw/master/csl-citation.json"} </w:instrText>
      </w:r>
      <w:r w:rsidR="00B16E71">
        <w:rPr>
          <w:rFonts w:ascii="Calibri" w:eastAsia="宋体" w:hAnsi="Calibri" w:cs="Calibri"/>
          <w:color w:val="000000"/>
          <w:kern w:val="0"/>
          <w:sz w:val="24"/>
          <w14:ligatures w14:val="none"/>
        </w:rPr>
        <w:fldChar w:fldCharType="separate"/>
      </w:r>
      <w:r w:rsidR="00B16E71">
        <w:rPr>
          <w:rFonts w:ascii="Calibri" w:eastAsia="宋体" w:hAnsi="Calibri" w:cs="Calibri"/>
          <w:noProof/>
          <w:color w:val="000000"/>
          <w:kern w:val="0"/>
          <w:sz w:val="24"/>
          <w14:ligatures w14:val="none"/>
        </w:rPr>
        <w:t>(Wharton &amp; Lundquist, 2012)</w:t>
      </w:r>
      <w:r w:rsidR="00B16E71">
        <w:rPr>
          <w:rFonts w:ascii="Calibri" w:eastAsia="宋体" w:hAnsi="Calibri" w:cs="Calibri"/>
          <w:color w:val="000000"/>
          <w:kern w:val="0"/>
          <w:sz w:val="24"/>
          <w14:ligatures w14:val="none"/>
        </w:rPr>
        <w:fldChar w:fldCharType="end"/>
      </w:r>
      <w:r w:rsidR="00587EF3">
        <w:rPr>
          <w:rFonts w:ascii="Calibri" w:eastAsia="宋体" w:hAnsi="Calibri" w:cs="Calibri" w:hint="eastAsia"/>
          <w:color w:val="000000"/>
          <w:kern w:val="0"/>
          <w:sz w:val="24"/>
          <w14:ligatures w14:val="none"/>
        </w:rPr>
        <w:t xml:space="preserve">, power forecasting based on only the hub-height speed </w:t>
      </w:r>
      <w:r w:rsidR="009B1F11">
        <w:rPr>
          <w:rFonts w:ascii="Calibri" w:eastAsia="宋体" w:hAnsi="Calibri" w:cs="Calibri"/>
          <w:color w:val="000000"/>
          <w:kern w:val="0"/>
          <w:sz w:val="24"/>
          <w14:ligatures w14:val="none"/>
        </w:rPr>
        <w:t>may not</w:t>
      </w:r>
      <w:r w:rsidR="00587EF3">
        <w:rPr>
          <w:rFonts w:ascii="Calibri" w:eastAsia="宋体" w:hAnsi="Calibri" w:cs="Calibri" w:hint="eastAsia"/>
          <w:color w:val="000000"/>
          <w:kern w:val="0"/>
          <w:sz w:val="24"/>
          <w14:ligatures w14:val="none"/>
        </w:rPr>
        <w:t xml:space="preserve"> be sufficiently reliable</w:t>
      </w:r>
      <w:r w:rsidR="00B16E71">
        <w:rPr>
          <w:rFonts w:ascii="Calibri" w:eastAsia="宋体" w:hAnsi="Calibri" w:cs="Calibri"/>
          <w:color w:val="000000"/>
          <w:kern w:val="0"/>
          <w:sz w:val="24"/>
          <w14:ligatures w14:val="none"/>
        </w:rPr>
        <w:t xml:space="preserve"> </w:t>
      </w:r>
      <w:r w:rsidR="00B16E71">
        <w:rPr>
          <w:rFonts w:ascii="Calibri" w:eastAsia="宋体" w:hAnsi="Calibri" w:cs="Calibri"/>
          <w:color w:val="000000"/>
          <w:kern w:val="0"/>
          <w:sz w:val="24"/>
          <w14:ligatures w14:val="none"/>
        </w:rPr>
        <w:fldChar w:fldCharType="begin"/>
      </w:r>
      <w:r w:rsidR="00B16E71">
        <w:rPr>
          <w:rFonts w:ascii="Calibri" w:eastAsia="宋体" w:hAnsi="Calibri" w:cs="Calibri"/>
          <w:color w:val="000000"/>
          <w:kern w:val="0"/>
          <w:sz w:val="24"/>
          <w14:ligatures w14:val="none"/>
        </w:rPr>
        <w:instrText xml:space="preserve"> ADDIN ZOTERO_ITEM CSL_CITATION {"citationID":"jkhKTdo7","properties":{"formattedCitation":"(Buhan et al., 2016)","plainCitation":"(Buhan et al., 2016)","noteIndex":0},"citationItems":[{"id":1665,"uris":["http://zotero.org/users/14274501/items/ECRFFUKQ"],"itemData":{"id":1665,"type":"article-journal","abstract":"A new statistical approach has been proposed for improved short-term wind-electric power forecasts of wind power plants (WPPs) based on a new wind-patternrecognition technique, and reference wind mast (RWM) data correlations with numerical weather predictions (NWPs) to localize wind data to the given WPP site. For this purpose, </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rst, NWP data are combined using adaptive boosting (AdaBoost) machine-learning algorithm to provide a proper combination of meteorological grid data from a set of grids around each WPP. Then, combined grid data are clustered, and for each cluster, an arti</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 xml:space="preserve">cial neural network (ANN)/support vector machine (SVM) model is constructed to learn the relationship between the wind patterns of NWP data and RWM measurements. The outputs of this wind-to-wind modeling stage are used to obtain raw short-term 48-h-ahead wind-electric power forecasts via the consecutive statistical ANN/SVM models applied in the wind-to-power stage. The systematic errors are eliminated by applying model output statistics (MOS) and a weighted average combination method is used to obtain the </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 xml:space="preserve">nal 48-h-ahead wind-electric power forecasts. The proposed model has been successfully applied to seven WPPs with installed capacities in the range from 10 to </w:instrText>
      </w:r>
      <w:r w:rsidR="00B16E71">
        <w:rPr>
          <w:rFonts w:ascii="Cambria Math" w:eastAsia="宋体" w:hAnsi="Cambria Math" w:cs="Cambria Math"/>
          <w:color w:val="000000"/>
          <w:kern w:val="0"/>
          <w:sz w:val="24"/>
          <w14:ligatures w14:val="none"/>
        </w:rPr>
        <w:instrText>∼</w:instrText>
      </w:r>
      <w:r w:rsidR="00B16E71">
        <w:rPr>
          <w:rFonts w:ascii="Calibri" w:eastAsia="宋体" w:hAnsi="Calibri" w:cs="Calibri"/>
          <w:color w:val="000000"/>
          <w:kern w:val="0"/>
          <w:sz w:val="24"/>
          <w14:ligatures w14:val="none"/>
        </w:rPr>
        <w:instrText xml:space="preserve">200 MW. The wind-electric power-forecast results obtained by using the proposed approach are compared with the reference benchmark models and other statistical models, which do not use any wind pattern recognition or NWP data correction via RWM measurements. It has been shown that the proposed wind-pattern-recognition technique and the wind-to-wind model developed by the use of an RWM for each WPP bring an improvement in the range from 2.3% to 5.1% on the normalized mean absolute error of windelectric power forecasts, for an average training period of 2 years and a test period of 6 months for the given WPPs, as compared with conventional statistical methods.","container-title":"IEEE Transactions on Industrial Informatics","DOI":"10.1109/TII.2016.2543004","ISSN":"1551-3203, 1941-0050","issue":"3","journalAbbreviation":"IEEE Trans. Ind. Inf.","language":"en","license":"https://ieeexplore.ieee.org/Xplorehelp/downloads/license-information/IEEE.html","page":"991-1004","source":"DOI.org (Crossref)","title":"Wind Pattern Recognition and Reference Wind Mast Data Correlations With NWP for Improved Wind-Electric Power Forecasts","volume":"12","author":[{"family":"Buhan","given":"Serkan"},{"family":"Ozkazanc","given":"Yakup"},{"family":"Cadirci","given":"Isik"}],"issued":{"date-parts":[["2016",6]]}}}],"schema":"https://github.com/citation-style-language/schema/raw/master/csl-citation.json"} </w:instrText>
      </w:r>
      <w:r w:rsidR="00B16E71">
        <w:rPr>
          <w:rFonts w:ascii="Calibri" w:eastAsia="宋体" w:hAnsi="Calibri" w:cs="Calibri"/>
          <w:color w:val="000000"/>
          <w:kern w:val="0"/>
          <w:sz w:val="24"/>
          <w14:ligatures w14:val="none"/>
        </w:rPr>
        <w:fldChar w:fldCharType="separate"/>
      </w:r>
      <w:r w:rsidR="00B16E71">
        <w:rPr>
          <w:rFonts w:ascii="Calibri" w:eastAsia="宋体" w:hAnsi="Calibri" w:cs="Calibri"/>
          <w:noProof/>
          <w:color w:val="000000"/>
          <w:kern w:val="0"/>
          <w:sz w:val="24"/>
          <w14:ligatures w14:val="none"/>
        </w:rPr>
        <w:t>(Buhan et al., 2016)</w:t>
      </w:r>
      <w:r w:rsidR="00B16E71">
        <w:rPr>
          <w:rFonts w:ascii="Calibri" w:eastAsia="宋体" w:hAnsi="Calibri" w:cs="Calibri"/>
          <w:color w:val="000000"/>
          <w:kern w:val="0"/>
          <w:sz w:val="24"/>
          <w14:ligatures w14:val="none"/>
        </w:rPr>
        <w:fldChar w:fldCharType="end"/>
      </w:r>
      <w:r w:rsidR="00587EF3">
        <w:rPr>
          <w:rFonts w:ascii="Calibri" w:eastAsia="宋体" w:hAnsi="Calibri" w:cs="Calibri" w:hint="eastAsia"/>
          <w:color w:val="000000"/>
          <w:kern w:val="0"/>
          <w:sz w:val="24"/>
          <w14:ligatures w14:val="none"/>
        </w:rPr>
        <w:t>.</w:t>
      </w:r>
      <w:r w:rsidR="005675A6">
        <w:rPr>
          <w:rFonts w:ascii="Calibri" w:eastAsia="宋体" w:hAnsi="Calibri" w:cs="Calibri" w:hint="eastAsia"/>
          <w:color w:val="000000"/>
          <w:kern w:val="0"/>
          <w:sz w:val="24"/>
          <w14:ligatures w14:val="none"/>
        </w:rPr>
        <w:t xml:space="preserve"> </w:t>
      </w:r>
      <w:r w:rsidR="00271C64">
        <w:rPr>
          <w:rFonts w:ascii="Calibri" w:eastAsia="宋体" w:hAnsi="Calibri" w:cs="Calibri" w:hint="eastAsia"/>
          <w:color w:val="000000"/>
          <w:kern w:val="0"/>
          <w:sz w:val="24"/>
          <w14:ligatures w14:val="none"/>
        </w:rPr>
        <w:t xml:space="preserve">For example, </w:t>
      </w:r>
      <w:r w:rsidR="00DB5748">
        <w:rPr>
          <w:rFonts w:ascii="Calibri" w:eastAsia="宋体" w:hAnsi="Calibri" w:cs="Calibri" w:hint="eastAsia"/>
          <w:color w:val="000000"/>
          <w:kern w:val="0"/>
          <w:sz w:val="24"/>
          <w14:ligatures w14:val="none"/>
        </w:rPr>
        <w:t>wind speed at 10</w:t>
      </w:r>
      <w:r w:rsidR="009347C5">
        <w:rPr>
          <w:rFonts w:ascii="Calibri" w:eastAsia="宋体" w:hAnsi="Calibri" w:cs="Calibri" w:hint="eastAsia"/>
          <w:color w:val="000000"/>
          <w:kern w:val="0"/>
          <w:sz w:val="24"/>
          <w14:ligatures w14:val="none"/>
        </w:rPr>
        <w:t xml:space="preserve"> </w:t>
      </w:r>
      <w:r w:rsidR="00DB5748">
        <w:rPr>
          <w:rFonts w:ascii="Calibri" w:eastAsia="宋体" w:hAnsi="Calibri" w:cs="Calibri" w:hint="eastAsia"/>
          <w:color w:val="000000"/>
          <w:kern w:val="0"/>
          <w:sz w:val="24"/>
          <w14:ligatures w14:val="none"/>
        </w:rPr>
        <w:t>m</w:t>
      </w:r>
      <w:r w:rsidR="00E02581">
        <w:rPr>
          <w:rFonts w:ascii="Calibri" w:eastAsia="宋体" w:hAnsi="Calibri" w:cs="Calibri"/>
          <w:color w:val="000000"/>
          <w:kern w:val="0"/>
          <w:sz w:val="24"/>
          <w14:ligatures w14:val="none"/>
        </w:rPr>
        <w:t xml:space="preserve"> </w:t>
      </w:r>
      <w:r w:rsidR="00A76BD8">
        <w:rPr>
          <w:rFonts w:ascii="Calibri" w:eastAsia="宋体" w:hAnsi="Calibri" w:cs="Calibri"/>
          <w:color w:val="000000"/>
          <w:kern w:val="0"/>
          <w:sz w:val="24"/>
          <w14:ligatures w14:val="none"/>
        </w:rPr>
        <w:fldChar w:fldCharType="begin"/>
      </w:r>
      <w:r w:rsidR="00A76BD8">
        <w:rPr>
          <w:rFonts w:ascii="Calibri" w:eastAsia="宋体" w:hAnsi="Calibri" w:cs="Calibri"/>
          <w:color w:val="000000"/>
          <w:kern w:val="0"/>
          <w:sz w:val="24"/>
          <w14:ligatures w14:val="none"/>
        </w:rPr>
        <w:instrText xml:space="preserve"> ADDIN ZOTERO_ITEM CSL_CITATION {"citationID":"DpuieH49","properties":{"formattedCitation":"(Chen &amp; Xu, 2022)","plainCitation":"(Chen &amp; Xu, 2022)","noteIndex":0},"citationItems":[{"id":1621,"uris":["http://zotero.org/users/14274501/items/ZWK7WGRP"],"itemData":{"id":1621,"type":"article-journal","abstract":"Abstract\n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instrText>
      </w:r>
      <w:r w:rsidR="00A76BD8">
        <w:rPr>
          <w:rFonts w:ascii="Calibri" w:eastAsia="宋体" w:hAnsi="Calibri" w:cs="Calibri"/>
          <w:color w:val="000000"/>
          <w:kern w:val="0"/>
          <w:sz w:val="24"/>
          <w14:ligatures w14:val="none"/>
        </w:rPr>
        <w:fldChar w:fldCharType="separate"/>
      </w:r>
      <w:r w:rsidR="00A76BD8">
        <w:rPr>
          <w:rFonts w:ascii="Calibri" w:eastAsia="宋体" w:hAnsi="Calibri" w:cs="Calibri"/>
          <w:noProof/>
          <w:color w:val="000000"/>
          <w:kern w:val="0"/>
          <w:sz w:val="24"/>
          <w14:ligatures w14:val="none"/>
        </w:rPr>
        <w:t>(Chen &amp; Xu, 2022)</w:t>
      </w:r>
      <w:r w:rsidR="00A76BD8">
        <w:rPr>
          <w:rFonts w:ascii="Calibri" w:eastAsia="宋体" w:hAnsi="Calibri" w:cs="Calibri"/>
          <w:color w:val="000000"/>
          <w:kern w:val="0"/>
          <w:sz w:val="24"/>
          <w14:ligatures w14:val="none"/>
        </w:rPr>
        <w:fldChar w:fldCharType="end"/>
      </w:r>
      <w:r w:rsidR="00A76BD8">
        <w:rPr>
          <w:rFonts w:ascii="Calibri" w:eastAsia="宋体" w:hAnsi="Calibri" w:cs="Calibri" w:hint="eastAsia"/>
          <w:color w:val="000000"/>
          <w:kern w:val="0"/>
          <w:sz w:val="24"/>
          <w14:ligatures w14:val="none"/>
        </w:rPr>
        <w:t xml:space="preserve"> </w:t>
      </w:r>
      <w:r w:rsidR="00380501">
        <w:rPr>
          <w:rFonts w:ascii="Calibri" w:eastAsia="宋体" w:hAnsi="Calibri" w:cs="Calibri" w:hint="eastAsia"/>
          <w:color w:val="000000"/>
          <w:kern w:val="0"/>
          <w:sz w:val="24"/>
          <w14:ligatures w14:val="none"/>
        </w:rPr>
        <w:t>or</w:t>
      </w:r>
      <w:r w:rsidR="00490823">
        <w:rPr>
          <w:rFonts w:ascii="Calibri" w:eastAsia="宋体" w:hAnsi="Calibri" w:cs="Calibri" w:hint="eastAsia"/>
          <w:color w:val="000000"/>
          <w:kern w:val="0"/>
          <w:sz w:val="24"/>
          <w14:ligatures w14:val="none"/>
        </w:rPr>
        <w:t xml:space="preserve"> other </w:t>
      </w:r>
      <w:proofErr w:type="spellStart"/>
      <w:r w:rsidR="00490823">
        <w:rPr>
          <w:rFonts w:ascii="Calibri" w:eastAsia="宋体" w:hAnsi="Calibri" w:cs="Calibri" w:hint="eastAsia"/>
          <w:color w:val="000000"/>
          <w:kern w:val="0"/>
          <w:sz w:val="24"/>
          <w14:ligatures w14:val="none"/>
        </w:rPr>
        <w:t>hights</w:t>
      </w:r>
      <w:proofErr w:type="spellEnd"/>
      <w:r w:rsidR="00490823">
        <w:rPr>
          <w:rFonts w:ascii="Calibri" w:eastAsia="宋体" w:hAnsi="Calibri" w:cs="Calibri" w:hint="eastAsia"/>
          <w:color w:val="000000"/>
          <w:kern w:val="0"/>
          <w:sz w:val="24"/>
          <w14:ligatures w14:val="none"/>
        </w:rPr>
        <w:t xml:space="preserve"> </w:t>
      </w:r>
      <w:r w:rsidR="00A76BD8">
        <w:rPr>
          <w:rFonts w:ascii="Calibri" w:eastAsia="宋体" w:hAnsi="Calibri" w:cs="Calibri"/>
          <w:color w:val="000000"/>
          <w:kern w:val="0"/>
          <w:sz w:val="24"/>
          <w14:ligatures w14:val="none"/>
        </w:rPr>
        <w:fldChar w:fldCharType="begin"/>
      </w:r>
      <w:r w:rsidR="00A76BD8">
        <w:rPr>
          <w:rFonts w:ascii="Calibri" w:eastAsia="宋体" w:hAnsi="Calibri" w:cs="Calibri"/>
          <w:color w:val="000000"/>
          <w:kern w:val="0"/>
          <w:sz w:val="24"/>
          <w14:ligatures w14:val="none"/>
        </w:rPr>
        <w:instrText xml:space="preserve"> ADDIN ZOTERO_ITEM CSL_CITATION {"citationID":"AJ9UeH54","properties":{"unsorted":true,"formattedCitation":"(Rubanenko et al., 2020; Chen &amp; Xu, 2022)","plainCitation":"(Rubanenko et al., 2020; Chen &amp; Xu, 2022)","noteIndex":0},"citationItems":[{"id":1642,"uris":["http://zotero.org/users/14274501/items/IB9G5NFY"],"itemData":{"id":1642,"type":"paper-conference","abstract":"Analyses of trends increasing annual wind power plant capacity and power generation in the World and Europe are presented in this paper. Investigated main problems of increasing the power generation of renewable energy sources in distributed power grids. Proposed ways to decide them by taking into account the supply of power balance, reliability operating of the power grid, and electric power quality. Observed the daily power generation during the 2019 year for typical onshore wind power plant, which consists of 1 turbine type V-100/2.00 MW. The influence of the meteorological factors on the power generation of RESs was determined with usage Spearman's rank correlation coefficient.","container-title":"2020 IEEE KhPI Week on Advanced Technology (KhPIWeek)","DOI":"10.1109/KhPIWeek51551.2020.9250114","event-place":"Kharkiv, Ukraine","event-title":"2020 IEEE KhPI Week on Advanced Technology (KhPIWeek)","ISBN":"978-1-6654-0501-0","language":"en","license":"https://ieeexplore.ieee.org/Xplorehelp/downloads/license-information/IEEE.html","page":"472-477","publisher":"IEEE","publisher-place":"Kharkiv, Ukraine","source":"DOI.org (Crossref)","title":"Distribution of Wind Power Generation Dependently of Meteorological Factors","URL":"https://ieeexplore.ieee.org/document/9250114/","author":[{"family":"Rubanenko","given":"Olena"},{"family":"Miroshnyk","given":"Oleksandr"},{"family":"Shevchenko","given":"Sergiy"},{"family":"Yanovych","given":"Vitalii"},{"family":"Danylchenko","given":"Dmytro"},{"family":"Rubanenko","given":"Oleksandr"}],"accessed":{"date-parts":[["2025",11,29]]},"issued":{"date-parts":[["2020",10,5]]}}},{"id":1621,"uris":["http://zotero.org/users/14274501/items/ZWK7WGRP"],"itemData":{"id":1621,"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instrText>
      </w:r>
      <w:r w:rsidR="00A76BD8">
        <w:rPr>
          <w:rFonts w:ascii="Calibri" w:eastAsia="宋体" w:hAnsi="Calibri" w:cs="Calibri"/>
          <w:color w:val="000000"/>
          <w:kern w:val="0"/>
          <w:sz w:val="24"/>
          <w14:ligatures w14:val="none"/>
        </w:rPr>
        <w:fldChar w:fldCharType="separate"/>
      </w:r>
      <w:r w:rsidR="00A76BD8">
        <w:rPr>
          <w:rFonts w:ascii="Calibri" w:eastAsia="宋体" w:hAnsi="Calibri" w:cs="Calibri"/>
          <w:noProof/>
          <w:color w:val="000000"/>
          <w:kern w:val="0"/>
          <w:sz w:val="24"/>
          <w14:ligatures w14:val="none"/>
        </w:rPr>
        <w:t>(Rubanenko et al., 2020; Chen &amp; Xu, 2022)</w:t>
      </w:r>
      <w:r w:rsidR="00A76BD8">
        <w:rPr>
          <w:rFonts w:ascii="Calibri" w:eastAsia="宋体" w:hAnsi="Calibri" w:cs="Calibri"/>
          <w:color w:val="000000"/>
          <w:kern w:val="0"/>
          <w:sz w:val="24"/>
          <w14:ligatures w14:val="none"/>
        </w:rPr>
        <w:fldChar w:fldCharType="end"/>
      </w:r>
      <w:r w:rsidR="00A76BD8">
        <w:rPr>
          <w:rFonts w:ascii="Calibri" w:eastAsia="宋体" w:hAnsi="Calibri" w:cs="Calibri" w:hint="eastAsia"/>
          <w:color w:val="000000"/>
          <w:kern w:val="0"/>
          <w:sz w:val="24"/>
          <w14:ligatures w14:val="none"/>
        </w:rPr>
        <w:t xml:space="preserve"> </w:t>
      </w:r>
      <w:r w:rsidR="00DB5748">
        <w:rPr>
          <w:rFonts w:ascii="Calibri" w:eastAsia="宋体" w:hAnsi="Calibri" w:cs="Calibri" w:hint="eastAsia"/>
          <w:color w:val="000000"/>
          <w:kern w:val="0"/>
          <w:sz w:val="24"/>
          <w14:ligatures w14:val="none"/>
        </w:rPr>
        <w:t xml:space="preserve">could be more </w:t>
      </w:r>
      <w:r w:rsidR="00DB5748">
        <w:rPr>
          <w:rFonts w:ascii="Calibri" w:eastAsia="宋体" w:hAnsi="Calibri" w:cs="Calibri"/>
          <w:color w:val="000000"/>
          <w:kern w:val="0"/>
          <w:sz w:val="24"/>
          <w14:ligatures w14:val="none"/>
        </w:rPr>
        <w:t>relevant</w:t>
      </w:r>
      <w:r w:rsidR="00DB5748">
        <w:rPr>
          <w:rFonts w:ascii="Calibri" w:eastAsia="宋体" w:hAnsi="Calibri" w:cs="Calibri" w:hint="eastAsia"/>
          <w:color w:val="000000"/>
          <w:kern w:val="0"/>
          <w:sz w:val="24"/>
          <w14:ligatures w14:val="none"/>
        </w:rPr>
        <w:t xml:space="preserve"> with power than </w:t>
      </w:r>
      <w:r w:rsidR="00B9423F">
        <w:rPr>
          <w:rFonts w:ascii="Calibri" w:eastAsia="宋体" w:hAnsi="Calibri" w:cs="Calibri" w:hint="eastAsia"/>
          <w:color w:val="000000"/>
          <w:kern w:val="0"/>
          <w:sz w:val="24"/>
          <w14:ligatures w14:val="none"/>
        </w:rPr>
        <w:t>that at hub-height</w:t>
      </w:r>
      <w:r w:rsidR="00207993">
        <w:rPr>
          <w:rFonts w:ascii="Calibri" w:eastAsia="宋体" w:hAnsi="Calibri" w:cs="Calibri" w:hint="eastAsia"/>
          <w:color w:val="000000"/>
          <w:kern w:val="0"/>
          <w:sz w:val="24"/>
          <w14:ligatures w14:val="none"/>
        </w:rPr>
        <w:t>.</w:t>
      </w:r>
      <w:r w:rsidR="006A1ECD">
        <w:rPr>
          <w:rFonts w:ascii="Calibri" w:eastAsia="宋体" w:hAnsi="Calibri" w:cs="Calibri" w:hint="eastAsia"/>
          <w:color w:val="000000"/>
          <w:kern w:val="0"/>
          <w:sz w:val="24"/>
          <w14:ligatures w14:val="none"/>
        </w:rPr>
        <w:t xml:space="preserve"> </w:t>
      </w:r>
      <w:r w:rsidR="00ED3DB5" w:rsidRPr="00ED3DB5">
        <w:rPr>
          <w:rFonts w:ascii="Calibri" w:eastAsia="宋体" w:hAnsi="Calibri" w:cs="Calibri"/>
          <w:color w:val="000000"/>
          <w:kern w:val="0"/>
          <w:sz w:val="24"/>
          <w14:ligatures w14:val="none"/>
        </w:rPr>
        <w:t>The strong correlation between power and non-hub-height wind speeds</w:t>
      </w:r>
      <w:r w:rsidR="00015FCB">
        <w:rPr>
          <w:rFonts w:ascii="Calibri" w:eastAsia="宋体" w:hAnsi="Calibri" w:cs="Calibri" w:hint="eastAsia"/>
          <w:color w:val="000000"/>
          <w:kern w:val="0"/>
          <w:sz w:val="24"/>
          <w14:ligatures w14:val="none"/>
        </w:rPr>
        <w:t xml:space="preserve"> </w:t>
      </w:r>
      <w:r w:rsidR="005C1D26" w:rsidRPr="004B1E8D">
        <w:rPr>
          <w:rFonts w:ascii="Calibri" w:eastAsia="宋体" w:hAnsi="Calibri" w:cs="Calibri"/>
          <w:color w:val="000000"/>
          <w:kern w:val="0"/>
          <w:sz w:val="24"/>
          <w14:ligatures w14:val="none"/>
        </w:rPr>
        <w:t>remains unexplained</w:t>
      </w:r>
      <w:r w:rsidR="005C1D26">
        <w:rPr>
          <w:rFonts w:ascii="Calibri" w:eastAsia="宋体" w:hAnsi="Calibri" w:cs="Calibri" w:hint="eastAsia"/>
          <w:color w:val="000000"/>
          <w:kern w:val="0"/>
          <w:sz w:val="24"/>
          <w14:ligatures w14:val="none"/>
        </w:rPr>
        <w:t xml:space="preserve"> </w:t>
      </w:r>
      <w:r w:rsidR="00EC533F">
        <w:rPr>
          <w:rFonts w:ascii="Calibri" w:eastAsia="宋体" w:hAnsi="Calibri" w:cs="Calibri" w:hint="eastAsia"/>
          <w:color w:val="000000"/>
          <w:kern w:val="0"/>
          <w:sz w:val="24"/>
          <w14:ligatures w14:val="none"/>
        </w:rPr>
        <w:t xml:space="preserve">and </w:t>
      </w:r>
      <w:r w:rsidR="00EC533F" w:rsidRPr="00F425DD">
        <w:rPr>
          <w:rFonts w:ascii="Calibri" w:eastAsia="宋体" w:hAnsi="Calibri" w:cs="Calibri"/>
          <w:color w:val="000000"/>
          <w:kern w:val="0"/>
          <w:sz w:val="24"/>
          <w14:ligatures w14:val="none"/>
        </w:rPr>
        <w:t>highlight</w:t>
      </w:r>
      <w:r w:rsidR="00EC533F">
        <w:rPr>
          <w:rFonts w:ascii="Calibri" w:eastAsia="宋体" w:hAnsi="Calibri" w:cs="Calibri" w:hint="eastAsia"/>
          <w:color w:val="000000"/>
          <w:kern w:val="0"/>
          <w:sz w:val="24"/>
          <w14:ligatures w14:val="none"/>
        </w:rPr>
        <w:t>s</w:t>
      </w:r>
      <w:r w:rsidR="00EC533F" w:rsidRPr="00F425DD">
        <w:rPr>
          <w:rFonts w:ascii="Calibri" w:eastAsia="宋体" w:hAnsi="Calibri" w:cs="Calibri"/>
          <w:color w:val="000000"/>
          <w:kern w:val="0"/>
          <w:sz w:val="24"/>
          <w14:ligatures w14:val="none"/>
        </w:rPr>
        <w:t xml:space="preserve"> the limitations of </w:t>
      </w:r>
      <w:r w:rsidR="007E4906">
        <w:rPr>
          <w:rFonts w:ascii="Calibri" w:eastAsia="宋体" w:hAnsi="Calibri" w:cs="Calibri" w:hint="eastAsia"/>
          <w:color w:val="000000"/>
          <w:kern w:val="0"/>
          <w:sz w:val="24"/>
          <w14:ligatures w14:val="none"/>
        </w:rPr>
        <w:t xml:space="preserve">using </w:t>
      </w:r>
      <w:r w:rsidR="00EC533F" w:rsidRPr="00F425DD">
        <w:rPr>
          <w:rFonts w:ascii="Calibri" w:eastAsia="宋体" w:hAnsi="Calibri" w:cs="Calibri"/>
          <w:color w:val="000000"/>
          <w:kern w:val="0"/>
          <w:sz w:val="24"/>
          <w14:ligatures w14:val="none"/>
        </w:rPr>
        <w:t>purely statistical feature</w:t>
      </w:r>
      <w:r w:rsidR="00837D1F">
        <w:rPr>
          <w:rFonts w:ascii="Calibri" w:eastAsia="宋体" w:hAnsi="Calibri" w:cs="Calibri"/>
          <w:color w:val="000000"/>
          <w:kern w:val="0"/>
          <w:sz w:val="24"/>
          <w14:ligatures w14:val="none"/>
        </w:rPr>
        <w:t>s</w:t>
      </w:r>
      <w:r w:rsidR="00EC533F" w:rsidRPr="00F425DD">
        <w:rPr>
          <w:rFonts w:ascii="Calibri" w:eastAsia="宋体" w:hAnsi="Calibri" w:cs="Calibri"/>
          <w:color w:val="000000"/>
          <w:kern w:val="0"/>
          <w:sz w:val="24"/>
          <w14:ligatures w14:val="none"/>
        </w:rPr>
        <w:t xml:space="preserve"> </w:t>
      </w:r>
      <w:r w:rsidR="007E4906">
        <w:rPr>
          <w:rFonts w:ascii="Calibri" w:eastAsia="宋体" w:hAnsi="Calibri" w:cs="Calibri" w:hint="eastAsia"/>
          <w:color w:val="000000"/>
          <w:kern w:val="0"/>
          <w:sz w:val="24"/>
          <w14:ligatures w14:val="none"/>
        </w:rPr>
        <w:t xml:space="preserve">in the models. </w:t>
      </w:r>
      <w:r w:rsidR="00D94764">
        <w:rPr>
          <w:rFonts w:ascii="Calibri" w:eastAsia="宋体" w:hAnsi="Calibri" w:cs="Calibri" w:hint="eastAsia"/>
          <w:color w:val="000000"/>
          <w:kern w:val="0"/>
          <w:sz w:val="24"/>
          <w14:ligatures w14:val="none"/>
        </w:rPr>
        <w:t xml:space="preserve">This </w:t>
      </w:r>
      <w:r w:rsidR="007E6813">
        <w:rPr>
          <w:rFonts w:ascii="Calibri" w:eastAsia="宋体" w:hAnsi="Calibri" w:cs="Calibri" w:hint="eastAsia"/>
          <w:color w:val="000000"/>
          <w:kern w:val="0"/>
          <w:sz w:val="24"/>
          <w14:ligatures w14:val="none"/>
        </w:rPr>
        <w:t xml:space="preserve">indicates </w:t>
      </w:r>
      <w:r w:rsidR="001B2DB1" w:rsidRPr="00F425DD">
        <w:rPr>
          <w:rFonts w:ascii="Calibri" w:eastAsia="宋体" w:hAnsi="Calibri" w:cs="Calibri"/>
          <w:color w:val="000000"/>
          <w:kern w:val="0"/>
          <w:sz w:val="24"/>
          <w14:ligatures w14:val="none"/>
        </w:rPr>
        <w:t>the n</w:t>
      </w:r>
      <w:r w:rsidR="009A27C0">
        <w:rPr>
          <w:rFonts w:ascii="Calibri" w:eastAsia="宋体" w:hAnsi="Calibri" w:cs="Calibri" w:hint="eastAsia"/>
          <w:color w:val="000000"/>
          <w:kern w:val="0"/>
          <w:sz w:val="24"/>
          <w14:ligatures w14:val="none"/>
        </w:rPr>
        <w:t>ecessity of</w:t>
      </w:r>
      <w:r w:rsidR="001B2DB1" w:rsidRPr="00F425DD">
        <w:rPr>
          <w:rFonts w:ascii="Calibri" w:eastAsia="宋体" w:hAnsi="Calibri" w:cs="Calibri"/>
          <w:color w:val="000000"/>
          <w:kern w:val="0"/>
          <w:sz w:val="24"/>
          <w14:ligatures w14:val="none"/>
        </w:rPr>
        <w:t xml:space="preserve"> a mechanistic framework explaining when</w:t>
      </w:r>
      <w:r w:rsidR="00173643">
        <w:rPr>
          <w:rFonts w:ascii="Calibri" w:eastAsia="宋体" w:hAnsi="Calibri" w:cs="Calibri" w:hint="eastAsia"/>
          <w:color w:val="000000"/>
          <w:kern w:val="0"/>
          <w:sz w:val="24"/>
          <w14:ligatures w14:val="none"/>
        </w:rPr>
        <w:t xml:space="preserve"> </w:t>
      </w:r>
      <w:r w:rsidR="001B2DB1" w:rsidRPr="00F425DD">
        <w:rPr>
          <w:rFonts w:ascii="Calibri" w:eastAsia="宋体" w:hAnsi="Calibri" w:cs="Calibri"/>
          <w:color w:val="000000"/>
          <w:kern w:val="0"/>
          <w:sz w:val="24"/>
          <w14:ligatures w14:val="none"/>
        </w:rPr>
        <w:t>and why</w:t>
      </w:r>
      <w:r w:rsidR="00173643">
        <w:rPr>
          <w:rFonts w:ascii="Calibri" w:eastAsia="宋体" w:hAnsi="Calibri" w:cs="Calibri" w:hint="eastAsia"/>
          <w:color w:val="000000"/>
          <w:kern w:val="0"/>
          <w:sz w:val="24"/>
          <w14:ligatures w14:val="none"/>
        </w:rPr>
        <w:t xml:space="preserve"> wind speed</w:t>
      </w:r>
      <w:r w:rsidR="004D07ED">
        <w:rPr>
          <w:rFonts w:ascii="Calibri" w:eastAsia="宋体" w:hAnsi="Calibri" w:cs="Calibri" w:hint="eastAsia"/>
          <w:color w:val="000000"/>
          <w:kern w:val="0"/>
          <w:sz w:val="24"/>
          <w14:ligatures w14:val="none"/>
        </w:rPr>
        <w:t>s</w:t>
      </w:r>
      <w:r w:rsidR="00173643">
        <w:rPr>
          <w:rFonts w:ascii="Calibri" w:eastAsia="宋体" w:hAnsi="Calibri" w:cs="Calibri" w:hint="eastAsia"/>
          <w:color w:val="000000"/>
          <w:kern w:val="0"/>
          <w:sz w:val="24"/>
          <w14:ligatures w14:val="none"/>
        </w:rPr>
        <w:t xml:space="preserve"> at </w:t>
      </w:r>
      <w:r w:rsidR="001B2DB1" w:rsidRPr="00F425DD">
        <w:rPr>
          <w:rFonts w:ascii="Calibri" w:eastAsia="宋体" w:hAnsi="Calibri" w:cs="Calibri"/>
          <w:color w:val="000000"/>
          <w:kern w:val="0"/>
          <w:sz w:val="24"/>
          <w14:ligatures w14:val="none"/>
        </w:rPr>
        <w:t xml:space="preserve">different heights </w:t>
      </w:r>
      <w:r w:rsidR="00027E3A">
        <w:rPr>
          <w:rFonts w:ascii="Calibri" w:eastAsia="宋体" w:hAnsi="Calibri" w:cs="Calibri" w:hint="eastAsia"/>
          <w:color w:val="000000"/>
          <w:kern w:val="0"/>
          <w:sz w:val="24"/>
          <w14:ligatures w14:val="none"/>
        </w:rPr>
        <w:t xml:space="preserve">could </w:t>
      </w:r>
      <w:r w:rsidR="001B2DB1" w:rsidRPr="00F425DD">
        <w:rPr>
          <w:rFonts w:ascii="Calibri" w:eastAsia="宋体" w:hAnsi="Calibri" w:cs="Calibri"/>
          <w:color w:val="000000"/>
          <w:kern w:val="0"/>
          <w:sz w:val="24"/>
          <w14:ligatures w14:val="none"/>
        </w:rPr>
        <w:t xml:space="preserve">capture the atmospheric forcing relevant to </w:t>
      </w:r>
      <w:r w:rsidR="0045486E">
        <w:rPr>
          <w:rFonts w:ascii="Calibri" w:eastAsia="宋体" w:hAnsi="Calibri" w:cs="Calibri" w:hint="eastAsia"/>
          <w:color w:val="000000"/>
          <w:kern w:val="0"/>
          <w:sz w:val="24"/>
          <w14:ligatures w14:val="none"/>
        </w:rPr>
        <w:t>wind-</w:t>
      </w:r>
      <w:r w:rsidR="001B2DB1" w:rsidRPr="00F425DD">
        <w:rPr>
          <w:rFonts w:ascii="Calibri" w:eastAsia="宋体" w:hAnsi="Calibri" w:cs="Calibri"/>
          <w:color w:val="000000"/>
          <w:kern w:val="0"/>
          <w:sz w:val="24"/>
          <w14:ligatures w14:val="none"/>
        </w:rPr>
        <w:t>farm power.</w:t>
      </w:r>
    </w:p>
    <w:p w14:paraId="49934F00" w14:textId="35762897" w:rsidR="007271F2" w:rsidRDefault="008725F4" w:rsidP="00CD0272">
      <w:pPr>
        <w:widowControl/>
        <w:spacing w:before="100" w:beforeAutospacing="1" w:after="100" w:afterAutospacing="1" w:line="240" w:lineRule="auto"/>
        <w:rPr>
          <w:rFonts w:ascii="Calibri" w:eastAsia="宋体" w:hAnsi="Calibri" w:cs="Calibri"/>
          <w:color w:val="000000"/>
          <w:kern w:val="0"/>
          <w:sz w:val="24"/>
          <w14:ligatures w14:val="none"/>
        </w:rPr>
      </w:pPr>
      <w:bookmarkStart w:id="4" w:name="_Hlk215348055"/>
      <w:r w:rsidRPr="008725F4">
        <w:rPr>
          <w:rFonts w:ascii="Calibri" w:eastAsia="宋体" w:hAnsi="Calibri" w:cs="Calibri"/>
          <w:color w:val="000000"/>
          <w:kern w:val="0"/>
          <w:sz w:val="24"/>
          <w14:ligatures w14:val="none"/>
        </w:rPr>
        <w:t xml:space="preserve">A mechanistic understanding begins with </w:t>
      </w:r>
      <w:r w:rsidR="00E02581">
        <w:rPr>
          <w:rFonts w:ascii="Calibri" w:eastAsia="宋体" w:hAnsi="Calibri" w:cs="Calibri"/>
          <w:color w:val="000000"/>
          <w:kern w:val="0"/>
          <w:sz w:val="24"/>
          <w14:ligatures w14:val="none"/>
        </w:rPr>
        <w:t>free-stream</w:t>
      </w:r>
      <w:r w:rsidRPr="008725F4">
        <w:rPr>
          <w:rFonts w:ascii="Calibri" w:eastAsia="宋体" w:hAnsi="Calibri" w:cs="Calibri"/>
          <w:color w:val="000000"/>
          <w:kern w:val="0"/>
          <w:sz w:val="24"/>
          <w14:ligatures w14:val="none"/>
        </w:rPr>
        <w:t xml:space="preserve"> conditions. </w:t>
      </w:r>
      <w:r w:rsidR="005A6592">
        <w:rPr>
          <w:rFonts w:ascii="Calibri" w:eastAsia="宋体" w:hAnsi="Calibri" w:cs="Calibri" w:hint="eastAsia"/>
          <w:color w:val="000000"/>
          <w:kern w:val="0"/>
          <w:sz w:val="24"/>
          <w14:ligatures w14:val="none"/>
        </w:rPr>
        <w:t>S</w:t>
      </w:r>
      <w:r w:rsidRPr="008725F4">
        <w:rPr>
          <w:rFonts w:ascii="Calibri" w:eastAsia="宋体" w:hAnsi="Calibri" w:cs="Calibri"/>
          <w:color w:val="000000"/>
          <w:kern w:val="0"/>
          <w:sz w:val="24"/>
          <w14:ligatures w14:val="none"/>
        </w:rPr>
        <w:t>ingle-turbine studies demonstrated that the rotor-equivalent wind speed (REWS)—the swept-area</w:t>
      </w:r>
      <w:r w:rsidR="005D1DE4">
        <w:rPr>
          <w:rFonts w:ascii="Calibri" w:eastAsia="宋体" w:hAnsi="Calibri" w:cs="Calibri" w:hint="eastAsia"/>
          <w:color w:val="000000"/>
          <w:kern w:val="0"/>
          <w:sz w:val="24"/>
          <w14:ligatures w14:val="none"/>
        </w:rPr>
        <w:t>-</w:t>
      </w:r>
      <w:r w:rsidRPr="008725F4">
        <w:rPr>
          <w:rFonts w:ascii="Calibri" w:eastAsia="宋体" w:hAnsi="Calibri" w:cs="Calibri"/>
          <w:color w:val="000000"/>
          <w:kern w:val="0"/>
          <w:sz w:val="24"/>
          <w14:ligatures w14:val="none"/>
        </w:rPr>
        <w:t xml:space="preserve">integrated wind profile—outperforms hub-height wind speed in predicting turbine power </w:t>
      </w:r>
      <w:r w:rsidR="00A90D9F">
        <w:rPr>
          <w:rFonts w:ascii="Calibri" w:eastAsia="宋体" w:hAnsi="Calibri" w:cs="Calibri"/>
          <w:color w:val="000000"/>
          <w:kern w:val="0"/>
          <w:sz w:val="24"/>
          <w14:ligatures w14:val="none"/>
        </w:rPr>
        <w:fldChar w:fldCharType="begin"/>
      </w:r>
      <w:r w:rsidR="00A90D9F">
        <w:rPr>
          <w:rFonts w:ascii="Calibri" w:eastAsia="宋体" w:hAnsi="Calibri" w:cs="Calibri"/>
          <w:color w:val="000000"/>
          <w:kern w:val="0"/>
          <w:sz w:val="24"/>
          <w14:ligatures w14:val="none"/>
        </w:rPr>
        <w:instrText xml:space="preserve"> ADDIN ZOTERO_ITEM CSL_CITATION {"citationID":"xjc50lsX","properties":{"formattedCitation":"(Wagner et al., 2009)","plainCitation":"(Wagner et al., 2009)","noteIndex":0},"citationItems":[{"id":1646,"uris":["http://zotero.org/users/14274501/items/3UCCBBT6"],"itemData":{"id":1646,"type":"article-journal","abstract":"Abstract\n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w:instrText>
      </w:r>
      <w:r w:rsidR="00A90D9F">
        <w:rPr>
          <w:rFonts w:ascii="Calibri" w:eastAsia="宋体" w:hAnsi="Calibri" w:cs="Calibri" w:hint="eastAsia"/>
          <w:color w:val="000000"/>
          <w:kern w:val="0"/>
          <w:sz w:val="24"/>
          <w14:ligatures w14:val="none"/>
        </w:rPr>
        <w:instrText>‐</w:instrText>
      </w:r>
      <w:r w:rsidR="00A90D9F">
        <w:rPr>
          <w:rFonts w:ascii="Calibri" w:eastAsia="宋体" w:hAnsi="Calibri" w:cs="Calibri"/>
          <w:color w:val="000000"/>
          <w:kern w:val="0"/>
          <w:sz w:val="24"/>
          <w14:ligatures w14:val="none"/>
        </w:rPr>
        <w:instrText>height wind speeds between 6 m s\n              −1\n              and 8 m s\n              −1\n              are normalized at 7 m s\n              −1\n              and grouped to a number of mean shear profiles. The energy in the profiles varies considerably for the same hub</w:instrText>
      </w:r>
      <w:r w:rsidR="00A90D9F">
        <w:rPr>
          <w:rFonts w:ascii="Calibri" w:eastAsia="宋体" w:hAnsi="Calibri" w:cs="Calibri" w:hint="eastAsia"/>
          <w:color w:val="000000"/>
          <w:kern w:val="0"/>
          <w:sz w:val="24"/>
          <w14:ligatures w14:val="none"/>
        </w:rPr>
        <w:instrText>‐</w:instrText>
      </w:r>
      <w:r w:rsidR="00A90D9F">
        <w:rPr>
          <w:rFonts w:ascii="Calibri" w:eastAsia="宋体" w:hAnsi="Calibri" w:cs="Calibri"/>
          <w:color w:val="000000"/>
          <w:kern w:val="0"/>
          <w:sz w:val="24"/>
          <w14:ligatures w14:val="none"/>
        </w:rPr>
        <w:instrText>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w:instrText>
      </w:r>
      <w:r w:rsidR="00A90D9F">
        <w:rPr>
          <w:rFonts w:ascii="Calibri" w:eastAsia="宋体" w:hAnsi="Calibri" w:cs="Calibri" w:hint="eastAsia"/>
          <w:color w:val="000000"/>
          <w:kern w:val="0"/>
          <w:sz w:val="24"/>
          <w14:ligatures w14:val="none"/>
        </w:rPr>
        <w:instrText>ount. Electrical power is found to correlate significantly better to the equivalent wind speed than to the single point hub</w:instrText>
      </w:r>
      <w:r w:rsidR="00A90D9F">
        <w:rPr>
          <w:rFonts w:ascii="Calibri" w:eastAsia="宋体" w:hAnsi="Calibri" w:cs="Calibri" w:hint="eastAsia"/>
          <w:color w:val="000000"/>
          <w:kern w:val="0"/>
          <w:sz w:val="24"/>
          <w14:ligatures w14:val="none"/>
        </w:rPr>
        <w:instrText>‐</w:instrText>
      </w:r>
      <w:r w:rsidR="00A90D9F">
        <w:rPr>
          <w:rFonts w:ascii="Calibri" w:eastAsia="宋体" w:hAnsi="Calibri" w:cs="Calibri" w:hint="eastAsia"/>
          <w:color w:val="000000"/>
          <w:kern w:val="0"/>
          <w:sz w:val="24"/>
          <w14:ligatures w14:val="none"/>
        </w:rPr>
        <w:instrText>height wind speed. Copyright © 2008 John Wiley &amp; Sons, Ltd.","container-title":"Wind Energy","DOI":"10.1002/we.297","ISSN":"1095-42</w:instrText>
      </w:r>
      <w:r w:rsidR="00A90D9F">
        <w:rPr>
          <w:rFonts w:ascii="Calibri" w:eastAsia="宋体" w:hAnsi="Calibri" w:cs="Calibri"/>
          <w:color w:val="000000"/>
          <w:kern w:val="0"/>
          <w:sz w:val="24"/>
          <w14:ligatures w14:val="none"/>
        </w:rPr>
        <w:instrText xml:space="preserve">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E."}],"issued":{"date-parts":[["2009",5]]}}}],"schema":"https://github.com/citation-style-language/schema/raw/master/csl-citation.json"} </w:instrText>
      </w:r>
      <w:r w:rsidR="00A90D9F">
        <w:rPr>
          <w:rFonts w:ascii="Calibri" w:eastAsia="宋体" w:hAnsi="Calibri" w:cs="Calibri"/>
          <w:color w:val="000000"/>
          <w:kern w:val="0"/>
          <w:sz w:val="24"/>
          <w14:ligatures w14:val="none"/>
        </w:rPr>
        <w:fldChar w:fldCharType="separate"/>
      </w:r>
      <w:r w:rsidR="00A90D9F">
        <w:rPr>
          <w:rFonts w:ascii="Calibri" w:eastAsia="宋体" w:hAnsi="Calibri" w:cs="Calibri"/>
          <w:noProof/>
          <w:color w:val="000000"/>
          <w:kern w:val="0"/>
          <w:sz w:val="24"/>
          <w14:ligatures w14:val="none"/>
        </w:rPr>
        <w:t>(Wagner et al., 2009)</w:t>
      </w:r>
      <w:r w:rsidR="00A90D9F">
        <w:rPr>
          <w:rFonts w:ascii="Calibri" w:eastAsia="宋体" w:hAnsi="Calibri" w:cs="Calibri"/>
          <w:color w:val="000000"/>
          <w:kern w:val="0"/>
          <w:sz w:val="24"/>
          <w14:ligatures w14:val="none"/>
        </w:rPr>
        <w:fldChar w:fldCharType="end"/>
      </w:r>
      <w:r w:rsidRPr="008725F4">
        <w:rPr>
          <w:rFonts w:ascii="Calibri" w:eastAsia="宋体" w:hAnsi="Calibri" w:cs="Calibri"/>
          <w:color w:val="000000"/>
          <w:kern w:val="0"/>
          <w:sz w:val="24"/>
          <w14:ligatures w14:val="none"/>
        </w:rPr>
        <w:t xml:space="preserve">. Further work under controlled </w:t>
      </w:r>
      <w:r w:rsidR="00E02581">
        <w:rPr>
          <w:rFonts w:ascii="Calibri" w:eastAsia="宋体" w:hAnsi="Calibri" w:cs="Calibri"/>
          <w:color w:val="000000"/>
          <w:kern w:val="0"/>
          <w:sz w:val="24"/>
          <w14:ligatures w14:val="none"/>
        </w:rPr>
        <w:t>free-stream</w:t>
      </w:r>
      <w:r w:rsidRPr="008725F4">
        <w:rPr>
          <w:rFonts w:ascii="Calibri" w:eastAsia="宋体" w:hAnsi="Calibri" w:cs="Calibri"/>
          <w:color w:val="000000"/>
          <w:kern w:val="0"/>
          <w:sz w:val="24"/>
          <w14:ligatures w14:val="none"/>
        </w:rPr>
        <w:t xml:space="preserve"> conditions showed that atmospheric stability can induce 15–20% power variation at the same wind speed, with turbulent kinetic energy identified as a dominant modulation factor </w:t>
      </w:r>
      <w:r w:rsidR="00A90D9F">
        <w:rPr>
          <w:rFonts w:ascii="Calibri" w:eastAsia="宋体" w:hAnsi="Calibri" w:cs="Calibri"/>
          <w:color w:val="000000"/>
          <w:kern w:val="0"/>
          <w:sz w:val="24"/>
          <w14:ligatures w14:val="none"/>
        </w:rPr>
        <w:fldChar w:fldCharType="begin"/>
      </w:r>
      <w:r w:rsidR="00A90D9F">
        <w:rPr>
          <w:rFonts w:ascii="Calibri" w:eastAsia="宋体" w:hAnsi="Calibri" w:cs="Calibri"/>
          <w:color w:val="000000"/>
          <w:kern w:val="0"/>
          <w:sz w:val="24"/>
          <w14:ligatures w14:val="none"/>
        </w:rPr>
        <w:instrText xml:space="preserve"> ADDIN ZOTERO_ITEM CSL_CITATION {"citationID":"9cdtqIlW","properties":{"formattedCitation":"(Wharton &amp; Lundquist, 2012)","plainCitation":"(Wharton &amp; Lundquist, 2012)","noteIndex":0},"citationItems":[{"id":1648,"uris":["http://zotero.org/users/14274501/items/MKLZNDJ2"],"itemData":{"id":1648,"type":"article-journal","abstract":"The power generated by a wind turbine largely depends on the wind speed. During time periods with identical hub-height wind speeds but different shapes to the wind pro</w:instrText>
      </w:r>
      <w:r w:rsidR="00A90D9F">
        <w:rPr>
          <w:rFonts w:ascii="Times New Roman" w:eastAsia="宋体" w:hAnsi="Times New Roman" w:cs="Times New Roman"/>
          <w:color w:val="000000"/>
          <w:kern w:val="0"/>
          <w:sz w:val="24"/>
          <w14:ligatures w14:val="none"/>
        </w:rPr>
        <w:instrText>ﬁ</w:instrText>
      </w:r>
      <w:r w:rsidR="00A90D9F">
        <w:rPr>
          <w:rFonts w:ascii="Calibri" w:eastAsia="宋体" w:hAnsi="Calibri" w:cs="Calibri"/>
          <w:color w:val="000000"/>
          <w:kern w:val="0"/>
          <w:sz w:val="24"/>
          <w14:ligatures w14:val="none"/>
        </w:rPr>
        <w:instrText>le, a turbine will produce different amounts of power. This variability may be induced by atmospheric stability, which affects pro</w:instrText>
      </w:r>
      <w:r w:rsidR="00A90D9F">
        <w:rPr>
          <w:rFonts w:ascii="Times New Roman" w:eastAsia="宋体" w:hAnsi="Times New Roman" w:cs="Times New Roman"/>
          <w:color w:val="000000"/>
          <w:kern w:val="0"/>
          <w:sz w:val="24"/>
          <w14:ligatures w14:val="none"/>
        </w:rPr>
        <w:instrText>ﬁ</w:instrText>
      </w:r>
      <w:r w:rsidR="00A90D9F">
        <w:rPr>
          <w:rFonts w:ascii="Calibri" w:eastAsia="宋体" w:hAnsi="Calibri" w:cs="Calibri"/>
          <w:color w:val="000000"/>
          <w:kern w:val="0"/>
          <w:sz w:val="24"/>
          <w14:ligatures w14:val="none"/>
        </w:rPr>
        <w:instrText>les of mean wind speed, direction and turbulence across the rotor disk. Our letter examines turbine power generation data, segregated by atmospheric stability, in order to investigate power performance dependences at a West Coast North American wind farm. The dependence of power on stability is clear, regardless of whether time periods are segregated by three-dimensional turbulence, turbulence intensity or wind shear. The power generated at a given wind speed is higher under stable conditions and lower under strongly convective conditions: average power output differences approach 15%. Wind energy resource assessment and day ahead power forecasting could bene</w:instrText>
      </w:r>
      <w:r w:rsidR="00A90D9F">
        <w:rPr>
          <w:rFonts w:ascii="Times New Roman" w:eastAsia="宋体" w:hAnsi="Times New Roman" w:cs="Times New Roman"/>
          <w:color w:val="000000"/>
          <w:kern w:val="0"/>
          <w:sz w:val="24"/>
          <w14:ligatures w14:val="none"/>
        </w:rPr>
        <w:instrText>ﬁ</w:instrText>
      </w:r>
      <w:r w:rsidR="00A90D9F">
        <w:rPr>
          <w:rFonts w:ascii="Calibri" w:eastAsia="宋体" w:hAnsi="Calibri" w:cs="Calibri"/>
          <w:color w:val="000000"/>
          <w:kern w:val="0"/>
          <w:sz w:val="24"/>
          <w14:ligatures w14:val="none"/>
        </w:rPr>
        <w:instrText xml:space="preserve">t from increased accuracy if atmospheric stability impacts were measured and appropriately incorporated in power forecasts, e.g., through the generation of power curves based on a range of turbulence regimes.","container-title":"Environmental Research Letters","DOI":"10.1088/1748-9326/7/1/014005","ISSN":"1748-9326","issue":"1","journalAbbreviation":"Environ. Res. Lett.","language":"en","page":"014005","source":"DOI.org (Crossref)","title":"Atmospheric stability affects wind turbine power collection","volume":"7","author":[{"family":"Wharton","given":"Sonia"},{"family":"Lundquist","given":"Julie K"}],"issued":{"date-parts":[["2012",3,1]]}}}],"schema":"https://github.com/citation-style-language/schema/raw/master/csl-citation.json"} </w:instrText>
      </w:r>
      <w:r w:rsidR="00A90D9F">
        <w:rPr>
          <w:rFonts w:ascii="Calibri" w:eastAsia="宋体" w:hAnsi="Calibri" w:cs="Calibri"/>
          <w:color w:val="000000"/>
          <w:kern w:val="0"/>
          <w:sz w:val="24"/>
          <w14:ligatures w14:val="none"/>
        </w:rPr>
        <w:fldChar w:fldCharType="separate"/>
      </w:r>
      <w:r w:rsidR="00A90D9F">
        <w:rPr>
          <w:rFonts w:ascii="Calibri" w:eastAsia="宋体" w:hAnsi="Calibri" w:cs="Calibri"/>
          <w:noProof/>
          <w:color w:val="000000"/>
          <w:kern w:val="0"/>
          <w:sz w:val="24"/>
          <w14:ligatures w14:val="none"/>
        </w:rPr>
        <w:t>(Wharton &amp; Lundquist, 2012)</w:t>
      </w:r>
      <w:r w:rsidR="00A90D9F">
        <w:rPr>
          <w:rFonts w:ascii="Calibri" w:eastAsia="宋体" w:hAnsi="Calibri" w:cs="Calibri"/>
          <w:color w:val="000000"/>
          <w:kern w:val="0"/>
          <w:sz w:val="24"/>
          <w14:ligatures w14:val="none"/>
        </w:rPr>
        <w:fldChar w:fldCharType="end"/>
      </w:r>
      <w:r w:rsidRPr="008725F4">
        <w:rPr>
          <w:rFonts w:ascii="Calibri" w:eastAsia="宋体" w:hAnsi="Calibri" w:cs="Calibri"/>
          <w:color w:val="000000"/>
          <w:kern w:val="0"/>
          <w:sz w:val="24"/>
          <w14:ligatures w14:val="none"/>
        </w:rPr>
        <w:t xml:space="preserve">. </w:t>
      </w:r>
      <w:bookmarkEnd w:id="4"/>
      <w:r w:rsidR="00872C24" w:rsidRPr="00872C24">
        <w:rPr>
          <w:rFonts w:ascii="Calibri" w:eastAsia="宋体" w:hAnsi="Calibri" w:cs="Calibri"/>
          <w:color w:val="000000"/>
          <w:kern w:val="0"/>
          <w:sz w:val="24"/>
          <w14:ligatures w14:val="none"/>
        </w:rPr>
        <w:t xml:space="preserve">These findings suggest that turbine performance depends on swept-area related wind profile structure, stability, and turbulence, </w:t>
      </w:r>
      <w:r w:rsidR="00360E8A">
        <w:rPr>
          <w:rFonts w:ascii="Calibri" w:eastAsia="宋体" w:hAnsi="Calibri" w:cs="Calibri" w:hint="eastAsia"/>
          <w:color w:val="000000"/>
          <w:kern w:val="0"/>
          <w:sz w:val="24"/>
          <w14:ligatures w14:val="none"/>
        </w:rPr>
        <w:t>rather than</w:t>
      </w:r>
      <w:r w:rsidR="00872C24" w:rsidRPr="00872C24">
        <w:rPr>
          <w:rFonts w:ascii="Calibri" w:eastAsia="宋体" w:hAnsi="Calibri" w:cs="Calibri"/>
          <w:color w:val="000000"/>
          <w:kern w:val="0"/>
          <w:sz w:val="24"/>
          <w14:ligatures w14:val="none"/>
        </w:rPr>
        <w:t xml:space="preserve"> merely on the wind speed at a fixed height such as hub height.</w:t>
      </w:r>
    </w:p>
    <w:p w14:paraId="638E1671" w14:textId="267B7781" w:rsidR="001F1B4A" w:rsidRDefault="00536862" w:rsidP="00CD0272">
      <w:pPr>
        <w:widowControl/>
        <w:spacing w:before="100" w:beforeAutospacing="1" w:after="100" w:afterAutospacing="1" w:line="240" w:lineRule="auto"/>
        <w:rPr>
          <w:rFonts w:ascii="Calibri" w:eastAsia="宋体" w:hAnsi="Calibri" w:cs="Calibri"/>
          <w:color w:val="000000"/>
          <w:kern w:val="0"/>
          <w:sz w:val="24"/>
          <w14:ligatures w14:val="none"/>
        </w:rPr>
      </w:pPr>
      <w:r>
        <w:rPr>
          <w:rFonts w:ascii="Calibri" w:eastAsia="宋体" w:hAnsi="Calibri" w:cs="Calibri" w:hint="eastAsia"/>
          <w:color w:val="000000"/>
          <w:kern w:val="0"/>
          <w:sz w:val="24"/>
          <w14:ligatures w14:val="none"/>
        </w:rPr>
        <w:lastRenderedPageBreak/>
        <w:t>In farm</w:t>
      </w:r>
      <w:r w:rsidR="004A3605">
        <w:rPr>
          <w:rFonts w:ascii="Calibri" w:eastAsia="宋体" w:hAnsi="Calibri" w:cs="Calibri" w:hint="eastAsia"/>
          <w:color w:val="000000"/>
          <w:kern w:val="0"/>
          <w:sz w:val="24"/>
          <w14:ligatures w14:val="none"/>
        </w:rPr>
        <w:t>-scale</w:t>
      </w:r>
      <w:r>
        <w:rPr>
          <w:rFonts w:ascii="Calibri" w:eastAsia="宋体" w:hAnsi="Calibri" w:cs="Calibri" w:hint="eastAsia"/>
          <w:color w:val="000000"/>
          <w:kern w:val="0"/>
          <w:sz w:val="24"/>
          <w14:ligatures w14:val="none"/>
        </w:rPr>
        <w:t xml:space="preserve"> studies, </w:t>
      </w:r>
      <w:r w:rsidR="00A171E8">
        <w:rPr>
          <w:rFonts w:ascii="Calibri" w:eastAsia="宋体" w:hAnsi="Calibri" w:cs="Calibri" w:hint="eastAsia"/>
          <w:color w:val="000000"/>
          <w:kern w:val="0"/>
          <w:sz w:val="24"/>
          <w14:ligatures w14:val="none"/>
        </w:rPr>
        <w:t xml:space="preserve">power could also be predicted by the </w:t>
      </w:r>
      <w:r w:rsidR="00A171E8" w:rsidRPr="00856693">
        <w:rPr>
          <w:rFonts w:ascii="Calibri" w:eastAsia="宋体" w:hAnsi="Calibri" w:cs="Calibri"/>
          <w:color w:val="000000"/>
          <w:kern w:val="0"/>
          <w:sz w:val="24"/>
          <w14:ligatures w14:val="none"/>
        </w:rPr>
        <w:t>REWS</w:t>
      </w:r>
      <w:r w:rsidR="00A171E8">
        <w:rPr>
          <w:rFonts w:ascii="Calibri" w:eastAsia="宋体" w:hAnsi="Calibri" w:cs="Calibri" w:hint="eastAsia"/>
          <w:color w:val="000000"/>
          <w:kern w:val="0"/>
          <w:sz w:val="24"/>
          <w14:ligatures w14:val="none"/>
        </w:rPr>
        <w:t xml:space="preserve"> </w:t>
      </w:r>
      <w:proofErr w:type="spellStart"/>
      <w:r w:rsidR="00A171E8">
        <w:rPr>
          <w:rFonts w:ascii="Calibri" w:eastAsia="宋体" w:hAnsi="Calibri" w:cs="Calibri" w:hint="eastAsia"/>
          <w:color w:val="000000"/>
          <w:kern w:val="0"/>
          <w:sz w:val="24"/>
          <w14:ligatures w14:val="none"/>
        </w:rPr>
        <w:t>conbined</w:t>
      </w:r>
      <w:proofErr w:type="spellEnd"/>
      <w:r w:rsidR="00A171E8">
        <w:rPr>
          <w:rFonts w:ascii="Calibri" w:eastAsia="宋体" w:hAnsi="Calibri" w:cs="Calibri" w:hint="eastAsia"/>
          <w:color w:val="000000"/>
          <w:kern w:val="0"/>
          <w:sz w:val="24"/>
          <w14:ligatures w14:val="none"/>
        </w:rPr>
        <w:t xml:space="preserve"> with </w:t>
      </w:r>
      <w:r w:rsidR="00A171E8" w:rsidRPr="00856693">
        <w:rPr>
          <w:rFonts w:ascii="Calibri" w:eastAsia="宋体" w:hAnsi="Calibri" w:cs="Calibri"/>
          <w:color w:val="000000"/>
          <w:kern w:val="0"/>
          <w:sz w:val="24"/>
          <w14:ligatures w14:val="none"/>
        </w:rPr>
        <w:t>lapse-rate information</w:t>
      </w:r>
      <w:r w:rsidR="006820AD">
        <w:rPr>
          <w:rFonts w:ascii="Calibri" w:eastAsia="宋体" w:hAnsi="Calibri" w:cs="Calibri" w:hint="eastAsia"/>
          <w:color w:val="000000"/>
          <w:kern w:val="0"/>
          <w:sz w:val="24"/>
          <w14:ligatures w14:val="none"/>
        </w:rPr>
        <w:t xml:space="preserve"> </w:t>
      </w:r>
      <w:r w:rsidR="00817F97">
        <w:rPr>
          <w:rFonts w:ascii="Calibri" w:eastAsia="宋体" w:hAnsi="Calibri" w:cs="Calibri"/>
          <w:color w:val="000000"/>
          <w:kern w:val="0"/>
          <w:sz w:val="24"/>
          <w14:ligatures w14:val="none"/>
        </w:rPr>
        <w:fldChar w:fldCharType="begin"/>
      </w:r>
      <w:r w:rsidR="00817F97">
        <w:rPr>
          <w:rFonts w:ascii="Calibri" w:eastAsia="宋体" w:hAnsi="Calibri" w:cs="Calibri"/>
          <w:color w:val="000000"/>
          <w:kern w:val="0"/>
          <w:sz w:val="24"/>
          <w14:ligatures w14:val="none"/>
        </w:rPr>
        <w:instrText xml:space="preserve"> ADDIN ZOTERO_ITEM CSL_CITATION {"citationID":"ZCg05g8F","properties":{"formattedCitation":"(2022)","plainCitation":"(2022)","noteIndex":0},"citationItems":[{"id":1650,"uris":["http://zotero.org/users/14274501/items/45YLP2JC"],"itemData":{"id":1650,"type":"article-journal","abstract":"To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w:instrText>
      </w:r>
      <w:r w:rsidR="00817F97">
        <w:rPr>
          <w:rFonts w:ascii="Times New Roman" w:eastAsia="宋体" w:hAnsi="Times New Roman" w:cs="Times New Roman"/>
          <w:color w:val="000000"/>
          <w:kern w:val="0"/>
          <w:sz w:val="24"/>
          <w14:ligatures w14:val="none"/>
        </w:rPr>
        <w:instrText>ﬁ</w:instrText>
      </w:r>
      <w:r w:rsidR="00817F97">
        <w:rPr>
          <w:rFonts w:ascii="Calibri" w:eastAsia="宋体" w:hAnsi="Calibri" w:cs="Calibri"/>
          <w:color w:val="000000"/>
          <w:kern w:val="0"/>
          <w:sz w:val="24"/>
          <w14:ligatures w14:val="none"/>
        </w:rPr>
        <w:instrText>les and meteorological characteristics to be able to predict power responses according to physical patterns. The decision tree model was trained for four vertical wind pro</w:instrText>
      </w:r>
      <w:r w:rsidR="00817F97">
        <w:rPr>
          <w:rFonts w:ascii="Times New Roman" w:eastAsia="宋体" w:hAnsi="Times New Roman" w:cs="Times New Roman"/>
          <w:color w:val="000000"/>
          <w:kern w:val="0"/>
          <w:sz w:val="24"/>
          <w14:ligatures w14:val="none"/>
        </w:rPr>
        <w:instrText>ﬁ</w:instrText>
      </w:r>
      <w:r w:rsidR="00817F97">
        <w:rPr>
          <w:rFonts w:ascii="Calibri" w:eastAsia="宋体" w:hAnsi="Calibri" w:cs="Calibri"/>
          <w:color w:val="000000"/>
          <w:kern w:val="0"/>
          <w:sz w:val="24"/>
          <w14:ligatures w14:val="none"/>
        </w:rPr>
        <w:instrText>le classi</w:instrText>
      </w:r>
      <w:r w:rsidR="00817F97">
        <w:rPr>
          <w:rFonts w:ascii="Times New Roman" w:eastAsia="宋体" w:hAnsi="Times New Roman" w:cs="Times New Roman"/>
          <w:color w:val="000000"/>
          <w:kern w:val="0"/>
          <w:sz w:val="24"/>
          <w14:ligatures w14:val="none"/>
        </w:rPr>
        <w:instrText>ﬁ</w:instrText>
      </w:r>
      <w:r w:rsidR="00817F97">
        <w:rPr>
          <w:rFonts w:ascii="Calibri" w:eastAsia="宋体" w:hAnsi="Calibri" w:cs="Calibri"/>
          <w:color w:val="000000"/>
          <w:kern w:val="0"/>
          <w:sz w:val="24"/>
          <w14:ligatures w14:val="none"/>
        </w:rPr>
        <w:instrText>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w:instrText>
      </w:r>
      <w:r w:rsidR="00817F97">
        <w:rPr>
          <w:rFonts w:ascii="Times New Roman" w:eastAsia="宋体" w:hAnsi="Times New Roman" w:cs="Times New Roman"/>
          <w:color w:val="000000"/>
          <w:kern w:val="0"/>
          <w:sz w:val="24"/>
          <w14:ligatures w14:val="none"/>
        </w:rPr>
        <w:instrText>ﬁ</w:instrText>
      </w:r>
      <w:r w:rsidR="00817F97">
        <w:rPr>
          <w:rFonts w:ascii="Calibri" w:eastAsia="宋体" w:hAnsi="Calibri" w:cs="Calibri"/>
          <w:color w:val="000000"/>
          <w:kern w:val="0"/>
          <w:sz w:val="24"/>
          <w14:ligatures w14:val="none"/>
        </w:rPr>
        <w:instrText>ed vertical wind pro</w:instrText>
      </w:r>
      <w:r w:rsidR="00817F97">
        <w:rPr>
          <w:rFonts w:ascii="Times New Roman" w:eastAsia="宋体" w:hAnsi="Times New Roman" w:cs="Times New Roman"/>
          <w:color w:val="000000"/>
          <w:kern w:val="0"/>
          <w:sz w:val="24"/>
          <w14:ligatures w14:val="none"/>
        </w:rPr>
        <w:instrText>ﬁ</w:instrText>
      </w:r>
      <w:r w:rsidR="00817F97">
        <w:rPr>
          <w:rFonts w:ascii="Calibri" w:eastAsia="宋体" w:hAnsi="Calibri" w:cs="Calibri"/>
          <w:color w:val="000000"/>
          <w:kern w:val="0"/>
          <w:sz w:val="24"/>
          <w14:ligatures w14:val="none"/>
        </w:rPr>
        <w:instrText xml:space="preserve">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suppress-author":true}],"schema":"https://github.com/citation-style-language/schema/raw/master/csl-citation.json"} </w:instrText>
      </w:r>
      <w:r w:rsidR="00817F97">
        <w:rPr>
          <w:rFonts w:ascii="Calibri" w:eastAsia="宋体" w:hAnsi="Calibri" w:cs="Calibri"/>
          <w:color w:val="000000"/>
          <w:kern w:val="0"/>
          <w:sz w:val="24"/>
          <w14:ligatures w14:val="none"/>
        </w:rPr>
        <w:fldChar w:fldCharType="separate"/>
      </w:r>
      <w:r w:rsidR="00817F97">
        <w:rPr>
          <w:rFonts w:ascii="Calibri" w:eastAsia="宋体" w:hAnsi="Calibri" w:cs="Calibri"/>
          <w:noProof/>
          <w:color w:val="000000"/>
          <w:kern w:val="0"/>
          <w:sz w:val="24"/>
          <w14:ligatures w14:val="none"/>
        </w:rPr>
        <w:t>(</w:t>
      </w:r>
      <w:r w:rsidR="00817F97">
        <w:rPr>
          <w:rFonts w:ascii="Calibri" w:eastAsia="宋体" w:hAnsi="Calibri" w:cs="Calibri" w:hint="eastAsia"/>
          <w:noProof/>
          <w:color w:val="000000"/>
          <w:kern w:val="0"/>
          <w:sz w:val="24"/>
          <w14:ligatures w14:val="none"/>
        </w:rPr>
        <w:t xml:space="preserve">Sasser et al., </w:t>
      </w:r>
      <w:r w:rsidR="00817F97">
        <w:rPr>
          <w:rFonts w:ascii="Calibri" w:eastAsia="宋体" w:hAnsi="Calibri" w:cs="Calibri"/>
          <w:noProof/>
          <w:color w:val="000000"/>
          <w:kern w:val="0"/>
          <w:sz w:val="24"/>
          <w14:ligatures w14:val="none"/>
        </w:rPr>
        <w:t>2022)</w:t>
      </w:r>
      <w:r w:rsidR="00817F97">
        <w:rPr>
          <w:rFonts w:ascii="Calibri" w:eastAsia="宋体" w:hAnsi="Calibri" w:cs="Calibri"/>
          <w:color w:val="000000"/>
          <w:kern w:val="0"/>
          <w:sz w:val="24"/>
          <w14:ligatures w14:val="none"/>
        </w:rPr>
        <w:fldChar w:fldCharType="end"/>
      </w:r>
      <w:r w:rsidR="00817F97">
        <w:rPr>
          <w:rFonts w:ascii="Calibri" w:eastAsia="宋体" w:hAnsi="Calibri" w:cs="Calibri" w:hint="eastAsia"/>
          <w:color w:val="000000"/>
          <w:kern w:val="0"/>
          <w:sz w:val="24"/>
          <w14:ligatures w14:val="none"/>
        </w:rPr>
        <w:t xml:space="preserve"> </w:t>
      </w:r>
      <w:r w:rsidR="00485DD1">
        <w:rPr>
          <w:rFonts w:ascii="Calibri" w:eastAsia="宋体" w:hAnsi="Calibri" w:cs="Calibri" w:hint="eastAsia"/>
          <w:color w:val="000000"/>
          <w:kern w:val="0"/>
          <w:sz w:val="24"/>
          <w14:ligatures w14:val="none"/>
        </w:rPr>
        <w:t xml:space="preserve">better than by the hub-height wind speed. </w:t>
      </w:r>
      <w:r w:rsidR="00C81C28">
        <w:rPr>
          <w:rFonts w:ascii="Calibri" w:eastAsia="宋体" w:hAnsi="Calibri" w:cs="Calibri" w:hint="eastAsia"/>
          <w:color w:val="000000"/>
          <w:kern w:val="0"/>
          <w:sz w:val="24"/>
          <w14:ligatures w14:val="none"/>
        </w:rPr>
        <w:t>D</w:t>
      </w:r>
      <w:r w:rsidR="00F21E6D" w:rsidRPr="001F1B4A" w:rsidDel="003C2BDA">
        <w:rPr>
          <w:rFonts w:ascii="Calibri" w:eastAsia="宋体" w:hAnsi="Calibri" w:cs="Calibri"/>
          <w:color w:val="000000"/>
          <w:kern w:val="0"/>
          <w:sz w:val="24"/>
          <w14:ligatures w14:val="none"/>
        </w:rPr>
        <w:t>eep learning studies at the wind farm scale</w:t>
      </w:r>
      <w:r w:rsidR="00635F36">
        <w:rPr>
          <w:rFonts w:ascii="Calibri" w:eastAsia="宋体" w:hAnsi="Calibri" w:cs="Calibri" w:hint="eastAsia"/>
          <w:color w:val="000000"/>
          <w:kern w:val="0"/>
          <w:sz w:val="24"/>
          <w14:ligatures w14:val="none"/>
        </w:rPr>
        <w:t xml:space="preserve"> successfully</w:t>
      </w:r>
      <w:r w:rsidR="00F21E6D" w:rsidRPr="001F1B4A" w:rsidDel="003C2BDA">
        <w:rPr>
          <w:rFonts w:ascii="Calibri" w:eastAsia="宋体" w:hAnsi="Calibri" w:cs="Calibri"/>
          <w:color w:val="000000"/>
          <w:kern w:val="0"/>
          <w:sz w:val="24"/>
          <w14:ligatures w14:val="none"/>
        </w:rPr>
        <w:t xml:space="preserve"> </w:t>
      </w:r>
      <w:r w:rsidR="00592CF4">
        <w:rPr>
          <w:rFonts w:ascii="Calibri" w:eastAsia="宋体" w:hAnsi="Calibri" w:cs="Calibri" w:hint="eastAsia"/>
          <w:color w:val="000000"/>
          <w:kern w:val="0"/>
          <w:sz w:val="24"/>
          <w14:ligatures w14:val="none"/>
        </w:rPr>
        <w:t xml:space="preserve">improved power estimation by </w:t>
      </w:r>
      <w:proofErr w:type="spellStart"/>
      <w:r w:rsidR="00592CF4">
        <w:rPr>
          <w:rFonts w:ascii="Calibri" w:eastAsia="宋体" w:hAnsi="Calibri" w:cs="Calibri" w:hint="eastAsia"/>
          <w:color w:val="000000"/>
          <w:kern w:val="0"/>
          <w:sz w:val="24"/>
          <w14:ligatures w14:val="none"/>
        </w:rPr>
        <w:t>laveraging</w:t>
      </w:r>
      <w:proofErr w:type="spellEnd"/>
      <w:r w:rsidR="00592CF4">
        <w:rPr>
          <w:rFonts w:ascii="Calibri" w:eastAsia="宋体" w:hAnsi="Calibri" w:cs="Calibri" w:hint="eastAsia"/>
          <w:color w:val="000000"/>
          <w:kern w:val="0"/>
          <w:sz w:val="24"/>
          <w14:ligatures w14:val="none"/>
        </w:rPr>
        <w:t xml:space="preserve"> </w:t>
      </w:r>
      <w:r w:rsidR="00592CF4" w:rsidRPr="001F1B4A" w:rsidDel="003C2BDA">
        <w:rPr>
          <w:rFonts w:ascii="Calibri" w:eastAsia="宋体" w:hAnsi="Calibri" w:cs="Calibri"/>
          <w:color w:val="000000"/>
          <w:kern w:val="0"/>
          <w:sz w:val="24"/>
          <w14:ligatures w14:val="none"/>
        </w:rPr>
        <w:t>multi-height wind measurements</w:t>
      </w:r>
      <w:r w:rsidR="00592CF4">
        <w:rPr>
          <w:rFonts w:ascii="Calibri" w:eastAsia="宋体" w:hAnsi="Calibri" w:cs="Calibri" w:hint="eastAsia"/>
          <w:color w:val="000000"/>
          <w:kern w:val="0"/>
          <w:sz w:val="24"/>
          <w14:ligatures w14:val="none"/>
        </w:rPr>
        <w:t xml:space="preserve"> </w:t>
      </w:r>
      <w:r w:rsidR="00040019">
        <w:rPr>
          <w:rFonts w:ascii="Calibri" w:eastAsia="宋体" w:hAnsi="Calibri" w:cs="Calibri" w:hint="eastAsia"/>
          <w:color w:val="000000"/>
          <w:kern w:val="0"/>
          <w:sz w:val="24"/>
          <w14:ligatures w14:val="none"/>
        </w:rPr>
        <w:t xml:space="preserve">compared with </w:t>
      </w:r>
      <w:r w:rsidR="00040019" w:rsidRPr="001F1B4A" w:rsidDel="003C2BDA">
        <w:rPr>
          <w:rFonts w:ascii="Calibri" w:eastAsia="宋体" w:hAnsi="Calibri" w:cs="Calibri"/>
          <w:color w:val="000000"/>
          <w:kern w:val="0"/>
          <w:sz w:val="24"/>
          <w14:ligatures w14:val="none"/>
        </w:rPr>
        <w:t xml:space="preserve">hub-height baselines </w:t>
      </w:r>
      <w:r w:rsidR="00040019" w:rsidDel="003C2BDA">
        <w:rPr>
          <w:rFonts w:ascii="Calibri" w:eastAsia="宋体" w:hAnsi="Calibri" w:cs="Calibri"/>
          <w:color w:val="000000"/>
          <w:kern w:val="0"/>
          <w:sz w:val="24"/>
          <w14:ligatures w14:val="none"/>
        </w:rPr>
        <w:fldChar w:fldCharType="begin"/>
      </w:r>
      <w:r w:rsidR="00040019" w:rsidDel="003C2BDA">
        <w:rPr>
          <w:rFonts w:ascii="Calibri" w:eastAsia="宋体" w:hAnsi="Calibri" w:cs="Calibri"/>
          <w:color w:val="000000"/>
          <w:kern w:val="0"/>
          <w:sz w:val="24"/>
          <w14:ligatures w14:val="none"/>
        </w:rPr>
        <w:instrText xml:space="preserve"> ADDIN ZOTERO_ITEM CSL_CITATION {"citationID":"igmqDz5x","properties":{"formattedCitation":"(Sasser et al., 2022; Sebastiani et al., 2024)","plainCitation":"(Sasser et al., 2022; Sebastiani et al., 2024)","noteIndex":0},"citationItems":[{"id":1650,"uris":["http://zotero.org/users/14274501/items/45YLP2JC"],"itemData":{"id":1650,"type":"article-journal","abstract":"To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w:instrText>
      </w:r>
      <w:r w:rsidR="00040019" w:rsidDel="003C2BDA">
        <w:rPr>
          <w:rFonts w:ascii="Times New Roman" w:eastAsia="宋体" w:hAnsi="Times New Roman" w:cs="Times New Roman"/>
          <w:color w:val="000000"/>
          <w:kern w:val="0"/>
          <w:sz w:val="24"/>
          <w14:ligatures w14:val="none"/>
        </w:rPr>
        <w:instrText>ﬁ</w:instrText>
      </w:r>
      <w:r w:rsidR="00040019" w:rsidDel="003C2BDA">
        <w:rPr>
          <w:rFonts w:ascii="Calibri" w:eastAsia="宋体" w:hAnsi="Calibri" w:cs="Calibri"/>
          <w:color w:val="000000"/>
          <w:kern w:val="0"/>
          <w:sz w:val="24"/>
          <w14:ligatures w14:val="none"/>
        </w:rPr>
        <w:instrText>les and meteorological characteristics to be able to predict power responses according to physical patterns. The decision tree model was trained for four vertical wind pro</w:instrText>
      </w:r>
      <w:r w:rsidR="00040019" w:rsidDel="003C2BDA">
        <w:rPr>
          <w:rFonts w:ascii="Times New Roman" w:eastAsia="宋体" w:hAnsi="Times New Roman" w:cs="Times New Roman"/>
          <w:color w:val="000000"/>
          <w:kern w:val="0"/>
          <w:sz w:val="24"/>
          <w14:ligatures w14:val="none"/>
        </w:rPr>
        <w:instrText>ﬁ</w:instrText>
      </w:r>
      <w:r w:rsidR="00040019" w:rsidDel="003C2BDA">
        <w:rPr>
          <w:rFonts w:ascii="Calibri" w:eastAsia="宋体" w:hAnsi="Calibri" w:cs="Calibri"/>
          <w:color w:val="000000"/>
          <w:kern w:val="0"/>
          <w:sz w:val="24"/>
          <w14:ligatures w14:val="none"/>
        </w:rPr>
        <w:instrText>le classi</w:instrText>
      </w:r>
      <w:r w:rsidR="00040019" w:rsidDel="003C2BDA">
        <w:rPr>
          <w:rFonts w:ascii="Times New Roman" w:eastAsia="宋体" w:hAnsi="Times New Roman" w:cs="Times New Roman"/>
          <w:color w:val="000000"/>
          <w:kern w:val="0"/>
          <w:sz w:val="24"/>
          <w14:ligatures w14:val="none"/>
        </w:rPr>
        <w:instrText>ﬁ</w:instrText>
      </w:r>
      <w:r w:rsidR="00040019" w:rsidDel="003C2BDA">
        <w:rPr>
          <w:rFonts w:ascii="Calibri" w:eastAsia="宋体" w:hAnsi="Calibri" w:cs="Calibri"/>
          <w:color w:val="000000"/>
          <w:kern w:val="0"/>
          <w:sz w:val="24"/>
          <w14:ligatures w14:val="none"/>
        </w:rPr>
        <w:instrText>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w:instrText>
      </w:r>
      <w:r w:rsidR="00040019" w:rsidDel="003C2BDA">
        <w:rPr>
          <w:rFonts w:ascii="Times New Roman" w:eastAsia="宋体" w:hAnsi="Times New Roman" w:cs="Times New Roman"/>
          <w:color w:val="000000"/>
          <w:kern w:val="0"/>
          <w:sz w:val="24"/>
          <w14:ligatures w14:val="none"/>
        </w:rPr>
        <w:instrText>ﬁ</w:instrText>
      </w:r>
      <w:r w:rsidR="00040019" w:rsidDel="003C2BDA">
        <w:rPr>
          <w:rFonts w:ascii="Calibri" w:eastAsia="宋体" w:hAnsi="Calibri" w:cs="Calibri"/>
          <w:color w:val="000000"/>
          <w:kern w:val="0"/>
          <w:sz w:val="24"/>
          <w14:ligatures w14:val="none"/>
        </w:rPr>
        <w:instrText>ed vertical wind pro</w:instrText>
      </w:r>
      <w:r w:rsidR="00040019" w:rsidDel="003C2BDA">
        <w:rPr>
          <w:rFonts w:ascii="Times New Roman" w:eastAsia="宋体" w:hAnsi="Times New Roman" w:cs="Times New Roman"/>
          <w:color w:val="000000"/>
          <w:kern w:val="0"/>
          <w:sz w:val="24"/>
          <w14:ligatures w14:val="none"/>
        </w:rPr>
        <w:instrText>ﬁ</w:instrText>
      </w:r>
      <w:r w:rsidR="00040019" w:rsidDel="003C2BDA">
        <w:rPr>
          <w:rFonts w:ascii="Calibri" w:eastAsia="宋体" w:hAnsi="Calibri" w:cs="Calibri"/>
          <w:color w:val="000000"/>
          <w:kern w:val="0"/>
          <w:sz w:val="24"/>
          <w14:ligatures w14:val="none"/>
        </w:rPr>
        <w:instrText xml:space="preserve">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id":1644,"uris":["http://zotero.org/users/14274501/items/GSH62KFA"],"itemData":{"id":1644,"type":"article-journal","abstract":"Most wind turbines are installed inside wind farms, where they often operate under wake-affected inflow conditions. New methods are required to evaluate the power performance of a wind turbine in wake, as the International Electrotechnical Commission (IEC) standard procedure is applicable only to wake-free turbines. In this work, we investigate the accuracy of a multivariate power curve acquired through a polynomial regression, whose input variables are wind speed and turbulence measurements retrieved upstream of the turbine’s rotor. For this purpose, we use measurements from the SpinnerLidar, a continuous-wave, scanning Doppler lidar measuring the turbine inflow. The SpinnerLidar was mounted in the spinner of a Neg Micon 80 wind turbine located within an onshore wind farm in western Denmark. The input variables are selected among the available lidar measurements with a feature-selection algorithm, resulting in seven input variables, distributed in different locations along the rotor area: six wind speed and one turbulence measurements. The multivariate power curve is tested and compared with IEC-similar power curves under both wake-affected and wake-free conditions. Results show that the multivariate power curve estimates the turbine’s power output more accurately than the IEC-similar power curves, with error reductions up to 66.5% and 34.2% under wake-affected and wake-free conditions, respectively. Furthermore, the multivariate power curve estimates have an accuracy of the same order under both wake-affected and wake-free conditions. Finally, we show that the multivariate model accurately predicts the power even when a simple measuring geometry is used, such as circular scanning pattern with a diameter equal to 90% of the rotor.","container-title":"Applied Energy","DOI":"10.1016/j.apenergy.2024.122985","ISSN":"03062619","journalAbbreviation":"Applied Energy","language":"en","page":"122985","source":"DOI.org (Crossref)","title":"Wind turbine power curve modelling under wake conditions using measurements from a spinner-mounted lidar","volume":"364","author":[{"family":"Sebastiani","given":"Alessandro"},{"family":"Angelou","given":"Nikolas"},{"family":"Peña","given":"Alfredo"}],"issued":{"date-parts":[["2024",6]]}}}],"schema":"https://github.com/citation-style-language/schema/raw/master/csl-citation.json"} </w:instrText>
      </w:r>
      <w:r w:rsidR="00040019" w:rsidDel="003C2BDA">
        <w:rPr>
          <w:rFonts w:ascii="Calibri" w:eastAsia="宋体" w:hAnsi="Calibri" w:cs="Calibri"/>
          <w:color w:val="000000"/>
          <w:kern w:val="0"/>
          <w:sz w:val="24"/>
          <w14:ligatures w14:val="none"/>
        </w:rPr>
        <w:fldChar w:fldCharType="separate"/>
      </w:r>
      <w:r w:rsidR="00040019" w:rsidDel="003C2BDA">
        <w:rPr>
          <w:rFonts w:ascii="Calibri" w:eastAsia="宋体" w:hAnsi="Calibri" w:cs="Calibri"/>
          <w:noProof/>
          <w:color w:val="000000"/>
          <w:kern w:val="0"/>
          <w:sz w:val="24"/>
          <w14:ligatures w14:val="none"/>
        </w:rPr>
        <w:t>(Sebastiani et al., 2024)</w:t>
      </w:r>
      <w:r w:rsidR="00040019" w:rsidDel="003C2BDA">
        <w:rPr>
          <w:rFonts w:ascii="Calibri" w:eastAsia="宋体" w:hAnsi="Calibri" w:cs="Calibri"/>
          <w:color w:val="000000"/>
          <w:kern w:val="0"/>
          <w:sz w:val="24"/>
          <w14:ligatures w14:val="none"/>
        </w:rPr>
        <w:fldChar w:fldCharType="end"/>
      </w:r>
      <w:r w:rsidR="00040019">
        <w:rPr>
          <w:rFonts w:ascii="Calibri" w:eastAsia="宋体" w:hAnsi="Calibri" w:cs="Calibri" w:hint="eastAsia"/>
          <w:color w:val="000000"/>
          <w:kern w:val="0"/>
          <w:sz w:val="24"/>
          <w14:ligatures w14:val="none"/>
        </w:rPr>
        <w:t xml:space="preserve">. </w:t>
      </w:r>
      <w:r w:rsidR="002C2F0D">
        <w:rPr>
          <w:rFonts w:ascii="Calibri" w:eastAsia="宋体" w:hAnsi="Calibri" w:cs="Calibri" w:hint="eastAsia"/>
          <w:color w:val="000000"/>
          <w:kern w:val="0"/>
          <w:sz w:val="24"/>
          <w14:ligatures w14:val="none"/>
        </w:rPr>
        <w:t>These facts highlight</w:t>
      </w:r>
      <w:r w:rsidR="002C2F0D" w:rsidRPr="00856693">
        <w:rPr>
          <w:rFonts w:ascii="Calibri" w:eastAsia="宋体" w:hAnsi="Calibri" w:cs="Calibri"/>
          <w:color w:val="000000"/>
          <w:kern w:val="0"/>
          <w:sz w:val="24"/>
          <w14:ligatures w14:val="none"/>
        </w:rPr>
        <w:t xml:space="preserve"> the </w:t>
      </w:r>
      <w:r w:rsidR="002C2F0D">
        <w:rPr>
          <w:rFonts w:ascii="Calibri" w:eastAsia="宋体" w:hAnsi="Calibri" w:cs="Calibri" w:hint="eastAsia"/>
          <w:color w:val="000000"/>
          <w:kern w:val="0"/>
          <w:sz w:val="24"/>
          <w14:ligatures w14:val="none"/>
        </w:rPr>
        <w:t>necessity</w:t>
      </w:r>
      <w:r w:rsidR="002C2F0D" w:rsidRPr="00856693">
        <w:rPr>
          <w:rFonts w:ascii="Calibri" w:eastAsia="宋体" w:hAnsi="Calibri" w:cs="Calibri"/>
          <w:color w:val="000000"/>
          <w:kern w:val="0"/>
          <w:sz w:val="24"/>
          <w14:ligatures w14:val="none"/>
        </w:rPr>
        <w:t xml:space="preserve"> of vertical profile data</w:t>
      </w:r>
      <w:r w:rsidR="002C2F0D">
        <w:rPr>
          <w:rFonts w:ascii="Calibri" w:eastAsia="宋体" w:hAnsi="Calibri" w:cs="Calibri" w:hint="eastAsia"/>
          <w:color w:val="000000"/>
          <w:kern w:val="0"/>
          <w:sz w:val="24"/>
          <w14:ligatures w14:val="none"/>
        </w:rPr>
        <w:t xml:space="preserve"> in power prediction. </w:t>
      </w:r>
      <w:r w:rsidR="002A0C91">
        <w:rPr>
          <w:rFonts w:ascii="Calibri" w:eastAsia="宋体" w:hAnsi="Calibri" w:cs="Calibri" w:hint="eastAsia"/>
          <w:color w:val="000000"/>
          <w:kern w:val="0"/>
          <w:sz w:val="24"/>
          <w14:ligatures w14:val="none"/>
        </w:rPr>
        <w:t>N</w:t>
      </w:r>
      <w:r w:rsidR="002A0C91" w:rsidRPr="00BE403F">
        <w:rPr>
          <w:rFonts w:ascii="Calibri" w:eastAsia="宋体" w:hAnsi="Calibri" w:cs="Calibri"/>
          <w:color w:val="000000"/>
          <w:kern w:val="0"/>
          <w:sz w:val="24"/>
          <w14:ligatures w14:val="none"/>
        </w:rPr>
        <w:t>acelle-level averaged winds</w:t>
      </w:r>
      <w:r w:rsidR="002A0C91">
        <w:rPr>
          <w:rFonts w:ascii="Calibri" w:eastAsia="宋体" w:hAnsi="Calibri" w:cs="Calibri" w:hint="eastAsia"/>
          <w:color w:val="000000"/>
          <w:kern w:val="0"/>
          <w:sz w:val="24"/>
          <w14:ligatures w14:val="none"/>
        </w:rPr>
        <w:t xml:space="preserve"> </w:t>
      </w:r>
      <w:r w:rsidR="00FC58BF">
        <w:rPr>
          <w:rFonts w:ascii="Calibri" w:eastAsia="宋体" w:hAnsi="Calibri" w:cs="Calibri" w:hint="eastAsia"/>
          <w:color w:val="000000"/>
          <w:kern w:val="0"/>
          <w:sz w:val="24"/>
          <w14:ligatures w14:val="none"/>
        </w:rPr>
        <w:t xml:space="preserve">are more </w:t>
      </w:r>
      <w:proofErr w:type="spellStart"/>
      <w:r w:rsidR="00FC58BF">
        <w:rPr>
          <w:rFonts w:ascii="Calibri" w:eastAsia="宋体" w:hAnsi="Calibri" w:cs="Calibri" w:hint="eastAsia"/>
          <w:color w:val="000000"/>
          <w:kern w:val="0"/>
          <w:sz w:val="24"/>
          <w14:ligatures w14:val="none"/>
        </w:rPr>
        <w:t>relavant</w:t>
      </w:r>
      <w:proofErr w:type="spellEnd"/>
      <w:r w:rsidR="00FC58BF">
        <w:rPr>
          <w:rFonts w:ascii="Calibri" w:eastAsia="宋体" w:hAnsi="Calibri" w:cs="Calibri" w:hint="eastAsia"/>
          <w:color w:val="000000"/>
          <w:kern w:val="0"/>
          <w:sz w:val="24"/>
          <w14:ligatures w14:val="none"/>
        </w:rPr>
        <w:t xml:space="preserve"> with farm-</w:t>
      </w:r>
      <w:r w:rsidR="004A3605">
        <w:rPr>
          <w:rFonts w:ascii="Calibri" w:eastAsia="宋体" w:hAnsi="Calibri" w:cs="Calibri" w:hint="eastAsia"/>
          <w:color w:val="000000"/>
          <w:kern w:val="0"/>
          <w:sz w:val="24"/>
          <w14:ligatures w14:val="none"/>
        </w:rPr>
        <w:t>scale</w:t>
      </w:r>
      <w:r w:rsidR="00FC58BF">
        <w:rPr>
          <w:rFonts w:ascii="Calibri" w:eastAsia="宋体" w:hAnsi="Calibri" w:cs="Calibri" w:hint="eastAsia"/>
          <w:color w:val="000000"/>
          <w:kern w:val="0"/>
          <w:sz w:val="24"/>
          <w14:ligatures w14:val="none"/>
        </w:rPr>
        <w:t xml:space="preserve"> power than</w:t>
      </w:r>
      <w:r w:rsidR="00DA7813">
        <w:rPr>
          <w:rFonts w:ascii="Calibri" w:eastAsia="宋体" w:hAnsi="Calibri" w:cs="Calibri" w:hint="eastAsia"/>
          <w:color w:val="000000"/>
          <w:kern w:val="0"/>
          <w:sz w:val="24"/>
          <w14:ligatures w14:val="none"/>
        </w:rPr>
        <w:t xml:space="preserve"> </w:t>
      </w:r>
      <w:r w:rsidR="00FC58BF">
        <w:rPr>
          <w:rFonts w:ascii="Calibri" w:eastAsia="宋体" w:hAnsi="Calibri" w:cs="Calibri" w:hint="eastAsia"/>
          <w:color w:val="000000"/>
          <w:kern w:val="0"/>
          <w:sz w:val="24"/>
          <w14:ligatures w14:val="none"/>
        </w:rPr>
        <w:t xml:space="preserve">hub-height observations </w:t>
      </w:r>
      <w:r w:rsidR="00DA7813">
        <w:rPr>
          <w:rFonts w:ascii="Calibri" w:eastAsia="宋体" w:hAnsi="Calibri" w:cs="Calibri" w:hint="eastAsia"/>
          <w:color w:val="000000"/>
          <w:kern w:val="0"/>
          <w:sz w:val="24"/>
          <w14:ligatures w14:val="none"/>
        </w:rPr>
        <w:t>(</w:t>
      </w:r>
      <w:r w:rsidR="00DA7813" w:rsidRPr="00BE403F">
        <w:rPr>
          <w:rFonts w:ascii="Calibri" w:eastAsia="宋体" w:hAnsi="Calibri" w:cs="Calibri"/>
          <w:color w:val="000000"/>
          <w:kern w:val="0"/>
          <w:sz w:val="24"/>
          <w14:ligatures w14:val="none"/>
        </w:rPr>
        <w:t xml:space="preserve">Cutler et al. </w:t>
      </w:r>
      <w:r w:rsidR="00DA7813">
        <w:rPr>
          <w:rFonts w:ascii="Calibri" w:eastAsia="宋体" w:hAnsi="Calibri" w:cs="Calibri"/>
          <w:color w:val="000000"/>
          <w:kern w:val="0"/>
          <w:sz w:val="24"/>
          <w14:ligatures w14:val="none"/>
        </w:rPr>
        <w:fldChar w:fldCharType="begin"/>
      </w:r>
      <w:r w:rsidR="00DA7813">
        <w:rPr>
          <w:rFonts w:ascii="Calibri" w:eastAsia="宋体" w:hAnsi="Calibri" w:cs="Calibri"/>
          <w:color w:val="000000"/>
          <w:kern w:val="0"/>
          <w:sz w:val="24"/>
          <w14:ligatures w14:val="none"/>
        </w:rPr>
        <w:instrText xml:space="preserve"> ADDIN ZOTERO_ITEM CSL_CITATION {"citationID":"4VfrghBX","properties":{"formattedCitation":"(2012)","plainCitation":"(2012)","noteIndex":0},"citationItems":[{"id":1652,"uris":["http://zotero.org/users/14274501/items/F867UAJR"],"itemData":{"id":1652,"type":"article-journal","abstract":"Wind power forecasting for projection times 0–48 h can have particular value in facilitating the integration of wind power into power systems. Accurate observations of the wind speed received by wind turbines are important inputs for some of the most useful methods for making such forecasts. In particular, they are used to derive power curves relating wind speeds to wind power production. By using power curve modeling, this paper compares two types of wind speed observations typically available at wind farms: the wind speed and wind direction measurements at the nacelles of the wind turbines and those at one or more on-site meteorological masts (met masts). For the three Australian wind farms studied in this project, the results favor the nacelle-based observations despite the inherent interference from the nacelle and the blades and despite calibration corrections to the met mast observations. This trend was found to be stronger for wind farm sites with more complex terrain. In addition, a numerical weather prediction (NWP) system was used to show that, for the wind farms studied, smaller single time-series forecast errors can be achieved with the average wind speed from the nacelle-based observations. This suggests that the nacelle-average observations are more representative of the wind behavior predicted by an NWP system than the met mast observations. Also, when using an NWP system to predict wind farm power production, it suggests the use of a wind farm power curve based on nacelle-average observations is superior to using met mast observations. Further, it suggests that historical and real-time nacelle-average observations should be calculated for large wind farms and used in wind power forecasting. Copyright © 2011 John Wiley &amp; Sons, Ltd.","container-title":"Wind Energy","DOI":"10.1002/we.465","ISSN":"1095-4244, 1099-1824","issue":"2","journalAbbreviation":"Wind Energy","language":"en","license":"http://onlinelibrary.wiley.com/termsAndConditions#vor","page":"245-258"</w:instrText>
      </w:r>
      <w:r w:rsidR="00DA7813">
        <w:rPr>
          <w:rFonts w:ascii="Calibri" w:eastAsia="宋体" w:hAnsi="Calibri" w:cs="Calibri" w:hint="eastAsia"/>
          <w:color w:val="000000"/>
          <w:kern w:val="0"/>
          <w:sz w:val="24"/>
          <w14:ligatures w14:val="none"/>
        </w:rPr>
        <w:instrText>,"source":"DOI.org (Crossref)","title":"Using nacelle</w:instrText>
      </w:r>
      <w:r w:rsidR="00DA7813">
        <w:rPr>
          <w:rFonts w:ascii="Calibri" w:eastAsia="宋体" w:hAnsi="Calibri" w:cs="Calibri" w:hint="eastAsia"/>
          <w:color w:val="000000"/>
          <w:kern w:val="0"/>
          <w:sz w:val="24"/>
          <w14:ligatures w14:val="none"/>
        </w:rPr>
        <w:instrText>‐</w:instrText>
      </w:r>
      <w:r w:rsidR="00DA7813">
        <w:rPr>
          <w:rFonts w:ascii="Calibri" w:eastAsia="宋体" w:hAnsi="Calibri" w:cs="Calibri" w:hint="eastAsia"/>
          <w:color w:val="000000"/>
          <w:kern w:val="0"/>
          <w:sz w:val="24"/>
          <w14:ligatures w14:val="none"/>
        </w:rPr>
        <w:instrText>based wind speed observations to improve power curve modeling for wind power forecasting","volume":"15","author":[{"family":"Cutler","given":"Nicholas J."},{"family":"Outhred","given":"Hugh R."},{"fami</w:instrText>
      </w:r>
      <w:r w:rsidR="00DA7813">
        <w:rPr>
          <w:rFonts w:ascii="Calibri" w:eastAsia="宋体" w:hAnsi="Calibri" w:cs="Calibri"/>
          <w:color w:val="000000"/>
          <w:kern w:val="0"/>
          <w:sz w:val="24"/>
          <w14:ligatures w14:val="none"/>
        </w:rPr>
        <w:instrText xml:space="preserve">ly":"MacGill","given":"Iain F."}],"issued":{"date-parts":[["2012",3]]}},"suppress-author":true}],"schema":"https://github.com/citation-style-language/schema/raw/master/csl-citation.json"} </w:instrText>
      </w:r>
      <w:r w:rsidR="00DA7813">
        <w:rPr>
          <w:rFonts w:ascii="Calibri" w:eastAsia="宋体" w:hAnsi="Calibri" w:cs="Calibri"/>
          <w:color w:val="000000"/>
          <w:kern w:val="0"/>
          <w:sz w:val="24"/>
          <w14:ligatures w14:val="none"/>
        </w:rPr>
        <w:fldChar w:fldCharType="separate"/>
      </w:r>
      <w:r w:rsidR="00DA7813">
        <w:rPr>
          <w:rFonts w:ascii="Calibri" w:eastAsia="宋体" w:hAnsi="Calibri" w:cs="Calibri"/>
          <w:noProof/>
          <w:color w:val="000000"/>
          <w:kern w:val="0"/>
          <w:sz w:val="24"/>
          <w14:ligatures w14:val="none"/>
        </w:rPr>
        <w:t>2012)</w:t>
      </w:r>
      <w:r w:rsidR="00DA7813">
        <w:rPr>
          <w:rFonts w:ascii="Calibri" w:eastAsia="宋体" w:hAnsi="Calibri" w:cs="Calibri"/>
          <w:color w:val="000000"/>
          <w:kern w:val="0"/>
          <w:sz w:val="24"/>
          <w14:ligatures w14:val="none"/>
        </w:rPr>
        <w:fldChar w:fldCharType="end"/>
      </w:r>
      <w:r w:rsidR="00DA7813">
        <w:rPr>
          <w:rFonts w:ascii="Calibri" w:eastAsia="宋体" w:hAnsi="Calibri" w:cs="Calibri" w:hint="eastAsia"/>
          <w:color w:val="000000"/>
          <w:kern w:val="0"/>
          <w:sz w:val="24"/>
          <w14:ligatures w14:val="none"/>
        </w:rPr>
        <w:t xml:space="preserve">, </w:t>
      </w:r>
      <w:r w:rsidR="005F2311">
        <w:rPr>
          <w:rFonts w:ascii="Calibri" w:eastAsia="宋体" w:hAnsi="Calibri" w:cs="Calibri" w:hint="eastAsia"/>
          <w:color w:val="000000"/>
          <w:kern w:val="0"/>
          <w:sz w:val="24"/>
          <w14:ligatures w14:val="none"/>
        </w:rPr>
        <w:t>indicating the</w:t>
      </w:r>
      <w:r w:rsidR="00F22133">
        <w:rPr>
          <w:rFonts w:ascii="Calibri" w:eastAsia="宋体" w:hAnsi="Calibri" w:cs="Calibri" w:hint="eastAsia"/>
          <w:color w:val="000000"/>
          <w:kern w:val="0"/>
          <w:sz w:val="24"/>
          <w14:ligatures w14:val="none"/>
        </w:rPr>
        <w:t xml:space="preserve"> </w:t>
      </w:r>
      <w:r w:rsidR="005F2311">
        <w:rPr>
          <w:rFonts w:ascii="Calibri" w:eastAsia="宋体" w:hAnsi="Calibri" w:cs="Calibri" w:hint="eastAsia"/>
          <w:color w:val="000000"/>
          <w:kern w:val="0"/>
          <w:sz w:val="24"/>
          <w14:ligatures w14:val="none"/>
        </w:rPr>
        <w:t xml:space="preserve">significant spatial </w:t>
      </w:r>
      <w:r w:rsidR="005F2311">
        <w:rPr>
          <w:rFonts w:ascii="Calibri" w:eastAsia="宋体" w:hAnsi="Calibri" w:cs="Calibri"/>
          <w:color w:val="000000"/>
          <w:kern w:val="0"/>
          <w:sz w:val="24"/>
          <w14:ligatures w14:val="none"/>
        </w:rPr>
        <w:t>heterogeneity</w:t>
      </w:r>
      <w:r w:rsidR="005F2311">
        <w:rPr>
          <w:rFonts w:ascii="Calibri" w:eastAsia="宋体" w:hAnsi="Calibri" w:cs="Calibri" w:hint="eastAsia"/>
          <w:color w:val="000000"/>
          <w:kern w:val="0"/>
          <w:sz w:val="24"/>
          <w14:ligatures w14:val="none"/>
        </w:rPr>
        <w:t xml:space="preserve"> of </w:t>
      </w:r>
      <w:r w:rsidR="00F22133" w:rsidRPr="002F721D">
        <w:rPr>
          <w:rFonts w:ascii="Calibri" w:eastAsia="宋体" w:hAnsi="Calibri" w:cs="Calibri"/>
          <w:color w:val="000000"/>
          <w:kern w:val="0"/>
          <w:sz w:val="24"/>
          <w14:ligatures w14:val="none"/>
        </w:rPr>
        <w:t>the physical relevance of atmospheric forcing across the farm</w:t>
      </w:r>
      <w:r w:rsidR="00F22133">
        <w:rPr>
          <w:rFonts w:ascii="Calibri" w:eastAsia="宋体" w:hAnsi="Calibri" w:cs="Calibri" w:hint="eastAsia"/>
          <w:color w:val="000000"/>
          <w:kern w:val="0"/>
          <w:sz w:val="24"/>
          <w14:ligatures w14:val="none"/>
        </w:rPr>
        <w:t>.</w:t>
      </w:r>
      <w:r w:rsidR="00E41FD3">
        <w:rPr>
          <w:rFonts w:ascii="Calibri" w:eastAsia="宋体" w:hAnsi="Calibri" w:cs="Calibri" w:hint="eastAsia"/>
          <w:color w:val="000000"/>
          <w:kern w:val="0"/>
          <w:sz w:val="24"/>
          <w14:ligatures w14:val="none"/>
        </w:rPr>
        <w:t xml:space="preserve"> </w:t>
      </w:r>
      <w:r w:rsidR="00824E9F">
        <w:rPr>
          <w:rFonts w:ascii="Calibri" w:eastAsia="宋体" w:hAnsi="Calibri" w:cs="Calibri" w:hint="eastAsia"/>
          <w:color w:val="000000"/>
          <w:kern w:val="0"/>
          <w:sz w:val="24"/>
          <w14:ligatures w14:val="none"/>
        </w:rPr>
        <w:t xml:space="preserve">In addition, </w:t>
      </w:r>
      <w:r w:rsidR="00487AC3">
        <w:rPr>
          <w:rFonts w:ascii="Calibri" w:eastAsia="宋体" w:hAnsi="Calibri" w:cs="Calibri" w:hint="eastAsia"/>
          <w:color w:val="000000"/>
          <w:kern w:val="0"/>
          <w:sz w:val="24"/>
          <w14:ligatures w14:val="none"/>
        </w:rPr>
        <w:t>我们必须</w:t>
      </w:r>
      <w:r w:rsidR="00A0294D">
        <w:rPr>
          <w:rFonts w:ascii="Calibri" w:eastAsia="宋体" w:hAnsi="Calibri" w:cs="Calibri" w:hint="eastAsia"/>
          <w:color w:val="000000"/>
          <w:kern w:val="0"/>
          <w:sz w:val="24"/>
          <w14:ligatures w14:val="none"/>
        </w:rPr>
        <w:t>再次</w:t>
      </w:r>
      <w:r w:rsidR="00487AC3">
        <w:rPr>
          <w:rFonts w:ascii="Calibri" w:eastAsia="宋体" w:hAnsi="Calibri" w:cs="Calibri" w:hint="eastAsia"/>
          <w:color w:val="000000"/>
          <w:kern w:val="0"/>
          <w:sz w:val="24"/>
          <w14:ligatures w14:val="none"/>
        </w:rPr>
        <w:t>明确的是运行风电场的环境是包含自由流体和尾流影响流动共同存在的区域，</w:t>
      </w:r>
      <w:r w:rsidR="00D932D2">
        <w:rPr>
          <w:rFonts w:ascii="Calibri" w:eastAsia="宋体" w:hAnsi="Calibri" w:cs="Calibri" w:hint="eastAsia"/>
          <w:color w:val="000000"/>
          <w:kern w:val="0"/>
          <w:sz w:val="24"/>
          <w14:ligatures w14:val="none"/>
        </w:rPr>
        <w:t xml:space="preserve">turbine wake interactions and the resultant flow regimes also </w:t>
      </w:r>
      <w:r w:rsidR="00120D88">
        <w:rPr>
          <w:rFonts w:ascii="Calibri" w:eastAsia="宋体" w:hAnsi="Calibri" w:cs="Calibri" w:hint="eastAsia"/>
          <w:color w:val="000000"/>
          <w:kern w:val="0"/>
          <w:sz w:val="24"/>
          <w14:ligatures w14:val="none"/>
        </w:rPr>
        <w:t xml:space="preserve">influence </w:t>
      </w:r>
      <w:r w:rsidR="00F92D95">
        <w:rPr>
          <w:rFonts w:ascii="Calibri" w:eastAsia="宋体" w:hAnsi="Calibri" w:cs="Calibri" w:hint="eastAsia"/>
          <w:color w:val="000000"/>
          <w:kern w:val="0"/>
          <w:sz w:val="24"/>
          <w14:ligatures w14:val="none"/>
        </w:rPr>
        <w:t xml:space="preserve">power production. </w:t>
      </w:r>
      <w:r w:rsidR="00704C9B" w:rsidRPr="0016774F">
        <w:rPr>
          <w:rFonts w:ascii="Calibri" w:eastAsia="宋体" w:hAnsi="Calibri" w:cs="Calibri"/>
          <w:color w:val="000000"/>
          <w:kern w:val="0"/>
          <w:sz w:val="24"/>
          <w14:ligatures w14:val="none"/>
        </w:rPr>
        <w:t xml:space="preserve">For example, </w:t>
      </w:r>
      <w:r w:rsidR="002B2C7F">
        <w:rPr>
          <w:rFonts w:ascii="Calibri" w:eastAsia="宋体" w:hAnsi="Calibri" w:cs="Calibri" w:hint="eastAsia"/>
          <w:color w:val="000000"/>
          <w:kern w:val="0"/>
          <w:sz w:val="24"/>
          <w14:ligatures w14:val="none"/>
        </w:rPr>
        <w:t xml:space="preserve">wakes </w:t>
      </w:r>
      <w:r w:rsidR="00725A54">
        <w:rPr>
          <w:rFonts w:ascii="Calibri" w:eastAsia="宋体" w:hAnsi="Calibri" w:cs="Calibri" w:hint="eastAsia"/>
          <w:color w:val="000000"/>
          <w:kern w:val="0"/>
          <w:sz w:val="24"/>
          <w14:ligatures w14:val="none"/>
        </w:rPr>
        <w:t>could cause</w:t>
      </w:r>
      <w:r w:rsidR="008D5ABC" w:rsidRPr="002F721D">
        <w:rPr>
          <w:rFonts w:ascii="Calibri" w:eastAsia="宋体" w:hAnsi="Calibri" w:cs="Calibri"/>
          <w:color w:val="000000"/>
          <w:kern w:val="0"/>
          <w:sz w:val="24"/>
          <w14:ligatures w14:val="none"/>
        </w:rPr>
        <w:t xml:space="preserve"> 10</w:t>
      </w:r>
      <w:r w:rsidR="008D5ABC">
        <w:rPr>
          <w:rFonts w:ascii="Calibri" w:eastAsia="宋体" w:hAnsi="Calibri" w:cs="Calibri" w:hint="eastAsia"/>
          <w:color w:val="000000"/>
          <w:kern w:val="0"/>
          <w:sz w:val="24"/>
          <w14:ligatures w14:val="none"/>
        </w:rPr>
        <w:t>%</w:t>
      </w:r>
      <w:r w:rsidR="008D5ABC" w:rsidRPr="002F721D">
        <w:rPr>
          <w:rFonts w:ascii="Calibri" w:eastAsia="宋体" w:hAnsi="Calibri" w:cs="Calibri"/>
          <w:color w:val="000000"/>
          <w:kern w:val="0"/>
          <w:sz w:val="24"/>
          <w14:ligatures w14:val="none"/>
        </w:rPr>
        <w:t xml:space="preserve">–20% power losses and </w:t>
      </w:r>
      <w:r w:rsidR="008D5ABC">
        <w:rPr>
          <w:rFonts w:ascii="Calibri" w:eastAsia="宋体" w:hAnsi="Calibri" w:cs="Calibri" w:hint="eastAsia"/>
          <w:color w:val="000000"/>
          <w:kern w:val="0"/>
          <w:sz w:val="24"/>
          <w14:ligatures w14:val="none"/>
        </w:rPr>
        <w:t xml:space="preserve">induce </w:t>
      </w:r>
      <w:r w:rsidR="008D5ABC" w:rsidRPr="002F721D">
        <w:rPr>
          <w:rFonts w:ascii="Calibri" w:eastAsia="宋体" w:hAnsi="Calibri" w:cs="Calibri"/>
          <w:color w:val="000000"/>
          <w:kern w:val="0"/>
          <w:sz w:val="24"/>
          <w14:ligatures w14:val="none"/>
        </w:rPr>
        <w:t>elevate</w:t>
      </w:r>
      <w:r w:rsidR="008D5ABC">
        <w:rPr>
          <w:rFonts w:ascii="Calibri" w:eastAsia="宋体" w:hAnsi="Calibri" w:cs="Calibri" w:hint="eastAsia"/>
          <w:color w:val="000000"/>
          <w:kern w:val="0"/>
          <w:sz w:val="24"/>
          <w14:ligatures w14:val="none"/>
        </w:rPr>
        <w:t>d</w:t>
      </w:r>
      <w:r w:rsidR="008D5ABC" w:rsidRPr="002F721D">
        <w:rPr>
          <w:rFonts w:ascii="Calibri" w:eastAsia="宋体" w:hAnsi="Calibri" w:cs="Calibri"/>
          <w:color w:val="000000"/>
          <w:kern w:val="0"/>
          <w:sz w:val="24"/>
          <w14:ligatures w14:val="none"/>
        </w:rPr>
        <w:t xml:space="preserve"> turbulence intensity </w:t>
      </w:r>
      <w:r w:rsidR="008D5ABC">
        <w:rPr>
          <w:rFonts w:ascii="Calibri" w:eastAsia="宋体" w:hAnsi="Calibri" w:cs="Calibri"/>
          <w:color w:val="000000"/>
          <w:kern w:val="0"/>
          <w:sz w:val="24"/>
          <w14:ligatures w14:val="none"/>
        </w:rPr>
        <w:fldChar w:fldCharType="begin"/>
      </w:r>
      <w:r w:rsidR="008D5ABC">
        <w:rPr>
          <w:rFonts w:ascii="Calibri" w:eastAsia="宋体" w:hAnsi="Calibri" w:cs="Calibri"/>
          <w:color w:val="000000"/>
          <w:kern w:val="0"/>
          <w:sz w:val="24"/>
          <w14:ligatures w14:val="none"/>
        </w:rPr>
        <w:instrText xml:space="preserve"> ADDIN ZOTERO_ITEM CSL_CITATION {"citationID":"X35wkeNY","properties":{"formattedCitation":"(Barthelmie et al., 2007; Feroz et al., 2020)","plainCitation":"(Barthelmie et al., 2007; Feroz et al., 2020)","noteIndex":0},"citationItems":[{"id":1659,"uris":["http://zotero.org/users/14274501/items/7SBSEFPR"],"itemData":{"id":1659,"type":"article-journal","abstract":"Abstract\n            Understanding of power losses and turbulence increase due to wind turbine wake interactions in large offshore wind farms is </w:instrText>
      </w:r>
      <w:r w:rsidR="008D5ABC">
        <w:rPr>
          <w:rFonts w:ascii="Calibri" w:eastAsia="宋体" w:hAnsi="Calibri" w:cs="Calibri" w:hint="eastAsia"/>
          <w:color w:val="000000"/>
          <w:kern w:val="0"/>
          <w:sz w:val="24"/>
          <w14:ligatures w14:val="none"/>
        </w:rPr>
        <w:instrText>crucial to optimizing wind farm design. Power losses and turbulence increase due to wakes are quantified based on observations from Middelgrunden and state</w:instrText>
      </w:r>
      <w:r w:rsidR="008D5ABC">
        <w:rPr>
          <w:rFonts w:ascii="Calibri" w:eastAsia="宋体" w:hAnsi="Calibri" w:cs="Calibri" w:hint="eastAsia"/>
          <w:color w:val="000000"/>
          <w:kern w:val="0"/>
          <w:sz w:val="24"/>
          <w14:ligatures w14:val="none"/>
        </w:rPr>
        <w:instrText>‐</w:instrText>
      </w:r>
      <w:r w:rsidR="008D5ABC">
        <w:rPr>
          <w:rFonts w:ascii="Calibri" w:eastAsia="宋体" w:hAnsi="Calibri" w:cs="Calibri" w:hint="eastAsia"/>
          <w:color w:val="000000"/>
          <w:kern w:val="0"/>
          <w:sz w:val="24"/>
          <w14:ligatures w14:val="none"/>
        </w:rPr>
        <w:instrText>of</w:instrText>
      </w:r>
      <w:r w:rsidR="008D5ABC">
        <w:rPr>
          <w:rFonts w:ascii="Calibri" w:eastAsia="宋体" w:hAnsi="Calibri" w:cs="Calibri" w:hint="eastAsia"/>
          <w:color w:val="000000"/>
          <w:kern w:val="0"/>
          <w:sz w:val="24"/>
          <w14:ligatures w14:val="none"/>
        </w:rPr>
        <w:instrText>‐</w:instrText>
      </w:r>
      <w:r w:rsidR="008D5ABC">
        <w:rPr>
          <w:rFonts w:ascii="Calibri" w:eastAsia="宋体" w:hAnsi="Calibri" w:cs="Calibri" w:hint="eastAsia"/>
          <w:color w:val="000000"/>
          <w:kern w:val="0"/>
          <w:sz w:val="24"/>
          <w14:ligatures w14:val="none"/>
        </w:rPr>
        <w:instrText>the</w:instrText>
      </w:r>
      <w:r w:rsidR="008D5ABC">
        <w:rPr>
          <w:rFonts w:ascii="Calibri" w:eastAsia="宋体" w:hAnsi="Calibri" w:cs="Calibri" w:hint="eastAsia"/>
          <w:color w:val="000000"/>
          <w:kern w:val="0"/>
          <w:sz w:val="24"/>
          <w14:ligatures w14:val="none"/>
        </w:rPr>
        <w:instrText>‐</w:instrText>
      </w:r>
      <w:r w:rsidR="008D5ABC">
        <w:rPr>
          <w:rFonts w:ascii="Calibri" w:eastAsia="宋体" w:hAnsi="Calibri" w:cs="Calibri" w:hint="eastAsia"/>
          <w:color w:val="000000"/>
          <w:kern w:val="0"/>
          <w:sz w:val="24"/>
          <w14:ligatures w14:val="none"/>
        </w:rPr>
        <w:instrText>art models. Observed power losses due solely to wakes are approximately 10% on average. Thes</w:instrText>
      </w:r>
      <w:r w:rsidR="008D5ABC">
        <w:rPr>
          <w:rFonts w:ascii="Calibri" w:eastAsia="宋体" w:hAnsi="Calibri" w:cs="Calibri"/>
          <w:color w:val="000000"/>
          <w:kern w:val="0"/>
          <w:sz w:val="24"/>
          <w14:ligatures w14:val="none"/>
        </w:rPr>
        <w:instrText>e are relatively high for a single line of wind turbines due in part to the close spacing of the wind farm. The wind farm model Wind Analysis and Application Program (WAsP) is shown to capture wake losses despite operating beyond its specifications for turbine spacing. The paper describes two methods of estimating turbulence intensity: one based on the mean and standard deviation (SD) of wind speed from the nacelle anemometer, the other from mean power output and its SD. Observations from the nacelle anemometer indicate turbulence intensity which is around 9% higher in absolute terms than those derived from the power measurements. For comparison, turbulence intensity is also derived from wind speed and SD from a meteorological mast at the same site prior to wind farm construction. Despite differences in the measurement height and period, overall agreement is better between the turbulence intensity derived from power measurements and the meteorological mast than with those derived from data from the nacelle anemometers. The turbulence in wind farm model indicates turbulence increase of the order 20% in absolute terms for flow directly along the row which is in good agreement with the observations. Copyright © 2007 John Wiley &amp; Sons, Ltd.","container-title":"Wind Energy","DOI":"10.1002/we.238","ISSN":"1095-4244, 1099-1824","issue":"6","journalAbbreviation":"Wind Energy","language":"en","license":"http://onlinelibrary.wiley.com/termsAndConditions#vor","page":"517-528","source":"DOI.org (Crossref)","title":"Modelling and measurements of power losses and turbulence intensity in wind turbine wakes at Middelgrunden offshore wind farm","volume":"10","author":[{"family":"Barthelmie","given":"R. J."},{"family":"Frandsen","given":"S. T."},{"family":"Nielsen","given"</w:instrText>
      </w:r>
      <w:r w:rsidR="008D5ABC">
        <w:rPr>
          <w:rFonts w:ascii="Calibri" w:eastAsia="宋体" w:hAnsi="Calibri" w:cs="Calibri" w:hint="eastAsia"/>
          <w:color w:val="000000"/>
          <w:kern w:val="0"/>
          <w:sz w:val="24"/>
          <w14:ligatures w14:val="none"/>
        </w:rPr>
        <w:instrText>:"M. N."},{"family":"Pryor","given":"S. C."},{"family":"Rethore","given":"P.</w:instrText>
      </w:r>
      <w:r w:rsidR="008D5ABC">
        <w:rPr>
          <w:rFonts w:ascii="Calibri" w:eastAsia="宋体" w:hAnsi="Calibri" w:cs="Calibri" w:hint="eastAsia"/>
          <w:color w:val="000000"/>
          <w:kern w:val="0"/>
          <w:sz w:val="24"/>
          <w14:ligatures w14:val="none"/>
        </w:rPr>
        <w:instrText>‐</w:instrText>
      </w:r>
      <w:r w:rsidR="008D5ABC">
        <w:rPr>
          <w:rFonts w:ascii="Calibri" w:eastAsia="宋体" w:hAnsi="Calibri" w:cs="Calibri" w:hint="eastAsia"/>
          <w:color w:val="000000"/>
          <w:kern w:val="0"/>
          <w:sz w:val="24"/>
          <w14:ligatures w14:val="none"/>
        </w:rPr>
        <w:instrText>E."},{"family":"Jørgensen","given":"H. E."}],"issued":{"date-parts":[["2007",11]]}}},{"id":1661,"uris":["http://zotero.org/users/14274501/items/IK6DQM6L"],"itemData":{"id":1661,"</w:instrText>
      </w:r>
      <w:r w:rsidR="008D5ABC">
        <w:rPr>
          <w:rFonts w:ascii="Calibri" w:eastAsia="宋体" w:hAnsi="Calibri" w:cs="Calibri"/>
          <w:color w:val="000000"/>
          <w:kern w:val="0"/>
          <w:sz w:val="24"/>
          <w14:ligatures w14:val="none"/>
        </w:rPr>
        <w:instrText xml:space="preserve">type":"article-journal","abstract":"Forecasting skills for a wind farm would significantly degrade if the complex wake effects of the upstream wind farms are excluded, especially when they are spatially close to each other. In this study, the Weather Research and Forecasting (WRF) model has been used to predict wind speed and power for a wind farm in Pakistan in the presence of wake interference from neighboring wind farms for two different seasons. Forecasting is done for two different cases i.e. without and with inter-farm wake effects, and different statistical error parameters were evaluated based on the real observations. A significant reduction in errors was observed in the latter case. For instance, the mean absolute errors in wind speed prediction were reduced by 7.7% and 14% in June (summer) and January (winter) respectively, by the inclusion of inter-farm wake effects. Similarly, an improved forecast of power output was obtained by incorporating the interaction of upstream wind farms i.e. a reduction of 15% and 26% in the normalized mean absolute error in power output values was observed for June and January, respectively. However, the prediction accuracy of power output substantially deteriorated in the winter season.","container-title":"Sustainable Energy Technologies and Assessments","DOI":"10.1016/j.seta.2020.100882","ISSN":"22131388","journalAbbreviation":"Sustainable Energy Technologies and Assessments","language":"en","page":"100882","source":"DOI.org (Crossref)","title":"Wind speed and power forecasting of a utility-scale wind farm with inter-farm wake interference and seasonal variation","volume":"42","author":[{"family":"Feroz","given":"Raja M. Asim"},{"family":"Javed","given":"Adeel"},{"family":"Syed","given":"Abdul Haseeb"},{"family":"Kazmi","given":"Syed Ali Abbas"},{"family":"Uddin","given":"Emad"}],"issued":{"date-parts":[["2020",12]]}}}],"schema":"https://github.com/citation-style-language/schema/raw/master/csl-citation.json"} </w:instrText>
      </w:r>
      <w:r w:rsidR="008D5ABC">
        <w:rPr>
          <w:rFonts w:ascii="Calibri" w:eastAsia="宋体" w:hAnsi="Calibri" w:cs="Calibri"/>
          <w:color w:val="000000"/>
          <w:kern w:val="0"/>
          <w:sz w:val="24"/>
          <w14:ligatures w14:val="none"/>
        </w:rPr>
        <w:fldChar w:fldCharType="separate"/>
      </w:r>
      <w:r w:rsidR="008D5ABC">
        <w:rPr>
          <w:rFonts w:ascii="Calibri" w:eastAsia="宋体" w:hAnsi="Calibri" w:cs="Calibri"/>
          <w:noProof/>
          <w:color w:val="000000"/>
          <w:kern w:val="0"/>
          <w:sz w:val="24"/>
          <w14:ligatures w14:val="none"/>
        </w:rPr>
        <w:t>(Barthelmie et al., 2007; Feroz et al., 2020)</w:t>
      </w:r>
      <w:r w:rsidR="008D5ABC">
        <w:rPr>
          <w:rFonts w:ascii="Calibri" w:eastAsia="宋体" w:hAnsi="Calibri" w:cs="Calibri"/>
          <w:color w:val="000000"/>
          <w:kern w:val="0"/>
          <w:sz w:val="24"/>
          <w14:ligatures w14:val="none"/>
        </w:rPr>
        <w:fldChar w:fldCharType="end"/>
      </w:r>
      <w:commentRangeStart w:id="5"/>
      <w:r w:rsidR="002F721D" w:rsidRPr="002F721D">
        <w:rPr>
          <w:rFonts w:ascii="Calibri" w:eastAsia="宋体" w:hAnsi="Calibri" w:cs="Calibri"/>
          <w:color w:val="000000"/>
          <w:kern w:val="0"/>
          <w:sz w:val="24"/>
          <w14:ligatures w14:val="none"/>
        </w:rPr>
        <w:t>.</w:t>
      </w:r>
      <w:commentRangeEnd w:id="5"/>
      <w:r w:rsidR="00F6334D">
        <w:rPr>
          <w:rStyle w:val="af6"/>
        </w:rPr>
        <w:commentReference w:id="5"/>
      </w:r>
      <w:r w:rsidR="002F721D" w:rsidRPr="00BE403F">
        <w:rPr>
          <w:rFonts w:ascii="Calibri" w:eastAsia="宋体" w:hAnsi="Calibri" w:cs="Calibri"/>
          <w:color w:val="000000"/>
          <w:kern w:val="0"/>
          <w:sz w:val="24"/>
          <w14:ligatures w14:val="none"/>
        </w:rPr>
        <w:t xml:space="preserve"> </w:t>
      </w:r>
      <w:r w:rsidR="006259D4">
        <w:rPr>
          <w:rFonts w:ascii="Calibri" w:eastAsia="宋体" w:hAnsi="Calibri" w:cs="Calibri" w:hint="eastAsia"/>
          <w:color w:val="000000"/>
          <w:kern w:val="0"/>
          <w:sz w:val="24"/>
          <w14:ligatures w14:val="none"/>
        </w:rPr>
        <w:t>Such</w:t>
      </w:r>
      <w:r w:rsidR="002F721D" w:rsidRPr="002F721D">
        <w:rPr>
          <w:rFonts w:ascii="Calibri" w:eastAsia="宋体" w:hAnsi="Calibri" w:cs="Calibri"/>
          <w:color w:val="000000"/>
          <w:kern w:val="0"/>
          <w:sz w:val="24"/>
          <w14:ligatures w14:val="none"/>
        </w:rPr>
        <w:t xml:space="preserve"> .</w:t>
      </w:r>
      <w:r w:rsidR="002F721D" w:rsidRPr="002F721D">
        <w:t xml:space="preserve"> </w:t>
      </w:r>
      <w:r w:rsidR="005D5FC8">
        <w:rPr>
          <w:rFonts w:ascii="Calibri" w:eastAsia="宋体" w:hAnsi="Calibri" w:cs="Calibri" w:hint="eastAsia"/>
          <w:color w:val="000000"/>
          <w:kern w:val="0"/>
          <w:sz w:val="24"/>
          <w14:ligatures w14:val="none"/>
        </w:rPr>
        <w:t>More</w:t>
      </w:r>
      <w:r w:rsidR="002F721D" w:rsidRPr="002F721D">
        <w:rPr>
          <w:rFonts w:ascii="Calibri" w:eastAsia="宋体" w:hAnsi="Calibri" w:cs="Calibri"/>
          <w:color w:val="000000"/>
          <w:kern w:val="0"/>
          <w:sz w:val="24"/>
          <w14:ligatures w14:val="none"/>
        </w:rPr>
        <w:t xml:space="preserve"> recent</w:t>
      </w:r>
      <w:r w:rsidR="005D5FC8">
        <w:rPr>
          <w:rFonts w:ascii="Calibri" w:eastAsia="宋体" w:hAnsi="Calibri" w:cs="Calibri" w:hint="eastAsia"/>
          <w:color w:val="000000"/>
          <w:kern w:val="0"/>
          <w:sz w:val="24"/>
          <w14:ligatures w14:val="none"/>
        </w:rPr>
        <w:t>ly,</w:t>
      </w:r>
      <w:r w:rsidR="002F721D" w:rsidRPr="002F721D">
        <w:rPr>
          <w:rFonts w:ascii="Calibri" w:eastAsia="宋体" w:hAnsi="Calibri" w:cs="Calibri"/>
          <w:color w:val="000000"/>
          <w:kern w:val="0"/>
          <w:sz w:val="24"/>
          <w14:ligatures w14:val="none"/>
        </w:rPr>
        <w:t xml:space="preserve"> explainable</w:t>
      </w:r>
      <w:r w:rsidR="00842736">
        <w:rPr>
          <w:rFonts w:ascii="Calibri" w:eastAsia="宋体" w:hAnsi="Calibri" w:cs="Calibri" w:hint="eastAsia"/>
          <w:color w:val="000000"/>
          <w:kern w:val="0"/>
          <w:sz w:val="24"/>
          <w14:ligatures w14:val="none"/>
        </w:rPr>
        <w:t xml:space="preserve"> </w:t>
      </w:r>
      <w:r w:rsidR="002F721D" w:rsidRPr="002F721D">
        <w:rPr>
          <w:rFonts w:ascii="Calibri" w:eastAsia="宋体" w:hAnsi="Calibri" w:cs="Calibri"/>
          <w:color w:val="000000"/>
          <w:kern w:val="0"/>
          <w:sz w:val="24"/>
          <w14:ligatures w14:val="none"/>
        </w:rPr>
        <w:t>AI studies</w:t>
      </w:r>
      <w:r w:rsidR="006F63BF">
        <w:rPr>
          <w:rFonts w:ascii="Calibri" w:eastAsia="宋体" w:hAnsi="Calibri" w:cs="Calibri" w:hint="eastAsia"/>
          <w:color w:val="000000"/>
          <w:kern w:val="0"/>
          <w:sz w:val="24"/>
          <w14:ligatures w14:val="none"/>
        </w:rPr>
        <w:t xml:space="preserve"> ranked</w:t>
      </w:r>
      <w:r w:rsidR="00167943">
        <w:rPr>
          <w:rFonts w:ascii="Calibri" w:eastAsia="宋体" w:hAnsi="Calibri" w:cs="Calibri" w:hint="eastAsia"/>
          <w:color w:val="000000"/>
          <w:kern w:val="0"/>
          <w:sz w:val="24"/>
          <w14:ligatures w14:val="none"/>
        </w:rPr>
        <w:t xml:space="preserve"> </w:t>
      </w:r>
      <w:r w:rsidR="001111BA" w:rsidRPr="002F721D">
        <w:rPr>
          <w:rFonts w:ascii="Calibri" w:eastAsia="宋体" w:hAnsi="Calibri" w:cs="Calibri"/>
          <w:color w:val="000000"/>
          <w:kern w:val="0"/>
          <w:sz w:val="24"/>
          <w14:ligatures w14:val="none"/>
        </w:rPr>
        <w:t>turbulent variables (</w:t>
      </w:r>
      <w:r w:rsidR="0052107B">
        <w:rPr>
          <w:rFonts w:ascii="Calibri" w:eastAsia="宋体" w:hAnsi="Calibri" w:cs="Calibri" w:hint="eastAsia"/>
          <w:color w:val="000000"/>
          <w:kern w:val="0"/>
          <w:sz w:val="24"/>
          <w14:ligatures w14:val="none"/>
        </w:rPr>
        <w:t>i.e.</w:t>
      </w:r>
      <w:r w:rsidR="001111BA">
        <w:rPr>
          <w:rFonts w:ascii="Calibri" w:eastAsia="宋体" w:hAnsi="Calibri" w:cs="Calibri" w:hint="eastAsia"/>
          <w:color w:val="000000"/>
          <w:kern w:val="0"/>
          <w:sz w:val="24"/>
          <w14:ligatures w14:val="none"/>
        </w:rPr>
        <w:t xml:space="preserve">, </w:t>
      </w:r>
      <w:r w:rsidR="001111BA" w:rsidRPr="002F721D">
        <w:rPr>
          <w:rFonts w:ascii="Calibri" w:eastAsia="宋体" w:hAnsi="Calibri" w:cs="Calibri"/>
          <w:color w:val="000000"/>
          <w:kern w:val="0"/>
          <w:sz w:val="24"/>
          <w14:ligatures w14:val="none"/>
        </w:rPr>
        <w:t>turbulent kinetic energy and turbulence intensity)</w:t>
      </w:r>
      <w:r w:rsidR="001F1F53">
        <w:rPr>
          <w:rFonts w:ascii="Calibri" w:eastAsia="宋体" w:hAnsi="Calibri" w:cs="Calibri" w:hint="eastAsia"/>
          <w:color w:val="000000"/>
          <w:kern w:val="0"/>
          <w:sz w:val="24"/>
          <w14:ligatures w14:val="none"/>
        </w:rPr>
        <w:t xml:space="preserve"> just behind wind speed </w:t>
      </w:r>
      <w:r w:rsidR="00C76E79">
        <w:rPr>
          <w:rFonts w:ascii="Calibri" w:eastAsia="宋体" w:hAnsi="Calibri" w:cs="Calibri" w:hint="eastAsia"/>
          <w:color w:val="000000"/>
          <w:kern w:val="0"/>
          <w:sz w:val="24"/>
          <w14:ligatures w14:val="none"/>
        </w:rPr>
        <w:t>in</w:t>
      </w:r>
      <w:r w:rsidR="00F904E2">
        <w:rPr>
          <w:rFonts w:ascii="Calibri" w:eastAsia="宋体" w:hAnsi="Calibri" w:cs="Calibri" w:hint="eastAsia"/>
          <w:color w:val="000000"/>
          <w:kern w:val="0"/>
          <w:sz w:val="24"/>
          <w14:ligatures w14:val="none"/>
        </w:rPr>
        <w:t xml:space="preserve"> </w:t>
      </w:r>
      <w:r w:rsidR="00D20512">
        <w:rPr>
          <w:rFonts w:ascii="Calibri" w:eastAsia="宋体" w:hAnsi="Calibri" w:cs="Calibri" w:hint="eastAsia"/>
          <w:color w:val="000000"/>
          <w:kern w:val="0"/>
          <w:sz w:val="24"/>
          <w14:ligatures w14:val="none"/>
        </w:rPr>
        <w:t>predicting farm-</w:t>
      </w:r>
      <w:r w:rsidR="004A3605">
        <w:rPr>
          <w:rFonts w:ascii="Calibri" w:eastAsia="宋体" w:hAnsi="Calibri" w:cs="Calibri" w:hint="eastAsia"/>
          <w:color w:val="000000"/>
          <w:kern w:val="0"/>
          <w:sz w:val="24"/>
          <w14:ligatures w14:val="none"/>
        </w:rPr>
        <w:t>scale</w:t>
      </w:r>
      <w:r w:rsidR="00D20512">
        <w:rPr>
          <w:rFonts w:ascii="Calibri" w:eastAsia="宋体" w:hAnsi="Calibri" w:cs="Calibri" w:hint="eastAsia"/>
          <w:color w:val="000000"/>
          <w:kern w:val="0"/>
          <w:sz w:val="24"/>
          <w14:ligatures w14:val="none"/>
        </w:rPr>
        <w:t xml:space="preserve"> power</w:t>
      </w:r>
      <w:r w:rsidR="00AE76E4">
        <w:rPr>
          <w:rFonts w:ascii="Calibri" w:eastAsia="宋体" w:hAnsi="Calibri" w:cs="Calibri" w:hint="eastAsia"/>
          <w:color w:val="000000"/>
          <w:kern w:val="0"/>
          <w:sz w:val="24"/>
          <w14:ligatures w14:val="none"/>
        </w:rPr>
        <w:t xml:space="preserve"> </w:t>
      </w:r>
      <w:r w:rsidR="00AE76E4">
        <w:rPr>
          <w:rFonts w:ascii="Calibri" w:eastAsia="宋体" w:hAnsi="Calibri" w:cs="Calibri"/>
          <w:color w:val="000000"/>
          <w:kern w:val="0"/>
          <w:sz w:val="24"/>
          <w14:ligatures w14:val="none"/>
        </w:rPr>
        <w:fldChar w:fldCharType="begin"/>
      </w:r>
      <w:r w:rsidR="00AE76E4">
        <w:rPr>
          <w:rFonts w:ascii="Calibri" w:eastAsia="宋体" w:hAnsi="Calibri" w:cs="Calibri"/>
          <w:color w:val="000000"/>
          <w:kern w:val="0"/>
          <w:sz w:val="24"/>
          <w14:ligatures w14:val="none"/>
        </w:rPr>
        <w:instrText xml:space="preserve"> ADDIN ZOTERO_ITEM CSL_CITATION {"citationID":"T2Yew6lG","properties":{"unsorted":true,"formattedCitation":"(Optis &amp; Perr-Sauer, 2019; Kim &amp; Kim, 2023)","plainCitation":"(Optis &amp; Perr-Sauer, 2019; Kim &amp; Kim, 2023)","noteIndex":0},"citationItems":[{"id":1629,"uris":["http://zotero.org/users/14274501/items/H7R5M7ZN"],"itemData":{"id":1629,"type":"article-journal","abstract":"Machine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id":1655,"uris":["http://zotero.org/users/14274501/items/K3MH2YRC"],"itemData":{"id":1655,"type":"article-journal","abstract":"Wind fields are intermittent and nonlinear to meteorological factors and external environmental conditions. Statistical models have been proposed based on various approaches to precisely predict wind speed and energy production. However, determining the most suitable approach is challenging, regardless of the conditions. Currently, only wind speed, wind direction, temperature, atmospheric pressure, and humidity have been used as input features of models in most wind-power forecasting studies. However, few studies have described each feature's contribution to prediction performance when using meteorological factors, such as atmospheric stability and turbulence components, as input features. This study predicted the 10 min average power and daily energy production of a wind farm using four machine learning (ML) algorithms and 13 meteorological factors. The ultimate goal was to present the individual prediction contribution of meteorological factors using the Shapley additive explanations algorithm, which is an explainable artificial intelligence technique, based on the prediction results. Wind speed showed a dominant influence in the determination of energy production, followed by turbulent kinetic energy, turbulence intensity, and turbulence dissipation rate. Thus, insights into the detailed contribution of turbulence components to predict the performance facilitate the advancement of ML-based approaches, which can yield significant benefits in increasing the predictability of actual wind energy, thereby ensuring efficiency and stability in wind farm operations.","container-title":"Journal of Renewable and Sustainable Energy","DOI":"10.1063/5.0127519","ISSN":"1941-7012","issue":"1","journalAbbreviation":"Journal of Renewable and Sustainable Energy","page":"013307","title":"Contribution of meteorological factors based on explainable artificial intelligence in predicting wind farm power production using machine learning algorithms","volume":"15","author":[{"family":"Kim","given":"Dae-Young"},{"family":"Kim","given":"Bum-Suk"}],"issued":{"date-parts":[["2023",2,10]]}}}],"schema":"https://github.com/citation-style-language/schema/raw/master/csl-citation.json"} </w:instrText>
      </w:r>
      <w:r w:rsidR="00AE76E4">
        <w:rPr>
          <w:rFonts w:ascii="Calibri" w:eastAsia="宋体" w:hAnsi="Calibri" w:cs="Calibri"/>
          <w:color w:val="000000"/>
          <w:kern w:val="0"/>
          <w:sz w:val="24"/>
          <w14:ligatures w14:val="none"/>
        </w:rPr>
        <w:fldChar w:fldCharType="separate"/>
      </w:r>
      <w:r w:rsidR="00AE76E4">
        <w:rPr>
          <w:rFonts w:ascii="Calibri" w:eastAsia="宋体" w:hAnsi="Calibri" w:cs="Calibri"/>
          <w:noProof/>
          <w:color w:val="000000"/>
          <w:kern w:val="0"/>
          <w:sz w:val="24"/>
          <w14:ligatures w14:val="none"/>
        </w:rPr>
        <w:t>(Optis &amp; Perr-Sauer, 2019; Kim &amp; Kim, 2023)</w:t>
      </w:r>
      <w:r w:rsidR="00AE76E4">
        <w:rPr>
          <w:rFonts w:ascii="Calibri" w:eastAsia="宋体" w:hAnsi="Calibri" w:cs="Calibri"/>
          <w:color w:val="000000"/>
          <w:kern w:val="0"/>
          <w:sz w:val="24"/>
          <w14:ligatures w14:val="none"/>
        </w:rPr>
        <w:fldChar w:fldCharType="end"/>
      </w:r>
      <w:r w:rsidR="00D20512">
        <w:rPr>
          <w:rFonts w:ascii="Calibri" w:eastAsia="宋体" w:hAnsi="Calibri" w:cs="Calibri" w:hint="eastAsia"/>
          <w:color w:val="000000"/>
          <w:kern w:val="0"/>
          <w:sz w:val="24"/>
          <w14:ligatures w14:val="none"/>
        </w:rPr>
        <w:t xml:space="preserve">. </w:t>
      </w:r>
      <w:r w:rsidR="002F721D" w:rsidRPr="002F721D">
        <w:rPr>
          <w:rFonts w:ascii="Calibri" w:eastAsia="宋体" w:hAnsi="Calibri" w:cs="Calibri"/>
          <w:color w:val="000000"/>
          <w:kern w:val="0"/>
          <w:sz w:val="24"/>
          <w14:ligatures w14:val="none"/>
        </w:rPr>
        <w:t>These findings highlight that the</w:t>
      </w:r>
      <w:r w:rsidR="00872B52">
        <w:rPr>
          <w:rFonts w:ascii="Calibri" w:eastAsia="宋体" w:hAnsi="Calibri" w:cs="Calibri" w:hint="eastAsia"/>
          <w:color w:val="000000"/>
          <w:kern w:val="0"/>
          <w:sz w:val="24"/>
          <w14:ligatures w14:val="none"/>
        </w:rPr>
        <w:t xml:space="preserve"> </w:t>
      </w:r>
      <w:r w:rsidR="0074449D">
        <w:rPr>
          <w:rFonts w:ascii="Calibri" w:eastAsia="宋体" w:hAnsi="Calibri" w:cs="Calibri" w:hint="eastAsia"/>
          <w:color w:val="000000"/>
          <w:kern w:val="0"/>
          <w:sz w:val="24"/>
          <w14:ligatures w14:val="none"/>
        </w:rPr>
        <w:t>effects of model input on power prediction</w:t>
      </w:r>
      <w:r w:rsidR="002F721D" w:rsidRPr="002F721D">
        <w:rPr>
          <w:rFonts w:ascii="Calibri" w:eastAsia="宋体" w:hAnsi="Calibri" w:cs="Calibri"/>
          <w:color w:val="000000"/>
          <w:kern w:val="0"/>
          <w:sz w:val="24"/>
          <w14:ligatures w14:val="none"/>
        </w:rPr>
        <w:t xml:space="preserve"> is highly dependent on both vertical </w:t>
      </w:r>
      <w:r w:rsidR="00254221">
        <w:rPr>
          <w:rFonts w:ascii="Calibri" w:eastAsia="宋体" w:hAnsi="Calibri" w:cs="Calibri" w:hint="eastAsia"/>
          <w:color w:val="000000"/>
          <w:kern w:val="0"/>
          <w:sz w:val="24"/>
          <w14:ligatures w14:val="none"/>
        </w:rPr>
        <w:t xml:space="preserve">wind speed </w:t>
      </w:r>
      <w:r w:rsidR="0077604A">
        <w:rPr>
          <w:rFonts w:ascii="Calibri" w:eastAsia="宋体" w:hAnsi="Calibri" w:cs="Calibri" w:hint="eastAsia"/>
          <w:color w:val="000000"/>
          <w:kern w:val="0"/>
          <w:sz w:val="24"/>
          <w14:ligatures w14:val="none"/>
        </w:rPr>
        <w:t>structures</w:t>
      </w:r>
      <w:r w:rsidR="002F721D" w:rsidRPr="002F721D">
        <w:rPr>
          <w:rFonts w:ascii="Calibri" w:eastAsia="宋体" w:hAnsi="Calibri" w:cs="Calibri"/>
          <w:color w:val="000000"/>
          <w:kern w:val="0"/>
          <w:sz w:val="24"/>
          <w14:ligatures w14:val="none"/>
        </w:rPr>
        <w:t xml:space="preserve"> and non-speed variables tied to the flow regime</w:t>
      </w:r>
      <w:r w:rsidR="005A414A">
        <w:rPr>
          <w:rFonts w:ascii="Calibri" w:eastAsia="宋体" w:hAnsi="Calibri" w:cs="Calibri" w:hint="eastAsia"/>
          <w:color w:val="000000"/>
          <w:kern w:val="0"/>
          <w:sz w:val="24"/>
          <w14:ligatures w14:val="none"/>
        </w:rPr>
        <w:t>s</w:t>
      </w:r>
      <w:r w:rsidR="002F721D" w:rsidRPr="002F721D">
        <w:rPr>
          <w:rFonts w:ascii="Calibri" w:eastAsia="宋体" w:hAnsi="Calibri" w:cs="Calibri"/>
          <w:color w:val="000000"/>
          <w:kern w:val="0"/>
          <w:sz w:val="24"/>
          <w14:ligatures w14:val="none"/>
        </w:rPr>
        <w:t>.</w:t>
      </w:r>
    </w:p>
    <w:p w14:paraId="272C85F4" w14:textId="21A57DE3" w:rsidR="00494AA6" w:rsidRPr="00856693" w:rsidRDefault="00A91C96" w:rsidP="00CD0272">
      <w:pPr>
        <w:widowControl/>
        <w:spacing w:before="100" w:beforeAutospacing="1" w:after="100" w:afterAutospacing="1" w:line="240" w:lineRule="auto"/>
        <w:rPr>
          <w:rFonts w:ascii="Calibri" w:eastAsia="宋体" w:hAnsi="Calibri" w:cs="Calibri"/>
          <w:color w:val="000000"/>
          <w:kern w:val="0"/>
          <w:sz w:val="24"/>
          <w14:ligatures w14:val="none"/>
        </w:rPr>
      </w:pPr>
      <w:r>
        <w:rPr>
          <w:rFonts w:ascii="Calibri" w:eastAsia="宋体" w:hAnsi="Calibri" w:cs="Calibri" w:hint="eastAsia"/>
          <w:color w:val="000000"/>
          <w:kern w:val="0"/>
          <w:sz w:val="24"/>
          <w14:ligatures w14:val="none"/>
        </w:rPr>
        <w:t xml:space="preserve">Despite the </w:t>
      </w:r>
      <w:r w:rsidR="00B03D85">
        <w:rPr>
          <w:rFonts w:ascii="Calibri" w:eastAsia="宋体" w:hAnsi="Calibri" w:cs="Calibri" w:hint="eastAsia"/>
          <w:color w:val="000000"/>
          <w:kern w:val="0"/>
          <w:sz w:val="24"/>
          <w14:ligatures w14:val="none"/>
        </w:rPr>
        <w:t xml:space="preserve">above advancements </w:t>
      </w:r>
      <w:r w:rsidR="000C0A66">
        <w:rPr>
          <w:rFonts w:ascii="Calibri" w:eastAsia="宋体" w:hAnsi="Calibri" w:cs="Calibri" w:hint="eastAsia"/>
          <w:color w:val="000000"/>
          <w:kern w:val="0"/>
          <w:sz w:val="24"/>
          <w14:ligatures w14:val="none"/>
        </w:rPr>
        <w:t>in power pred</w:t>
      </w:r>
      <w:r w:rsidR="00C67515">
        <w:rPr>
          <w:rFonts w:ascii="Calibri" w:eastAsia="宋体" w:hAnsi="Calibri" w:cs="Calibri" w:hint="eastAsia"/>
          <w:color w:val="000000"/>
          <w:kern w:val="0"/>
          <w:sz w:val="24"/>
          <w14:ligatures w14:val="none"/>
        </w:rPr>
        <w:t>i</w:t>
      </w:r>
      <w:r w:rsidR="000C0A66">
        <w:rPr>
          <w:rFonts w:ascii="Calibri" w:eastAsia="宋体" w:hAnsi="Calibri" w:cs="Calibri" w:hint="eastAsia"/>
          <w:color w:val="000000"/>
          <w:kern w:val="0"/>
          <w:sz w:val="24"/>
          <w14:ligatures w14:val="none"/>
        </w:rPr>
        <w:t xml:space="preserve">ction using </w:t>
      </w:r>
      <w:r w:rsidR="00E77E1A">
        <w:rPr>
          <w:rFonts w:ascii="Calibri" w:eastAsia="宋体" w:hAnsi="Calibri" w:cs="Calibri" w:hint="eastAsia"/>
          <w:color w:val="000000"/>
          <w:kern w:val="0"/>
          <w:sz w:val="24"/>
          <w14:ligatures w14:val="none"/>
        </w:rPr>
        <w:t>multi-</w:t>
      </w:r>
      <w:proofErr w:type="spellStart"/>
      <w:r w:rsidR="00E77E1A">
        <w:rPr>
          <w:rFonts w:ascii="Calibri" w:eastAsia="宋体" w:hAnsi="Calibri" w:cs="Calibri" w:hint="eastAsia"/>
          <w:color w:val="000000"/>
          <w:kern w:val="0"/>
          <w:sz w:val="24"/>
          <w14:ligatures w14:val="none"/>
        </w:rPr>
        <w:t>hight</w:t>
      </w:r>
      <w:proofErr w:type="spellEnd"/>
      <w:r w:rsidR="00E77E1A">
        <w:rPr>
          <w:rFonts w:ascii="Calibri" w:eastAsia="宋体" w:hAnsi="Calibri" w:cs="Calibri" w:hint="eastAsia"/>
          <w:color w:val="000000"/>
          <w:kern w:val="0"/>
          <w:sz w:val="24"/>
          <w14:ligatures w14:val="none"/>
        </w:rPr>
        <w:t xml:space="preserve"> </w:t>
      </w:r>
      <w:r w:rsidR="000D04CD">
        <w:rPr>
          <w:rFonts w:ascii="Calibri" w:eastAsia="宋体" w:hAnsi="Calibri" w:cs="Calibri" w:hint="eastAsia"/>
          <w:color w:val="000000"/>
          <w:kern w:val="0"/>
          <w:sz w:val="24"/>
          <w14:ligatures w14:val="none"/>
        </w:rPr>
        <w:t xml:space="preserve">and flow-regime-dependent </w:t>
      </w:r>
      <w:r w:rsidR="00E77E1A">
        <w:rPr>
          <w:rFonts w:ascii="Calibri" w:eastAsia="宋体" w:hAnsi="Calibri" w:cs="Calibri" w:hint="eastAsia"/>
          <w:color w:val="000000"/>
          <w:kern w:val="0"/>
          <w:sz w:val="24"/>
          <w14:ligatures w14:val="none"/>
        </w:rPr>
        <w:t>inputs</w:t>
      </w:r>
      <w:r w:rsidR="000D04CD">
        <w:rPr>
          <w:rFonts w:ascii="Calibri" w:eastAsia="宋体" w:hAnsi="Calibri" w:cs="Calibri" w:hint="eastAsia"/>
          <w:color w:val="000000"/>
          <w:kern w:val="0"/>
          <w:sz w:val="24"/>
          <w14:ligatures w14:val="none"/>
        </w:rPr>
        <w:t>,</w:t>
      </w:r>
      <w:r w:rsidR="00E77E1A">
        <w:rPr>
          <w:rFonts w:ascii="Calibri" w:eastAsia="宋体" w:hAnsi="Calibri" w:cs="Calibri" w:hint="eastAsia"/>
          <w:color w:val="000000"/>
          <w:kern w:val="0"/>
          <w:sz w:val="24"/>
          <w14:ligatures w14:val="none"/>
        </w:rPr>
        <w:t xml:space="preserve"> </w:t>
      </w:r>
      <w:r w:rsidR="00924F47" w:rsidRPr="002F721D">
        <w:rPr>
          <w:rFonts w:ascii="Calibri" w:eastAsia="宋体" w:hAnsi="Calibri" w:cs="Calibri"/>
          <w:color w:val="000000"/>
          <w:kern w:val="0"/>
          <w:sz w:val="24"/>
          <w14:ligatures w14:val="none"/>
        </w:rPr>
        <w:t>fundamental gaps limit</w:t>
      </w:r>
      <w:r w:rsidR="00924F47">
        <w:rPr>
          <w:rFonts w:ascii="Calibri" w:eastAsia="宋体" w:hAnsi="Calibri" w:cs="Calibri" w:hint="eastAsia"/>
          <w:color w:val="000000"/>
          <w:kern w:val="0"/>
          <w:sz w:val="24"/>
          <w14:ligatures w14:val="none"/>
        </w:rPr>
        <w:t>ing</w:t>
      </w:r>
      <w:r w:rsidR="00924F47" w:rsidRPr="002F721D">
        <w:rPr>
          <w:rFonts w:ascii="Calibri" w:eastAsia="宋体" w:hAnsi="Calibri" w:cs="Calibri"/>
          <w:color w:val="000000"/>
          <w:kern w:val="0"/>
          <w:sz w:val="24"/>
          <w14:ligatures w14:val="none"/>
        </w:rPr>
        <w:t xml:space="preserve"> the </w:t>
      </w:r>
      <w:r w:rsidR="00924F47">
        <w:rPr>
          <w:rFonts w:ascii="Calibri" w:eastAsia="宋体" w:hAnsi="Calibri" w:cs="Calibri" w:hint="eastAsia"/>
          <w:color w:val="000000"/>
          <w:kern w:val="0"/>
          <w:sz w:val="24"/>
          <w14:ligatures w14:val="none"/>
        </w:rPr>
        <w:t>applicat</w:t>
      </w:r>
      <w:r w:rsidR="00924F47">
        <w:rPr>
          <w:rFonts w:ascii="Calibri" w:eastAsia="宋体" w:hAnsi="Calibri" w:cs="Calibri"/>
          <w:color w:val="000000"/>
          <w:kern w:val="0"/>
          <w:sz w:val="24"/>
          <w14:ligatures w14:val="none"/>
        </w:rPr>
        <w:t>i</w:t>
      </w:r>
      <w:r w:rsidR="00924F47">
        <w:rPr>
          <w:rFonts w:ascii="Calibri" w:eastAsia="宋体" w:hAnsi="Calibri" w:cs="Calibri" w:hint="eastAsia"/>
          <w:color w:val="000000"/>
          <w:kern w:val="0"/>
          <w:sz w:val="24"/>
          <w14:ligatures w14:val="none"/>
        </w:rPr>
        <w:t>on</w:t>
      </w:r>
      <w:r w:rsidR="00924F47" w:rsidRPr="002F721D">
        <w:rPr>
          <w:rFonts w:ascii="Calibri" w:eastAsia="宋体" w:hAnsi="Calibri" w:cs="Calibri"/>
          <w:color w:val="000000"/>
          <w:kern w:val="0"/>
          <w:sz w:val="24"/>
          <w14:ligatures w14:val="none"/>
        </w:rPr>
        <w:t xml:space="preserve"> of physical insights </w:t>
      </w:r>
      <w:r w:rsidR="00924F47">
        <w:rPr>
          <w:rFonts w:ascii="Calibri" w:eastAsia="宋体" w:hAnsi="Calibri" w:cs="Calibri" w:hint="eastAsia"/>
          <w:color w:val="000000"/>
          <w:kern w:val="0"/>
          <w:sz w:val="24"/>
          <w14:ligatures w14:val="none"/>
        </w:rPr>
        <w:t xml:space="preserve">exist. </w:t>
      </w:r>
      <w:r w:rsidR="002F721D" w:rsidRPr="002F721D">
        <w:rPr>
          <w:rFonts w:ascii="Calibri" w:eastAsia="宋体" w:hAnsi="Calibri" w:cs="Calibri"/>
          <w:color w:val="000000"/>
          <w:kern w:val="0"/>
          <w:sz w:val="24"/>
          <w14:ligatures w14:val="none"/>
        </w:rPr>
        <w:t>First, the governing atmospheric timescales remain unclear, hindering the physic</w:t>
      </w:r>
      <w:r w:rsidR="00A46AD2">
        <w:rPr>
          <w:rFonts w:ascii="Calibri" w:eastAsia="宋体" w:hAnsi="Calibri" w:cs="Calibri" w:hint="eastAsia"/>
          <w:color w:val="000000"/>
          <w:kern w:val="0"/>
          <w:sz w:val="24"/>
          <w14:ligatures w14:val="none"/>
        </w:rPr>
        <w:t>s</w:t>
      </w:r>
      <w:r w:rsidR="002F721D" w:rsidRPr="002F721D">
        <w:rPr>
          <w:rFonts w:ascii="Calibri" w:eastAsia="宋体" w:hAnsi="Calibri" w:cs="Calibri"/>
          <w:color w:val="000000"/>
          <w:kern w:val="0"/>
          <w:sz w:val="24"/>
          <w14:ligatures w14:val="none"/>
        </w:rPr>
        <w:t xml:space="preserve"> of feature selection and failing to explain anomalies such as the</w:t>
      </w:r>
      <w:r w:rsidR="006F4AA0">
        <w:rPr>
          <w:rFonts w:ascii="Calibri" w:eastAsia="宋体" w:hAnsi="Calibri" w:cs="Calibri" w:hint="eastAsia"/>
          <w:color w:val="000000"/>
          <w:kern w:val="0"/>
          <w:sz w:val="24"/>
          <w14:ligatures w14:val="none"/>
        </w:rPr>
        <w:t xml:space="preserve"> high</w:t>
      </w:r>
      <w:r w:rsidR="002F721D" w:rsidRPr="002F721D">
        <w:rPr>
          <w:rFonts w:ascii="Calibri" w:eastAsia="宋体" w:hAnsi="Calibri" w:cs="Calibri"/>
          <w:color w:val="000000"/>
          <w:kern w:val="0"/>
          <w:sz w:val="24"/>
          <w14:ligatures w14:val="none"/>
        </w:rPr>
        <w:t xml:space="preserve"> correlation</w:t>
      </w:r>
      <w:r w:rsidR="006F4AA0">
        <w:rPr>
          <w:rFonts w:ascii="Calibri" w:eastAsia="宋体" w:hAnsi="Calibri" w:cs="Calibri" w:hint="eastAsia"/>
          <w:color w:val="000000"/>
          <w:kern w:val="0"/>
          <w:sz w:val="24"/>
          <w14:ligatures w14:val="none"/>
        </w:rPr>
        <w:t xml:space="preserve"> of 10-m wind speed with power</w:t>
      </w:r>
      <w:r w:rsidR="002F721D" w:rsidRPr="002F721D">
        <w:rPr>
          <w:rFonts w:ascii="Calibri" w:eastAsia="宋体" w:hAnsi="Calibri" w:cs="Calibri"/>
          <w:color w:val="000000"/>
          <w:kern w:val="0"/>
          <w:sz w:val="24"/>
          <w14:ligatures w14:val="none"/>
        </w:rPr>
        <w:t>. Second, free-stream and wake-flow exhibit distinct dynamics, yet few studies thoroughly compare</w:t>
      </w:r>
      <w:r w:rsidR="001B68F6">
        <w:rPr>
          <w:rFonts w:ascii="Calibri" w:eastAsia="宋体" w:hAnsi="Calibri" w:cs="Calibri" w:hint="eastAsia"/>
          <w:color w:val="000000"/>
          <w:kern w:val="0"/>
          <w:sz w:val="24"/>
          <w14:ligatures w14:val="none"/>
        </w:rPr>
        <w:t>d</w:t>
      </w:r>
      <w:r w:rsidR="002F721D" w:rsidRPr="002F721D">
        <w:rPr>
          <w:rFonts w:ascii="Calibri" w:eastAsia="宋体" w:hAnsi="Calibri" w:cs="Calibri"/>
          <w:color w:val="000000"/>
          <w:kern w:val="0"/>
          <w:sz w:val="24"/>
          <w14:ligatures w14:val="none"/>
        </w:rPr>
        <w:t xml:space="preserve"> </w:t>
      </w:r>
      <w:r w:rsidR="001B68F6">
        <w:rPr>
          <w:rFonts w:ascii="Calibri" w:eastAsia="宋体" w:hAnsi="Calibri" w:cs="Calibri" w:hint="eastAsia"/>
          <w:color w:val="000000"/>
          <w:kern w:val="0"/>
          <w:sz w:val="24"/>
          <w14:ligatures w14:val="none"/>
        </w:rPr>
        <w:t>their</w:t>
      </w:r>
      <w:r w:rsidR="002F721D" w:rsidRPr="002F721D">
        <w:rPr>
          <w:rFonts w:ascii="Calibri" w:eastAsia="宋体" w:hAnsi="Calibri" w:cs="Calibri"/>
          <w:color w:val="000000"/>
          <w:kern w:val="0"/>
          <w:sz w:val="24"/>
          <w14:ligatures w14:val="none"/>
        </w:rPr>
        <w:t xml:space="preserve"> importance </w:t>
      </w:r>
      <w:r w:rsidR="004035D5">
        <w:rPr>
          <w:rFonts w:ascii="Calibri" w:eastAsia="宋体" w:hAnsi="Calibri" w:cs="Calibri" w:hint="eastAsia"/>
          <w:color w:val="000000"/>
          <w:kern w:val="0"/>
          <w:sz w:val="24"/>
          <w14:ligatures w14:val="none"/>
        </w:rPr>
        <w:t>for power prediction</w:t>
      </w:r>
      <w:r w:rsidR="002F721D" w:rsidRPr="002F721D">
        <w:rPr>
          <w:rFonts w:ascii="Calibri" w:eastAsia="宋体" w:hAnsi="Calibri" w:cs="Calibri"/>
          <w:color w:val="000000"/>
          <w:kern w:val="0"/>
          <w:sz w:val="24"/>
          <w14:ligatures w14:val="none"/>
        </w:rPr>
        <w:t>, limiting adaptive feature selection under mixed observational conditions. Third, despite extensive knowledge of wind profile structure, stability, and turbulence, these physical insights have not been translated into day-ahead forecasting strategies.</w:t>
      </w:r>
      <w:r w:rsidR="00CB6669">
        <w:rPr>
          <w:rFonts w:ascii="Calibri" w:eastAsia="宋体" w:hAnsi="Calibri" w:cs="Calibri" w:hint="eastAsia"/>
          <w:color w:val="000000"/>
          <w:kern w:val="0"/>
          <w:sz w:val="24"/>
          <w14:ligatures w14:val="none"/>
        </w:rPr>
        <w:t xml:space="preserve"> To</w:t>
      </w:r>
      <w:r w:rsidR="005E7115" w:rsidRPr="005E7115">
        <w:rPr>
          <w:rFonts w:ascii="Calibri" w:eastAsia="宋体" w:hAnsi="Calibri" w:cs="Calibri"/>
          <w:color w:val="000000"/>
          <w:kern w:val="0"/>
          <w:sz w:val="24"/>
          <w14:ligatures w14:val="none"/>
        </w:rPr>
        <w:t xml:space="preserve"> address these issues</w:t>
      </w:r>
      <w:r w:rsidR="00AA35E6">
        <w:rPr>
          <w:rFonts w:ascii="Calibri" w:eastAsia="宋体" w:hAnsi="Calibri" w:cs="Calibri"/>
          <w:color w:val="000000"/>
          <w:kern w:val="0"/>
          <w:sz w:val="24"/>
          <w14:ligatures w14:val="none"/>
        </w:rPr>
        <w:t xml:space="preserve"> </w:t>
      </w:r>
      <w:r w:rsidR="00CB6669">
        <w:rPr>
          <w:rFonts w:ascii="Calibri" w:eastAsia="宋体" w:hAnsi="Calibri" w:cs="Calibri" w:hint="eastAsia"/>
          <w:color w:val="000000"/>
          <w:kern w:val="0"/>
          <w:sz w:val="24"/>
          <w14:ligatures w14:val="none"/>
        </w:rPr>
        <w:t xml:space="preserve">in this study, </w:t>
      </w:r>
      <w:r w:rsidR="00906E50">
        <w:rPr>
          <w:rFonts w:ascii="Calibri" w:eastAsia="宋体" w:hAnsi="Calibri" w:cs="Calibri" w:hint="eastAsia"/>
          <w:color w:val="000000"/>
          <w:kern w:val="0"/>
          <w:sz w:val="24"/>
          <w14:ligatures w14:val="none"/>
        </w:rPr>
        <w:t>we</w:t>
      </w:r>
      <w:r w:rsidR="00AA35E6">
        <w:rPr>
          <w:rFonts w:ascii="Calibri" w:eastAsia="宋体" w:hAnsi="Calibri" w:cs="Calibri"/>
          <w:color w:val="000000"/>
          <w:kern w:val="0"/>
          <w:sz w:val="24"/>
          <w14:ligatures w14:val="none"/>
        </w:rPr>
        <w:t xml:space="preserve"> develop</w:t>
      </w:r>
      <w:r w:rsidR="00906E50">
        <w:rPr>
          <w:rFonts w:ascii="Calibri" w:eastAsia="宋体" w:hAnsi="Calibri" w:cs="Calibri" w:hint="eastAsia"/>
          <w:color w:val="000000"/>
          <w:kern w:val="0"/>
          <w:sz w:val="24"/>
          <w14:ligatures w14:val="none"/>
        </w:rPr>
        <w:t>ed</w:t>
      </w:r>
      <w:r w:rsidR="00AA35E6">
        <w:rPr>
          <w:rFonts w:ascii="Calibri" w:eastAsia="宋体" w:hAnsi="Calibri" w:cs="Calibri"/>
          <w:color w:val="000000"/>
          <w:kern w:val="0"/>
          <w:sz w:val="24"/>
          <w14:ligatures w14:val="none"/>
        </w:rPr>
        <w:t xml:space="preserve"> a</w:t>
      </w:r>
      <w:r w:rsidR="00AA35E6" w:rsidRPr="005E7115">
        <w:rPr>
          <w:rFonts w:ascii="Calibri" w:eastAsia="宋体" w:hAnsi="Calibri" w:cs="Calibri"/>
          <w:color w:val="000000"/>
          <w:kern w:val="0"/>
          <w:sz w:val="24"/>
          <w14:ligatures w14:val="none"/>
        </w:rPr>
        <w:t xml:space="preserve"> </w:t>
      </w:r>
      <w:r w:rsidR="00C47185">
        <w:rPr>
          <w:rFonts w:ascii="Calibri" w:eastAsia="宋体" w:hAnsi="Calibri" w:cs="Calibri" w:hint="eastAsia"/>
          <w:color w:val="000000"/>
          <w:kern w:val="0"/>
          <w:sz w:val="24"/>
          <w14:ligatures w14:val="none"/>
        </w:rPr>
        <w:t xml:space="preserve">quantitative </w:t>
      </w:r>
      <w:r w:rsidR="00AA35E6" w:rsidRPr="005E7115">
        <w:rPr>
          <w:rFonts w:ascii="Calibri" w:eastAsia="宋体" w:hAnsi="Calibri" w:cs="Calibri"/>
          <w:color w:val="000000"/>
          <w:kern w:val="0"/>
          <w:sz w:val="24"/>
          <w14:ligatures w14:val="none"/>
        </w:rPr>
        <w:t>framework</w:t>
      </w:r>
      <w:r w:rsidR="00AA35E6">
        <w:rPr>
          <w:rFonts w:ascii="Calibri" w:eastAsia="宋体" w:hAnsi="Calibri" w:cs="Calibri" w:hint="eastAsia"/>
          <w:color w:val="000000"/>
          <w:kern w:val="0"/>
          <w:sz w:val="24"/>
          <w14:ligatures w14:val="none"/>
        </w:rPr>
        <w:t xml:space="preserve"> </w:t>
      </w:r>
      <w:r w:rsidR="00AA35E6">
        <w:rPr>
          <w:rFonts w:ascii="Calibri" w:eastAsia="宋体" w:hAnsi="Calibri" w:cs="Calibri"/>
          <w:color w:val="000000"/>
          <w:kern w:val="0"/>
          <w:sz w:val="24"/>
          <w14:ligatures w14:val="none"/>
        </w:rPr>
        <w:t xml:space="preserve">using </w:t>
      </w:r>
      <w:r w:rsidR="005E7115" w:rsidRPr="005E7115">
        <w:rPr>
          <w:rFonts w:ascii="Calibri" w:eastAsia="宋体" w:hAnsi="Calibri" w:cs="Calibri"/>
          <w:color w:val="000000"/>
          <w:kern w:val="0"/>
          <w:sz w:val="24"/>
          <w14:ligatures w14:val="none"/>
        </w:rPr>
        <w:t xml:space="preserve">full-profile wind observations (10 m, 30 m, 50 m, 70 m) together with power production </w:t>
      </w:r>
      <w:r w:rsidR="007571CF">
        <w:rPr>
          <w:rFonts w:ascii="Calibri" w:eastAsia="宋体" w:hAnsi="Calibri" w:cs="Calibri" w:hint="eastAsia"/>
          <w:color w:val="000000"/>
          <w:kern w:val="0"/>
          <w:sz w:val="24"/>
          <w14:ligatures w14:val="none"/>
        </w:rPr>
        <w:t>at</w:t>
      </w:r>
      <w:r w:rsidR="005E7115" w:rsidRPr="005E7115">
        <w:rPr>
          <w:rFonts w:ascii="Calibri" w:eastAsia="宋体" w:hAnsi="Calibri" w:cs="Calibri"/>
          <w:color w:val="000000"/>
          <w:kern w:val="0"/>
          <w:sz w:val="24"/>
          <w14:ligatures w14:val="none"/>
        </w:rPr>
        <w:t xml:space="preserve"> a representative </w:t>
      </w:r>
      <w:r w:rsidR="007571CF">
        <w:rPr>
          <w:rFonts w:ascii="Calibri" w:eastAsia="宋体" w:hAnsi="Calibri" w:cs="Calibri" w:hint="eastAsia"/>
          <w:color w:val="000000"/>
          <w:kern w:val="0"/>
          <w:sz w:val="24"/>
          <w14:ligatures w14:val="none"/>
        </w:rPr>
        <w:t>wind farm</w:t>
      </w:r>
      <w:r w:rsidR="005E7115" w:rsidRPr="005E7115">
        <w:rPr>
          <w:rFonts w:ascii="Calibri" w:eastAsia="宋体" w:hAnsi="Calibri" w:cs="Calibri"/>
          <w:color w:val="000000"/>
          <w:kern w:val="0"/>
          <w:sz w:val="24"/>
          <w14:ligatures w14:val="none"/>
        </w:rPr>
        <w:t>.</w:t>
      </w:r>
      <w:r w:rsidR="00671094" w:rsidRPr="00671094">
        <w:rPr>
          <w:rFonts w:ascii="Calibri" w:eastAsia="宋体" w:hAnsi="Calibri" w:cs="Calibri"/>
          <w:color w:val="000000"/>
          <w:kern w:val="0"/>
          <w:sz w:val="24"/>
          <w14:ligatures w14:val="none"/>
        </w:rPr>
        <w:t xml:space="preserve"> </w:t>
      </w:r>
      <w:r w:rsidR="00D54A86">
        <w:rPr>
          <w:rFonts w:ascii="Calibri" w:eastAsia="宋体" w:hAnsi="Calibri" w:cs="Calibri" w:hint="eastAsia"/>
          <w:color w:val="000000"/>
          <w:kern w:val="0"/>
          <w:sz w:val="24"/>
          <w14:ligatures w14:val="none"/>
        </w:rPr>
        <w:t>Our</w:t>
      </w:r>
      <w:r w:rsidR="00D54A86" w:rsidRPr="00494AA6">
        <w:rPr>
          <w:rFonts w:ascii="Calibri" w:eastAsia="宋体" w:hAnsi="Calibri" w:cs="Calibri"/>
          <w:color w:val="000000"/>
          <w:kern w:val="0"/>
          <w:sz w:val="24"/>
          <w14:ligatures w14:val="none"/>
        </w:rPr>
        <w:t xml:space="preserve"> </w:t>
      </w:r>
      <w:r w:rsidR="00494AA6" w:rsidRPr="00494AA6">
        <w:rPr>
          <w:rFonts w:ascii="Calibri" w:eastAsia="宋体" w:hAnsi="Calibri" w:cs="Calibri"/>
          <w:color w:val="000000"/>
          <w:kern w:val="0"/>
          <w:sz w:val="24"/>
          <w14:ligatures w14:val="none"/>
        </w:rPr>
        <w:t>study shows that both multi-height wind profiles and flow-regime characteristics significantly affect day-ahead power forecasting accuracy</w:t>
      </w:r>
      <w:r w:rsidR="005E1018">
        <w:rPr>
          <w:rFonts w:ascii="Calibri" w:eastAsia="宋体" w:hAnsi="Calibri" w:cs="Calibri" w:hint="eastAsia"/>
          <w:color w:val="000000"/>
          <w:kern w:val="0"/>
          <w:sz w:val="24"/>
          <w14:ligatures w14:val="none"/>
        </w:rPr>
        <w:t>, which</w:t>
      </w:r>
      <w:r w:rsidR="00AA35E6">
        <w:rPr>
          <w:rFonts w:ascii="Calibri" w:eastAsia="宋体" w:hAnsi="Calibri" w:cs="Calibri"/>
          <w:color w:val="000000"/>
          <w:kern w:val="0"/>
          <w:sz w:val="24"/>
          <w14:ligatures w14:val="none"/>
        </w:rPr>
        <w:t xml:space="preserve"> </w:t>
      </w:r>
      <w:r w:rsidR="009E16F1">
        <w:rPr>
          <w:rFonts w:ascii="Calibri" w:eastAsia="宋体" w:hAnsi="Calibri" w:cs="Calibri" w:hint="eastAsia"/>
          <w:color w:val="000000"/>
          <w:kern w:val="0"/>
          <w:sz w:val="24"/>
          <w14:ligatures w14:val="none"/>
        </w:rPr>
        <w:t xml:space="preserve">could </w:t>
      </w:r>
      <w:r w:rsidR="00494AA6" w:rsidRPr="00494AA6">
        <w:rPr>
          <w:rFonts w:ascii="Calibri" w:eastAsia="宋体" w:hAnsi="Calibri" w:cs="Calibri"/>
          <w:color w:val="000000"/>
          <w:kern w:val="0"/>
          <w:sz w:val="24"/>
          <w14:ligatures w14:val="none"/>
        </w:rPr>
        <w:t xml:space="preserve">provide </w:t>
      </w:r>
      <w:r w:rsidR="00F64CBE">
        <w:rPr>
          <w:rFonts w:ascii="Calibri" w:eastAsia="宋体" w:hAnsi="Calibri" w:cs="Calibri" w:hint="eastAsia"/>
          <w:color w:val="000000"/>
          <w:kern w:val="0"/>
          <w:sz w:val="24"/>
          <w14:ligatures w14:val="none"/>
        </w:rPr>
        <w:t>practical</w:t>
      </w:r>
      <w:r w:rsidR="00494AA6" w:rsidRPr="00494AA6">
        <w:rPr>
          <w:rFonts w:ascii="Calibri" w:eastAsia="宋体" w:hAnsi="Calibri" w:cs="Calibri"/>
          <w:color w:val="000000"/>
          <w:kern w:val="0"/>
          <w:sz w:val="24"/>
          <w14:ligatures w14:val="none"/>
        </w:rPr>
        <w:t xml:space="preserve"> guidance for improving NWP-driven day-ahead forecasting.</w:t>
      </w:r>
    </w:p>
    <w:bookmarkEnd w:id="0"/>
    <w:p w14:paraId="0B33D39A" w14:textId="77777777" w:rsidR="00960A35" w:rsidRPr="00960A35" w:rsidRDefault="00EC1864" w:rsidP="00960A35">
      <w:pPr>
        <w:pStyle w:val="af4"/>
        <w:rPr>
          <w:rFonts w:ascii="Calibri" w:hAnsi="Calibri" w:cs="Calibri"/>
          <w:color w:val="000000"/>
          <w:sz w:val="24"/>
        </w:rPr>
      </w:pPr>
      <w:r>
        <w:rPr>
          <w:rFonts w:ascii="Calibri" w:eastAsia="宋体" w:hAnsi="Calibri" w:cs="Calibri"/>
          <w:color w:val="000000"/>
          <w14:ligatures w14:val="none"/>
        </w:rPr>
        <w:fldChar w:fldCharType="begin"/>
      </w:r>
      <w:r w:rsidR="00960A35">
        <w:rPr>
          <w:rFonts w:ascii="Calibri" w:eastAsia="宋体" w:hAnsi="Calibri" w:cs="Calibri"/>
          <w:color w:val="000000"/>
          <w14:ligatures w14:val="none"/>
        </w:rPr>
        <w:instrText xml:space="preserve"> ADDIN ZOTERO_BIBL {"uncited":[],"omitted":[],"custom":[]} CSL_BIBLIOGRAPHY </w:instrText>
      </w:r>
      <w:r>
        <w:rPr>
          <w:rFonts w:ascii="Calibri" w:eastAsia="宋体" w:hAnsi="Calibri" w:cs="Calibri"/>
          <w:color w:val="000000"/>
          <w14:ligatures w14:val="none"/>
        </w:rPr>
        <w:fldChar w:fldCharType="separate"/>
      </w:r>
      <w:r w:rsidR="00960A35" w:rsidRPr="00960A35">
        <w:rPr>
          <w:rFonts w:ascii="Calibri" w:hAnsi="Calibri" w:cs="Calibri"/>
          <w:color w:val="000000"/>
          <w:sz w:val="24"/>
        </w:rPr>
        <w:t xml:space="preserve">Barthelmie, R. J., Frandsen, S. T., Nielsen, M. N., Pryor, S. C., Rethore, P. ‐E., &amp; Jørgensen, H. E. (2007). Modelling and measurements of power losses and turbulence intensity in wind turbine wakes at Middelgrunden offshore wind farm. </w:t>
      </w:r>
      <w:r w:rsidR="00960A35" w:rsidRPr="00960A35">
        <w:rPr>
          <w:rFonts w:ascii="Calibri" w:hAnsi="Calibri" w:cs="Calibri"/>
          <w:i/>
          <w:iCs/>
          <w:color w:val="000000"/>
          <w:sz w:val="24"/>
        </w:rPr>
        <w:t>Wind Energy</w:t>
      </w:r>
      <w:r w:rsidR="00960A35" w:rsidRPr="00960A35">
        <w:rPr>
          <w:rFonts w:ascii="Calibri" w:hAnsi="Calibri" w:cs="Calibri"/>
          <w:color w:val="000000"/>
          <w:sz w:val="24"/>
        </w:rPr>
        <w:t xml:space="preserve">, </w:t>
      </w:r>
      <w:r w:rsidR="00960A35" w:rsidRPr="00960A35">
        <w:rPr>
          <w:rFonts w:ascii="Calibri" w:hAnsi="Calibri" w:cs="Calibri"/>
          <w:i/>
          <w:iCs/>
          <w:color w:val="000000"/>
          <w:sz w:val="24"/>
        </w:rPr>
        <w:t>10</w:t>
      </w:r>
      <w:r w:rsidR="00960A35" w:rsidRPr="00960A35">
        <w:rPr>
          <w:rFonts w:ascii="Calibri" w:hAnsi="Calibri" w:cs="Calibri"/>
          <w:color w:val="000000"/>
          <w:sz w:val="24"/>
        </w:rPr>
        <w:t>(6), 517–528. https://doi.org/10.1002/we.238</w:t>
      </w:r>
    </w:p>
    <w:p w14:paraId="5E496B1F"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Buhan, S., Ozkazanc, Y., &amp; Cadirci, I. (2016). Wind Pattern Recognition and Reference </w:t>
      </w:r>
      <w:r w:rsidRPr="00960A35">
        <w:rPr>
          <w:rFonts w:ascii="Calibri" w:hAnsi="Calibri" w:cs="Calibri"/>
          <w:color w:val="000000"/>
          <w:sz w:val="24"/>
        </w:rPr>
        <w:lastRenderedPageBreak/>
        <w:t xml:space="preserve">Wind Mast Data Correlations With NWP for Improved Wind-Electric Power Forecasts. </w:t>
      </w:r>
      <w:r w:rsidRPr="00960A35">
        <w:rPr>
          <w:rFonts w:ascii="Calibri" w:hAnsi="Calibri" w:cs="Calibri"/>
          <w:i/>
          <w:iCs/>
          <w:color w:val="000000"/>
          <w:sz w:val="24"/>
        </w:rPr>
        <w:t>IEEE Transactions on Industrial Informatics</w:t>
      </w:r>
      <w:r w:rsidRPr="00960A35">
        <w:rPr>
          <w:rFonts w:ascii="Calibri" w:hAnsi="Calibri" w:cs="Calibri"/>
          <w:color w:val="000000"/>
          <w:sz w:val="24"/>
        </w:rPr>
        <w:t xml:space="preserve">, </w:t>
      </w:r>
      <w:r w:rsidRPr="00960A35">
        <w:rPr>
          <w:rFonts w:ascii="Calibri" w:hAnsi="Calibri" w:cs="Calibri"/>
          <w:i/>
          <w:iCs/>
          <w:color w:val="000000"/>
          <w:sz w:val="24"/>
        </w:rPr>
        <w:t>12</w:t>
      </w:r>
      <w:r w:rsidRPr="00960A35">
        <w:rPr>
          <w:rFonts w:ascii="Calibri" w:hAnsi="Calibri" w:cs="Calibri"/>
          <w:color w:val="000000"/>
          <w:sz w:val="24"/>
        </w:rPr>
        <w:t>(3), 991–1004. https://doi.org/10.1109/TII.2016.2543004</w:t>
      </w:r>
    </w:p>
    <w:p w14:paraId="419F7C99"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Che, Y., A. Salazar, A., Peng, S., Zheng, J., Chen, Y., &amp; Yuan, L. (2022). A multi-scale model for day-ahead wind speed forecasting: A case study of the Houhoku wind farm, Japan. </w:t>
      </w:r>
      <w:r w:rsidRPr="00960A35">
        <w:rPr>
          <w:rFonts w:ascii="Calibri" w:hAnsi="Calibri" w:cs="Calibri"/>
          <w:i/>
          <w:iCs/>
          <w:color w:val="000000"/>
          <w:sz w:val="24"/>
        </w:rPr>
        <w:t>Sustainable Energy Technologies and Assessments</w:t>
      </w:r>
      <w:r w:rsidRPr="00960A35">
        <w:rPr>
          <w:rFonts w:ascii="Calibri" w:hAnsi="Calibri" w:cs="Calibri"/>
          <w:color w:val="000000"/>
          <w:sz w:val="24"/>
        </w:rPr>
        <w:t xml:space="preserve">, </w:t>
      </w:r>
      <w:r w:rsidRPr="00960A35">
        <w:rPr>
          <w:rFonts w:ascii="Calibri" w:hAnsi="Calibri" w:cs="Calibri"/>
          <w:i/>
          <w:iCs/>
          <w:color w:val="000000"/>
          <w:sz w:val="24"/>
        </w:rPr>
        <w:t>52</w:t>
      </w:r>
      <w:r w:rsidRPr="00960A35">
        <w:rPr>
          <w:rFonts w:ascii="Calibri" w:hAnsi="Calibri" w:cs="Calibri"/>
          <w:color w:val="000000"/>
          <w:sz w:val="24"/>
        </w:rPr>
        <w:t>, 101995. https://doi.org/10.1016/j.seta.2022.101995</w:t>
      </w:r>
    </w:p>
    <w:p w14:paraId="1E7BC87C"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Chen, Y., &amp; Xu, J. (2022). Solar and wind power data from the Chinese State Grid Renewable Energy Generation Forecasting Competition. </w:t>
      </w:r>
      <w:r w:rsidRPr="00960A35">
        <w:rPr>
          <w:rFonts w:ascii="Calibri" w:hAnsi="Calibri" w:cs="Calibri"/>
          <w:i/>
          <w:iCs/>
          <w:color w:val="000000"/>
          <w:sz w:val="24"/>
        </w:rPr>
        <w:t>Scientific Data</w:t>
      </w:r>
      <w:r w:rsidRPr="00960A35">
        <w:rPr>
          <w:rFonts w:ascii="Calibri" w:hAnsi="Calibri" w:cs="Calibri"/>
          <w:color w:val="000000"/>
          <w:sz w:val="24"/>
        </w:rPr>
        <w:t xml:space="preserve">, </w:t>
      </w:r>
      <w:r w:rsidRPr="00960A35">
        <w:rPr>
          <w:rFonts w:ascii="Calibri" w:hAnsi="Calibri" w:cs="Calibri"/>
          <w:i/>
          <w:iCs/>
          <w:color w:val="000000"/>
          <w:sz w:val="24"/>
        </w:rPr>
        <w:t>9</w:t>
      </w:r>
      <w:r w:rsidRPr="00960A35">
        <w:rPr>
          <w:rFonts w:ascii="Calibri" w:hAnsi="Calibri" w:cs="Calibri"/>
          <w:color w:val="000000"/>
          <w:sz w:val="24"/>
        </w:rPr>
        <w:t>(1), 577. https://doi.org/10.1038/s41597-022-01696-6</w:t>
      </w:r>
    </w:p>
    <w:p w14:paraId="0DC6FACB"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Clifton, A., Kilcher, L., Lundquist, J. K., &amp; Fleming, P. (2013). Using machine learning to predict wind turbine power output. </w:t>
      </w:r>
      <w:r w:rsidRPr="00960A35">
        <w:rPr>
          <w:rFonts w:ascii="Calibri" w:hAnsi="Calibri" w:cs="Calibri"/>
          <w:i/>
          <w:iCs/>
          <w:color w:val="000000"/>
          <w:sz w:val="24"/>
        </w:rPr>
        <w:t>Environmental Research Letters</w:t>
      </w:r>
      <w:r w:rsidRPr="00960A35">
        <w:rPr>
          <w:rFonts w:ascii="Calibri" w:hAnsi="Calibri" w:cs="Calibri"/>
          <w:color w:val="000000"/>
          <w:sz w:val="24"/>
        </w:rPr>
        <w:t xml:space="preserve">, </w:t>
      </w:r>
      <w:r w:rsidRPr="00960A35">
        <w:rPr>
          <w:rFonts w:ascii="Calibri" w:hAnsi="Calibri" w:cs="Calibri"/>
          <w:i/>
          <w:iCs/>
          <w:color w:val="000000"/>
          <w:sz w:val="24"/>
        </w:rPr>
        <w:t>8</w:t>
      </w:r>
      <w:r w:rsidRPr="00960A35">
        <w:rPr>
          <w:rFonts w:ascii="Calibri" w:hAnsi="Calibri" w:cs="Calibri"/>
          <w:color w:val="000000"/>
          <w:sz w:val="24"/>
        </w:rPr>
        <w:t>(2), 024009. https://doi.org/10.1088/1748-9326/8/2/024009</w:t>
      </w:r>
    </w:p>
    <w:p w14:paraId="258FE4A3"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Cutler, N. J., Outhred, H. R., &amp; MacGill, I. F. (2012). Using nacelle‐based wind speed observations to improve power curve modeling for wind power forecasting. </w:t>
      </w:r>
      <w:r w:rsidRPr="00960A35">
        <w:rPr>
          <w:rFonts w:ascii="Calibri" w:hAnsi="Calibri" w:cs="Calibri"/>
          <w:i/>
          <w:iCs/>
          <w:color w:val="000000"/>
          <w:sz w:val="24"/>
        </w:rPr>
        <w:t>Wind Energy</w:t>
      </w:r>
      <w:r w:rsidRPr="00960A35">
        <w:rPr>
          <w:rFonts w:ascii="Calibri" w:hAnsi="Calibri" w:cs="Calibri"/>
          <w:color w:val="000000"/>
          <w:sz w:val="24"/>
        </w:rPr>
        <w:t xml:space="preserve">, </w:t>
      </w:r>
      <w:r w:rsidRPr="00960A35">
        <w:rPr>
          <w:rFonts w:ascii="Calibri" w:hAnsi="Calibri" w:cs="Calibri"/>
          <w:i/>
          <w:iCs/>
          <w:color w:val="000000"/>
          <w:sz w:val="24"/>
        </w:rPr>
        <w:t>15</w:t>
      </w:r>
      <w:r w:rsidRPr="00960A35">
        <w:rPr>
          <w:rFonts w:ascii="Calibri" w:hAnsi="Calibri" w:cs="Calibri"/>
          <w:color w:val="000000"/>
          <w:sz w:val="24"/>
        </w:rPr>
        <w:t>(2), 245–258. https://doi.org/10.1002/we.465</w:t>
      </w:r>
    </w:p>
    <w:p w14:paraId="1C42FF1C"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Feroz, R. M. A., Javed, A., Syed, A. H., Kazmi, S. A. A., &amp; Uddin, E. (2020). Wind speed and power forecasting of a utility-scale wind farm with inter-farm wake interference and seasonal variation. </w:t>
      </w:r>
      <w:r w:rsidRPr="00960A35">
        <w:rPr>
          <w:rFonts w:ascii="Calibri" w:hAnsi="Calibri" w:cs="Calibri"/>
          <w:i/>
          <w:iCs/>
          <w:color w:val="000000"/>
          <w:sz w:val="24"/>
        </w:rPr>
        <w:t>Sustainable Energy Technologies and Assessments</w:t>
      </w:r>
      <w:r w:rsidRPr="00960A35">
        <w:rPr>
          <w:rFonts w:ascii="Calibri" w:hAnsi="Calibri" w:cs="Calibri"/>
          <w:color w:val="000000"/>
          <w:sz w:val="24"/>
        </w:rPr>
        <w:t xml:space="preserve">, </w:t>
      </w:r>
      <w:r w:rsidRPr="00960A35">
        <w:rPr>
          <w:rFonts w:ascii="Calibri" w:hAnsi="Calibri" w:cs="Calibri"/>
          <w:i/>
          <w:iCs/>
          <w:color w:val="000000"/>
          <w:sz w:val="24"/>
        </w:rPr>
        <w:t>42</w:t>
      </w:r>
      <w:r w:rsidRPr="00960A35">
        <w:rPr>
          <w:rFonts w:ascii="Calibri" w:hAnsi="Calibri" w:cs="Calibri"/>
          <w:color w:val="000000"/>
          <w:sz w:val="24"/>
        </w:rPr>
        <w:t>, 100882. https://doi.org/10.1016/j.seta.2020.100882</w:t>
      </w:r>
    </w:p>
    <w:p w14:paraId="514189FF"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Haq, I. U., Kumar, A., &amp; Rathore, P. S. (2025). Machine learning approaches for wind power forecasting: a comprehensive review. </w:t>
      </w:r>
      <w:r w:rsidRPr="00960A35">
        <w:rPr>
          <w:rFonts w:ascii="Calibri" w:hAnsi="Calibri" w:cs="Calibri"/>
          <w:i/>
          <w:iCs/>
          <w:color w:val="000000"/>
          <w:sz w:val="24"/>
        </w:rPr>
        <w:t>Discover Applied Sciences</w:t>
      </w:r>
      <w:r w:rsidRPr="00960A35">
        <w:rPr>
          <w:rFonts w:ascii="Calibri" w:hAnsi="Calibri" w:cs="Calibri"/>
          <w:color w:val="000000"/>
          <w:sz w:val="24"/>
        </w:rPr>
        <w:t xml:space="preserve">, </w:t>
      </w:r>
      <w:r w:rsidRPr="00960A35">
        <w:rPr>
          <w:rFonts w:ascii="Calibri" w:hAnsi="Calibri" w:cs="Calibri"/>
          <w:i/>
          <w:iCs/>
          <w:color w:val="000000"/>
          <w:sz w:val="24"/>
        </w:rPr>
        <w:t>7</w:t>
      </w:r>
      <w:r w:rsidRPr="00960A35">
        <w:rPr>
          <w:rFonts w:ascii="Calibri" w:hAnsi="Calibri" w:cs="Calibri"/>
          <w:color w:val="000000"/>
          <w:sz w:val="24"/>
        </w:rPr>
        <w:t xml:space="preserve">(10), </w:t>
      </w:r>
      <w:r w:rsidRPr="00960A35">
        <w:rPr>
          <w:rFonts w:ascii="Calibri" w:hAnsi="Calibri" w:cs="Calibri"/>
          <w:color w:val="000000"/>
          <w:sz w:val="24"/>
        </w:rPr>
        <w:lastRenderedPageBreak/>
        <w:t>1139. https://doi.org/10.1007/s42452-025-07675-x</w:t>
      </w:r>
    </w:p>
    <w:p w14:paraId="5A57D7A6"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Holttinen, H. (2005). Optimal electricity market for wind power. </w:t>
      </w:r>
      <w:r w:rsidRPr="00960A35">
        <w:rPr>
          <w:rFonts w:ascii="Calibri" w:hAnsi="Calibri" w:cs="Calibri"/>
          <w:i/>
          <w:iCs/>
          <w:color w:val="000000"/>
          <w:sz w:val="24"/>
        </w:rPr>
        <w:t>Energy Policy</w:t>
      </w:r>
      <w:r w:rsidRPr="00960A35">
        <w:rPr>
          <w:rFonts w:ascii="Calibri" w:hAnsi="Calibri" w:cs="Calibri"/>
          <w:color w:val="000000"/>
          <w:sz w:val="24"/>
        </w:rPr>
        <w:t xml:space="preserve">, </w:t>
      </w:r>
      <w:r w:rsidRPr="00960A35">
        <w:rPr>
          <w:rFonts w:ascii="Calibri" w:hAnsi="Calibri" w:cs="Calibri"/>
          <w:i/>
          <w:iCs/>
          <w:color w:val="000000"/>
          <w:sz w:val="24"/>
        </w:rPr>
        <w:t>33</w:t>
      </w:r>
      <w:r w:rsidRPr="00960A35">
        <w:rPr>
          <w:rFonts w:ascii="Calibri" w:hAnsi="Calibri" w:cs="Calibri"/>
          <w:color w:val="000000"/>
          <w:sz w:val="24"/>
        </w:rPr>
        <w:t>(16), 2052–2063. https://doi.org/10.1016/j.enpol.2004.04.001</w:t>
      </w:r>
    </w:p>
    <w:p w14:paraId="76F8D73D"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Kim, D.-Y., &amp; Kim, B.-S. (2023). Contribution of meteorological factors based on explainable artificial intelligence in predicting wind farm power production using machine learning algorithms. </w:t>
      </w:r>
      <w:r w:rsidRPr="00960A35">
        <w:rPr>
          <w:rFonts w:ascii="Calibri" w:hAnsi="Calibri" w:cs="Calibri"/>
          <w:i/>
          <w:iCs/>
          <w:color w:val="000000"/>
          <w:sz w:val="24"/>
        </w:rPr>
        <w:t>Journal of Renewable and Sustainable Energy</w:t>
      </w:r>
      <w:r w:rsidRPr="00960A35">
        <w:rPr>
          <w:rFonts w:ascii="Calibri" w:hAnsi="Calibri" w:cs="Calibri"/>
          <w:color w:val="000000"/>
          <w:sz w:val="24"/>
        </w:rPr>
        <w:t xml:space="preserve">, </w:t>
      </w:r>
      <w:r w:rsidRPr="00960A35">
        <w:rPr>
          <w:rFonts w:ascii="Calibri" w:hAnsi="Calibri" w:cs="Calibri"/>
          <w:i/>
          <w:iCs/>
          <w:color w:val="000000"/>
          <w:sz w:val="24"/>
        </w:rPr>
        <w:t>15</w:t>
      </w:r>
      <w:r w:rsidRPr="00960A35">
        <w:rPr>
          <w:rFonts w:ascii="Calibri" w:hAnsi="Calibri" w:cs="Calibri"/>
          <w:color w:val="000000"/>
          <w:sz w:val="24"/>
        </w:rPr>
        <w:t>(1), 013307. https://doi.org/10.1063/5.0127519</w:t>
      </w:r>
    </w:p>
    <w:p w14:paraId="43663A7E"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Liu, H., &amp; Zhang, Z. (2024). Development and trending of deep learning methods for wind power predictions. </w:t>
      </w:r>
      <w:r w:rsidRPr="00960A35">
        <w:rPr>
          <w:rFonts w:ascii="Calibri" w:hAnsi="Calibri" w:cs="Calibri"/>
          <w:i/>
          <w:iCs/>
          <w:color w:val="000000"/>
          <w:sz w:val="24"/>
        </w:rPr>
        <w:t>Artificial Intelligence Review</w:t>
      </w:r>
      <w:r w:rsidRPr="00960A35">
        <w:rPr>
          <w:rFonts w:ascii="Calibri" w:hAnsi="Calibri" w:cs="Calibri"/>
          <w:color w:val="000000"/>
          <w:sz w:val="24"/>
        </w:rPr>
        <w:t xml:space="preserve">, </w:t>
      </w:r>
      <w:r w:rsidRPr="00960A35">
        <w:rPr>
          <w:rFonts w:ascii="Calibri" w:hAnsi="Calibri" w:cs="Calibri"/>
          <w:i/>
          <w:iCs/>
          <w:color w:val="000000"/>
          <w:sz w:val="24"/>
        </w:rPr>
        <w:t>57</w:t>
      </w:r>
      <w:r w:rsidRPr="00960A35">
        <w:rPr>
          <w:rFonts w:ascii="Calibri" w:hAnsi="Calibri" w:cs="Calibri"/>
          <w:color w:val="000000"/>
          <w:sz w:val="24"/>
        </w:rPr>
        <w:t>(5), 112. https://doi.org/10.1007/s10462-024-10728-z</w:t>
      </w:r>
    </w:p>
    <w:p w14:paraId="43DECCDD"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Mahoney, W. P., Parks, K., Wiener, G., Liu, Y., Myers, W. L., Sun, J., et al. (2012). A Wind Power Forecasting System to Optimize Grid Integration. </w:t>
      </w:r>
      <w:r w:rsidRPr="00960A35">
        <w:rPr>
          <w:rFonts w:ascii="Calibri" w:hAnsi="Calibri" w:cs="Calibri"/>
          <w:i/>
          <w:iCs/>
          <w:color w:val="000000"/>
          <w:sz w:val="24"/>
        </w:rPr>
        <w:t>IEEE Transactions on Sustainable Energy</w:t>
      </w:r>
      <w:r w:rsidRPr="00960A35">
        <w:rPr>
          <w:rFonts w:ascii="Calibri" w:hAnsi="Calibri" w:cs="Calibri"/>
          <w:color w:val="000000"/>
          <w:sz w:val="24"/>
        </w:rPr>
        <w:t xml:space="preserve">, </w:t>
      </w:r>
      <w:r w:rsidRPr="00960A35">
        <w:rPr>
          <w:rFonts w:ascii="Calibri" w:hAnsi="Calibri" w:cs="Calibri"/>
          <w:i/>
          <w:iCs/>
          <w:color w:val="000000"/>
          <w:sz w:val="24"/>
        </w:rPr>
        <w:t>3</w:t>
      </w:r>
      <w:r w:rsidRPr="00960A35">
        <w:rPr>
          <w:rFonts w:ascii="Calibri" w:hAnsi="Calibri" w:cs="Calibri"/>
          <w:color w:val="000000"/>
          <w:sz w:val="24"/>
        </w:rPr>
        <w:t>(4), 670–682. https://doi.org/10.1109/TSTE.2012.2201758</w:t>
      </w:r>
    </w:p>
    <w:p w14:paraId="55661300"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Optis, M., &amp; Perr-Sauer, J. (2019). The importance of atmospheric turbulence and stability in machine-learning models of wind farm power production. </w:t>
      </w:r>
      <w:r w:rsidRPr="00960A35">
        <w:rPr>
          <w:rFonts w:ascii="Calibri" w:hAnsi="Calibri" w:cs="Calibri"/>
          <w:i/>
          <w:iCs/>
          <w:color w:val="000000"/>
          <w:sz w:val="24"/>
        </w:rPr>
        <w:t>Renewable and Sustainable Energy Reviews</w:t>
      </w:r>
      <w:r w:rsidRPr="00960A35">
        <w:rPr>
          <w:rFonts w:ascii="Calibri" w:hAnsi="Calibri" w:cs="Calibri"/>
          <w:color w:val="000000"/>
          <w:sz w:val="24"/>
        </w:rPr>
        <w:t xml:space="preserve">, </w:t>
      </w:r>
      <w:r w:rsidRPr="00960A35">
        <w:rPr>
          <w:rFonts w:ascii="Calibri" w:hAnsi="Calibri" w:cs="Calibri"/>
          <w:i/>
          <w:iCs/>
          <w:color w:val="000000"/>
          <w:sz w:val="24"/>
        </w:rPr>
        <w:t>112</w:t>
      </w:r>
      <w:r w:rsidRPr="00960A35">
        <w:rPr>
          <w:rFonts w:ascii="Calibri" w:hAnsi="Calibri" w:cs="Calibri"/>
          <w:color w:val="000000"/>
          <w:sz w:val="24"/>
        </w:rPr>
        <w:t>, 27–41. https://doi.org/10.1016/j.rser.2019.05.031</w:t>
      </w:r>
    </w:p>
    <w:p w14:paraId="47F3C33D"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Rubanenko, O., Miroshnyk, O., Shevchenko, S., Yanovych, V., Danylchenko, D., &amp; Rubanenko, O. (2020). Distribution of Wind Power Generation Dependently of Meteorological Factors. In </w:t>
      </w:r>
      <w:r w:rsidRPr="00960A35">
        <w:rPr>
          <w:rFonts w:ascii="Calibri" w:hAnsi="Calibri" w:cs="Calibri"/>
          <w:i/>
          <w:iCs/>
          <w:color w:val="000000"/>
          <w:sz w:val="24"/>
        </w:rPr>
        <w:t>2020 IEEE KhPI Week on Advanced Technology (KhPIWeek)</w:t>
      </w:r>
      <w:r w:rsidRPr="00960A35">
        <w:rPr>
          <w:rFonts w:ascii="Calibri" w:hAnsi="Calibri" w:cs="Calibri"/>
          <w:color w:val="000000"/>
          <w:sz w:val="24"/>
        </w:rPr>
        <w:t xml:space="preserve"> (pp. 472–477). Kharkiv, Ukraine: IEEE. </w:t>
      </w:r>
      <w:r w:rsidRPr="00960A35">
        <w:rPr>
          <w:rFonts w:ascii="Calibri" w:hAnsi="Calibri" w:cs="Calibri"/>
          <w:color w:val="000000"/>
          <w:sz w:val="24"/>
        </w:rPr>
        <w:lastRenderedPageBreak/>
        <w:t>https://doi.org/10.1109/KhPIWeek51551.2020.9250114</w:t>
      </w:r>
    </w:p>
    <w:p w14:paraId="6D95C5A3"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Sasser, C., Yu, M., &amp; Delgado, R. (2022). Improvement of wind power prediction from meteorological characterization with machine learning models. </w:t>
      </w:r>
      <w:r w:rsidRPr="00960A35">
        <w:rPr>
          <w:rFonts w:ascii="Calibri" w:hAnsi="Calibri" w:cs="Calibri"/>
          <w:i/>
          <w:iCs/>
          <w:color w:val="000000"/>
          <w:sz w:val="24"/>
        </w:rPr>
        <w:t>Renewable Energy</w:t>
      </w:r>
      <w:r w:rsidRPr="00960A35">
        <w:rPr>
          <w:rFonts w:ascii="Calibri" w:hAnsi="Calibri" w:cs="Calibri"/>
          <w:color w:val="000000"/>
          <w:sz w:val="24"/>
        </w:rPr>
        <w:t xml:space="preserve">, </w:t>
      </w:r>
      <w:r w:rsidRPr="00960A35">
        <w:rPr>
          <w:rFonts w:ascii="Calibri" w:hAnsi="Calibri" w:cs="Calibri"/>
          <w:i/>
          <w:iCs/>
          <w:color w:val="000000"/>
          <w:sz w:val="24"/>
        </w:rPr>
        <w:t>183</w:t>
      </w:r>
      <w:r w:rsidRPr="00960A35">
        <w:rPr>
          <w:rFonts w:ascii="Calibri" w:hAnsi="Calibri" w:cs="Calibri"/>
          <w:color w:val="000000"/>
          <w:sz w:val="24"/>
        </w:rPr>
        <w:t>, 491–501. https://doi.org/10.1016/j.renene.2021.10.034</w:t>
      </w:r>
    </w:p>
    <w:p w14:paraId="25CBED30"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Sebastiani, A., Angelou, N., &amp; Peña, A. (2024). Wind turbine power curve modelling under wake conditions using measurements from a spinner-mounted lidar. </w:t>
      </w:r>
      <w:r w:rsidRPr="00960A35">
        <w:rPr>
          <w:rFonts w:ascii="Calibri" w:hAnsi="Calibri" w:cs="Calibri"/>
          <w:i/>
          <w:iCs/>
          <w:color w:val="000000"/>
          <w:sz w:val="24"/>
        </w:rPr>
        <w:t>Applied Energy</w:t>
      </w:r>
      <w:r w:rsidRPr="00960A35">
        <w:rPr>
          <w:rFonts w:ascii="Calibri" w:hAnsi="Calibri" w:cs="Calibri"/>
          <w:color w:val="000000"/>
          <w:sz w:val="24"/>
        </w:rPr>
        <w:t xml:space="preserve">, </w:t>
      </w:r>
      <w:r w:rsidRPr="00960A35">
        <w:rPr>
          <w:rFonts w:ascii="Calibri" w:hAnsi="Calibri" w:cs="Calibri"/>
          <w:i/>
          <w:iCs/>
          <w:color w:val="000000"/>
          <w:sz w:val="24"/>
        </w:rPr>
        <w:t>364</w:t>
      </w:r>
      <w:r w:rsidRPr="00960A35">
        <w:rPr>
          <w:rFonts w:ascii="Calibri" w:hAnsi="Calibri" w:cs="Calibri"/>
          <w:color w:val="000000"/>
          <w:sz w:val="24"/>
        </w:rPr>
        <w:t>, 122985. https://doi.org/10.1016/j.apenergy.2024.122985</w:t>
      </w:r>
    </w:p>
    <w:p w14:paraId="1B56FE5E"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Turbines—Part, W. (2005). 12-1: Power Performance Measurements of Electricity Producing Wind Turbines. </w:t>
      </w:r>
      <w:r w:rsidRPr="00960A35">
        <w:rPr>
          <w:rFonts w:ascii="Calibri" w:hAnsi="Calibri" w:cs="Calibri"/>
          <w:i/>
          <w:iCs/>
          <w:color w:val="000000"/>
          <w:sz w:val="24"/>
        </w:rPr>
        <w:t>British Standard, IEC</w:t>
      </w:r>
      <w:r w:rsidRPr="00960A35">
        <w:rPr>
          <w:rFonts w:ascii="Calibri" w:hAnsi="Calibri" w:cs="Calibri"/>
          <w:color w:val="000000"/>
          <w:sz w:val="24"/>
        </w:rPr>
        <w:t>, 61400–12.</w:t>
      </w:r>
    </w:p>
    <w:p w14:paraId="73690AE7"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Verdone, A., Panella, M., De Santis, E., &amp; Rizzi, A. (2025). A review of solar and wind energy forecasting: from single-site to multi-site paradigm. </w:t>
      </w:r>
      <w:r w:rsidRPr="00960A35">
        <w:rPr>
          <w:rFonts w:ascii="Calibri" w:hAnsi="Calibri" w:cs="Calibri"/>
          <w:i/>
          <w:iCs/>
          <w:color w:val="000000"/>
          <w:sz w:val="24"/>
        </w:rPr>
        <w:t>Applied Energy</w:t>
      </w:r>
      <w:r w:rsidRPr="00960A35">
        <w:rPr>
          <w:rFonts w:ascii="Calibri" w:hAnsi="Calibri" w:cs="Calibri"/>
          <w:color w:val="000000"/>
          <w:sz w:val="24"/>
        </w:rPr>
        <w:t xml:space="preserve">, </w:t>
      </w:r>
      <w:r w:rsidRPr="00960A35">
        <w:rPr>
          <w:rFonts w:ascii="Calibri" w:hAnsi="Calibri" w:cs="Calibri"/>
          <w:i/>
          <w:iCs/>
          <w:color w:val="000000"/>
          <w:sz w:val="24"/>
        </w:rPr>
        <w:t>392</w:t>
      </w:r>
      <w:r w:rsidRPr="00960A35">
        <w:rPr>
          <w:rFonts w:ascii="Calibri" w:hAnsi="Calibri" w:cs="Calibri"/>
          <w:color w:val="000000"/>
          <w:sz w:val="24"/>
        </w:rPr>
        <w:t>, 126016. https://doi.org/10.1016/j.apenergy.2025.126016</w:t>
      </w:r>
    </w:p>
    <w:p w14:paraId="1FD426F2"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Wagner, R., Antoniou, I., Pedersen, S. M., Courtney, M. S., &amp; Jørgensen, H. E. (2009). The influence of the wind speed profile on wind turbine performance measurements. </w:t>
      </w:r>
      <w:r w:rsidRPr="00960A35">
        <w:rPr>
          <w:rFonts w:ascii="Calibri" w:hAnsi="Calibri" w:cs="Calibri"/>
          <w:i/>
          <w:iCs/>
          <w:color w:val="000000"/>
          <w:sz w:val="24"/>
        </w:rPr>
        <w:t>Wind Energy</w:t>
      </w:r>
      <w:r w:rsidRPr="00960A35">
        <w:rPr>
          <w:rFonts w:ascii="Calibri" w:hAnsi="Calibri" w:cs="Calibri"/>
          <w:color w:val="000000"/>
          <w:sz w:val="24"/>
        </w:rPr>
        <w:t xml:space="preserve">, </w:t>
      </w:r>
      <w:r w:rsidRPr="00960A35">
        <w:rPr>
          <w:rFonts w:ascii="Calibri" w:hAnsi="Calibri" w:cs="Calibri"/>
          <w:i/>
          <w:iCs/>
          <w:color w:val="000000"/>
          <w:sz w:val="24"/>
        </w:rPr>
        <w:t>12</w:t>
      </w:r>
      <w:r w:rsidRPr="00960A35">
        <w:rPr>
          <w:rFonts w:ascii="Calibri" w:hAnsi="Calibri" w:cs="Calibri"/>
          <w:color w:val="000000"/>
          <w:sz w:val="24"/>
        </w:rPr>
        <w:t>(4), 348–362. https://doi.org/10.1002/we.297</w:t>
      </w:r>
    </w:p>
    <w:p w14:paraId="28E6E277"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Wharton, S., &amp; Lundquist, J. K. (2012). Atmospheric stability affects wind turbine power collection. </w:t>
      </w:r>
      <w:r w:rsidRPr="00960A35">
        <w:rPr>
          <w:rFonts w:ascii="Calibri" w:hAnsi="Calibri" w:cs="Calibri"/>
          <w:i/>
          <w:iCs/>
          <w:color w:val="000000"/>
          <w:sz w:val="24"/>
        </w:rPr>
        <w:t>Environmental Research Letters</w:t>
      </w:r>
      <w:r w:rsidRPr="00960A35">
        <w:rPr>
          <w:rFonts w:ascii="Calibri" w:hAnsi="Calibri" w:cs="Calibri"/>
          <w:color w:val="000000"/>
          <w:sz w:val="24"/>
        </w:rPr>
        <w:t xml:space="preserve">, </w:t>
      </w:r>
      <w:r w:rsidRPr="00960A35">
        <w:rPr>
          <w:rFonts w:ascii="Calibri" w:hAnsi="Calibri" w:cs="Calibri"/>
          <w:i/>
          <w:iCs/>
          <w:color w:val="000000"/>
          <w:sz w:val="24"/>
        </w:rPr>
        <w:t>7</w:t>
      </w:r>
      <w:r w:rsidRPr="00960A35">
        <w:rPr>
          <w:rFonts w:ascii="Calibri" w:hAnsi="Calibri" w:cs="Calibri"/>
          <w:color w:val="000000"/>
          <w:sz w:val="24"/>
        </w:rPr>
        <w:t>(1), 014005. https://doi.org/10.1088/1748-9326/7/1/014005</w:t>
      </w:r>
    </w:p>
    <w:p w14:paraId="3C8AACD2"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Ye, L., Zhao, Y., Zeng, C., &amp; Zhang, C. (2017). Short-term wind power prediction based on spatial model. </w:t>
      </w:r>
      <w:r w:rsidRPr="00960A35">
        <w:rPr>
          <w:rFonts w:ascii="Calibri" w:hAnsi="Calibri" w:cs="Calibri"/>
          <w:i/>
          <w:iCs/>
          <w:color w:val="000000"/>
          <w:sz w:val="24"/>
        </w:rPr>
        <w:t>Renewable Energy</w:t>
      </w:r>
      <w:r w:rsidRPr="00960A35">
        <w:rPr>
          <w:rFonts w:ascii="Calibri" w:hAnsi="Calibri" w:cs="Calibri"/>
          <w:color w:val="000000"/>
          <w:sz w:val="24"/>
        </w:rPr>
        <w:t xml:space="preserve">, </w:t>
      </w:r>
      <w:r w:rsidRPr="00960A35">
        <w:rPr>
          <w:rFonts w:ascii="Calibri" w:hAnsi="Calibri" w:cs="Calibri"/>
          <w:i/>
          <w:iCs/>
          <w:color w:val="000000"/>
          <w:sz w:val="24"/>
        </w:rPr>
        <w:t>101</w:t>
      </w:r>
      <w:r w:rsidRPr="00960A35">
        <w:rPr>
          <w:rFonts w:ascii="Calibri" w:hAnsi="Calibri" w:cs="Calibri"/>
          <w:color w:val="000000"/>
          <w:sz w:val="24"/>
        </w:rPr>
        <w:t xml:space="preserve">, 1067–1074. </w:t>
      </w:r>
      <w:r w:rsidRPr="00960A35">
        <w:rPr>
          <w:rFonts w:ascii="Calibri" w:hAnsi="Calibri" w:cs="Calibri"/>
          <w:color w:val="000000"/>
          <w:sz w:val="24"/>
        </w:rPr>
        <w:lastRenderedPageBreak/>
        <w:t>https://doi.org/10.1016/j.renene.2016.09.069</w:t>
      </w:r>
    </w:p>
    <w:p w14:paraId="2F14D9F8"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Zhang, Z., Lin, L., Gao, S., Wang, J., Zhao, H., &amp; Yu, H. (2025). A machine learning model for hub-height short-term wind speed prediction. </w:t>
      </w:r>
      <w:r w:rsidRPr="00960A35">
        <w:rPr>
          <w:rFonts w:ascii="Calibri" w:hAnsi="Calibri" w:cs="Calibri"/>
          <w:i/>
          <w:iCs/>
          <w:color w:val="000000"/>
          <w:sz w:val="24"/>
        </w:rPr>
        <w:t>Nature Communications</w:t>
      </w:r>
      <w:r w:rsidRPr="00960A35">
        <w:rPr>
          <w:rFonts w:ascii="Calibri" w:hAnsi="Calibri" w:cs="Calibri"/>
          <w:color w:val="000000"/>
          <w:sz w:val="24"/>
        </w:rPr>
        <w:t xml:space="preserve">, </w:t>
      </w:r>
      <w:r w:rsidRPr="00960A35">
        <w:rPr>
          <w:rFonts w:ascii="Calibri" w:hAnsi="Calibri" w:cs="Calibri"/>
          <w:i/>
          <w:iCs/>
          <w:color w:val="000000"/>
          <w:sz w:val="24"/>
        </w:rPr>
        <w:t>16</w:t>
      </w:r>
      <w:r w:rsidRPr="00960A35">
        <w:rPr>
          <w:rFonts w:ascii="Calibri" w:hAnsi="Calibri" w:cs="Calibri"/>
          <w:color w:val="000000"/>
          <w:sz w:val="24"/>
        </w:rPr>
        <w:t>(1), 3195. https://doi.org/10.1038/s41467-025-58456-4</w:t>
      </w:r>
    </w:p>
    <w:p w14:paraId="5BF6DE4F" w14:textId="3468573F" w:rsidR="00425848" w:rsidRDefault="00EC1864" w:rsidP="00960A35">
      <w:pPr>
        <w:pStyle w:val="af4"/>
        <w:rPr>
          <w:rFonts w:ascii="Calibri" w:eastAsia="宋体" w:hAnsi="Calibri" w:cs="Calibri"/>
          <w:color w:val="000000"/>
          <w:kern w:val="0"/>
          <w:sz w:val="24"/>
          <w14:ligatures w14:val="none"/>
        </w:rPr>
      </w:pPr>
      <w:r>
        <w:rPr>
          <w:rFonts w:ascii="Calibri" w:eastAsia="宋体" w:hAnsi="Calibri" w:cs="Calibri"/>
          <w:color w:val="000000"/>
          <w:kern w:val="0"/>
          <w:sz w:val="24"/>
          <w14:ligatures w14:val="none"/>
        </w:rPr>
        <w:fldChar w:fldCharType="end"/>
      </w:r>
      <w:bookmarkEnd w:id="1"/>
      <w:bookmarkEnd w:id="2"/>
    </w:p>
    <w:p w14:paraId="21E7E428" w14:textId="77777777" w:rsidR="00425848" w:rsidRDefault="00425848">
      <w:pPr>
        <w:widowControl/>
        <w:rPr>
          <w:rFonts w:ascii="Calibri" w:eastAsia="宋体" w:hAnsi="Calibri" w:cs="Calibri"/>
          <w:color w:val="000000"/>
          <w:kern w:val="0"/>
          <w:sz w:val="24"/>
          <w14:ligatures w14:val="none"/>
        </w:rPr>
      </w:pPr>
      <w:r>
        <w:rPr>
          <w:rFonts w:ascii="Calibri" w:eastAsia="宋体" w:hAnsi="Calibri" w:cs="Calibri"/>
          <w:color w:val="000000"/>
          <w:kern w:val="0"/>
          <w:sz w:val="24"/>
          <w14:ligatures w14:val="none"/>
        </w:rPr>
        <w:br w:type="page"/>
      </w:r>
    </w:p>
    <w:p w14:paraId="7168ED1F" w14:textId="7325764E" w:rsidR="005609DD" w:rsidRDefault="005609DD" w:rsidP="00F4529E">
      <w:pPr>
        <w:widowControl/>
        <w:spacing w:before="100" w:beforeAutospacing="1" w:after="100" w:afterAutospacing="1" w:line="240" w:lineRule="auto"/>
        <w:jc w:val="center"/>
        <w:rPr>
          <w:rFonts w:ascii="Calibri" w:eastAsia="宋体" w:hAnsi="Calibri" w:cs="Calibri"/>
          <w:color w:val="000000"/>
          <w:kern w:val="0"/>
          <w:sz w:val="24"/>
          <w14:ligatures w14:val="none"/>
        </w:rPr>
      </w:pPr>
      <w:r w:rsidRPr="005609DD">
        <w:rPr>
          <w:rFonts w:ascii="Calibri" w:eastAsia="宋体" w:hAnsi="Calibri" w:cs="Calibri" w:hint="eastAsia"/>
          <w:color w:val="000000"/>
          <w:kern w:val="0"/>
          <w:sz w:val="28"/>
          <w:szCs w:val="28"/>
          <w14:ligatures w14:val="none"/>
        </w:rPr>
        <w:lastRenderedPageBreak/>
        <w:t>建议题目：</w:t>
      </w:r>
      <w:r w:rsidRPr="005609DD">
        <w:rPr>
          <w:rFonts w:ascii="Calibri" w:eastAsia="宋体" w:hAnsi="Calibri" w:cs="Calibri"/>
          <w:color w:val="000000"/>
          <w:kern w:val="0"/>
          <w:sz w:val="28"/>
          <w:szCs w:val="28"/>
          <w14:ligatures w14:val="none"/>
        </w:rPr>
        <w:t>Multi-Height and Flow-Regime-Dependent Inputs Enhance Day-Ahead Wind Power Forecasting</w:t>
      </w:r>
      <w:bookmarkStart w:id="6" w:name="_GoBack"/>
      <w:bookmarkEnd w:id="6"/>
    </w:p>
    <w:p w14:paraId="47010911" w14:textId="752D998F" w:rsidR="00425848" w:rsidRDefault="00425848" w:rsidP="00425848">
      <w:pPr>
        <w:widowControl/>
        <w:spacing w:before="100" w:beforeAutospacing="1" w:after="100" w:afterAutospacing="1" w:line="240" w:lineRule="auto"/>
        <w:rPr>
          <w:rFonts w:ascii="Calibri" w:eastAsia="宋体" w:hAnsi="Calibri" w:cs="Calibri"/>
          <w:color w:val="000000"/>
          <w:kern w:val="0"/>
          <w:sz w:val="24"/>
          <w14:ligatures w14:val="none"/>
        </w:rPr>
      </w:pPr>
      <w:r>
        <w:rPr>
          <w:rFonts w:ascii="Calibri" w:eastAsia="宋体" w:hAnsi="Calibri" w:cs="Calibri" w:hint="eastAsia"/>
          <w:color w:val="000000"/>
          <w:kern w:val="0"/>
          <w:sz w:val="24"/>
          <w14:ligatures w14:val="none"/>
        </w:rPr>
        <w:t>深度精修版本</w:t>
      </w:r>
      <w:r w:rsidR="002C4775">
        <w:rPr>
          <w:rFonts w:ascii="Calibri" w:eastAsia="宋体" w:hAnsi="Calibri" w:cs="Calibri"/>
          <w:color w:val="000000"/>
          <w:kern w:val="0"/>
          <w:sz w:val="24"/>
          <w14:ligatures w14:val="none"/>
        </w:rPr>
        <w:t>329</w:t>
      </w:r>
      <w:r w:rsidR="002C4775">
        <w:rPr>
          <w:rFonts w:ascii="Calibri" w:eastAsia="宋体" w:hAnsi="Calibri" w:cs="Calibri" w:hint="eastAsia"/>
          <w:color w:val="000000"/>
          <w:kern w:val="0"/>
          <w:sz w:val="24"/>
          <w14:ligatures w14:val="none"/>
        </w:rPr>
        <w:t>词</w:t>
      </w:r>
    </w:p>
    <w:p w14:paraId="3AA676CD" w14:textId="77777777" w:rsidR="00EC629C" w:rsidRPr="00D145C7" w:rsidRDefault="00EC629C" w:rsidP="00EC629C">
      <w:pPr>
        <w:widowControl/>
        <w:spacing w:before="100" w:beforeAutospacing="1" w:after="100" w:afterAutospacing="1" w:line="240" w:lineRule="auto"/>
        <w:rPr>
          <w:rFonts w:ascii="Calibri" w:eastAsia="宋体" w:hAnsi="Calibri" w:cs="Calibri"/>
          <w:color w:val="000000"/>
          <w:kern w:val="0"/>
          <w:sz w:val="24"/>
          <w14:ligatures w14:val="none"/>
        </w:rPr>
      </w:pPr>
      <w:r w:rsidRPr="00D145C7">
        <w:rPr>
          <w:rFonts w:ascii="Calibri" w:eastAsia="宋体" w:hAnsi="Calibri" w:cs="Calibri"/>
          <w:color w:val="000000"/>
          <w:kern w:val="0"/>
          <w:sz w:val="24"/>
          <w14:ligatures w14:val="none"/>
        </w:rPr>
        <w:t xml:space="preserve">Accurate day-ahead wind farm power forecasting is essential for grid operation and the large-scale integration of renewable energy [Ref]. While deep learning models have provided substantial advancements, forecast accuracy depends not only on model architecture but also on the physical relevance of meteorological inputs [Ref]. Previous works have paid disproportionate attention to algorithmic improvements—such as </w:t>
      </w:r>
      <w:proofErr w:type="spellStart"/>
      <w:r w:rsidRPr="00D145C7">
        <w:rPr>
          <w:rFonts w:ascii="Calibri" w:eastAsia="宋体" w:hAnsi="Calibri" w:cs="Calibri"/>
          <w:color w:val="000000"/>
          <w:kern w:val="0"/>
          <w:sz w:val="24"/>
          <w14:ligatures w14:val="none"/>
        </w:rPr>
        <w:t>hyperparameter</w:t>
      </w:r>
      <w:proofErr w:type="spellEnd"/>
      <w:r w:rsidRPr="00D145C7">
        <w:rPr>
          <w:rFonts w:ascii="Calibri" w:eastAsia="宋体" w:hAnsi="Calibri" w:cs="Calibri"/>
          <w:color w:val="000000"/>
          <w:kern w:val="0"/>
          <w:sz w:val="24"/>
          <w14:ligatures w14:val="none"/>
        </w:rPr>
        <w:t xml:space="preserve"> optimization—while largely overlooking the atmospheric physics governing feature selection.</w:t>
      </w:r>
    </w:p>
    <w:p w14:paraId="1F2875EF" w14:textId="77777777" w:rsidR="00EC629C" w:rsidRPr="00D145C7" w:rsidRDefault="00EC629C" w:rsidP="00EC629C">
      <w:pPr>
        <w:widowControl/>
        <w:spacing w:before="100" w:beforeAutospacing="1" w:after="100" w:afterAutospacing="1" w:line="240" w:lineRule="auto"/>
        <w:rPr>
          <w:rFonts w:ascii="Calibri" w:eastAsia="宋体" w:hAnsi="Calibri" w:cs="Calibri"/>
          <w:color w:val="000000"/>
          <w:kern w:val="0"/>
          <w:sz w:val="24"/>
          <w14:ligatures w14:val="none"/>
        </w:rPr>
      </w:pPr>
      <w:r w:rsidRPr="00D145C7">
        <w:rPr>
          <w:rFonts w:ascii="Calibri" w:eastAsia="宋体" w:hAnsi="Calibri" w:cs="Calibri"/>
          <w:color w:val="000000"/>
          <w:kern w:val="0"/>
          <w:sz w:val="24"/>
          <w14:ligatures w14:val="none"/>
        </w:rPr>
        <w:t>Historically, hub-height wind speed has been the primary input feature, based on the assumption that it sufficiently characterizes power output [Ref]. However, this approach is increasingly challenged by the spatial heterogeneity of wind fields and complex turbine wake interactions [Ref]. For instance, wind speeds at non-hub heights (e.g., 10 m) often exhibit unexplained high correlations with power, highlighting the limitations of purely statistical feature selection. This discrepancy necessitates a mechanistic framework to explain when and why vertical wind structures drive wind farm power.</w:t>
      </w:r>
    </w:p>
    <w:p w14:paraId="6E411508" w14:textId="77777777" w:rsidR="00EC629C" w:rsidRPr="00D145C7" w:rsidRDefault="00EC629C" w:rsidP="00EC629C">
      <w:pPr>
        <w:widowControl/>
        <w:spacing w:before="100" w:beforeAutospacing="1" w:after="100" w:afterAutospacing="1" w:line="240" w:lineRule="auto"/>
        <w:rPr>
          <w:rFonts w:ascii="Calibri" w:eastAsia="宋体" w:hAnsi="Calibri" w:cs="Calibri"/>
          <w:color w:val="000000"/>
          <w:kern w:val="0"/>
          <w:sz w:val="24"/>
          <w14:ligatures w14:val="none"/>
        </w:rPr>
      </w:pPr>
      <w:r w:rsidRPr="00D145C7">
        <w:rPr>
          <w:rFonts w:ascii="Calibri" w:eastAsia="宋体" w:hAnsi="Calibri" w:cs="Calibri"/>
          <w:color w:val="000000"/>
          <w:kern w:val="0"/>
          <w:sz w:val="24"/>
          <w14:ligatures w14:val="none"/>
        </w:rPr>
        <w:t>Mechanistic understanding begins with the distinction between free-stream and wake conditions. Single-turbine studies indicate that the rotor-equivalent wind speed (REWS) outperforms hub-height speed in predicting power [Ref], and atmospheric stability can induce 15–20% power variation via turbulence modulation [Ref]. Crucially, wind farms operate in a mixed environment where free-stream fluids and wake-induced flows coexist. Wake interactions can cause significant power losses and elevated turbulence, meaning that power prediction depends heavily on flow regimes [Ref]. Recent explainable AI studies have further ranked turbulent variables just behind wind speed in importance [Ref].</w:t>
      </w:r>
    </w:p>
    <w:p w14:paraId="51D0D17C" w14:textId="77777777" w:rsidR="00EC629C" w:rsidRDefault="00EC629C" w:rsidP="00EC629C">
      <w:pPr>
        <w:widowControl/>
        <w:spacing w:before="100" w:beforeAutospacing="1" w:after="100" w:afterAutospacing="1" w:line="240" w:lineRule="auto"/>
        <w:rPr>
          <w:rFonts w:ascii="Calibri" w:eastAsia="宋体" w:hAnsi="Calibri" w:cs="Calibri"/>
          <w:color w:val="000000"/>
          <w:kern w:val="0"/>
          <w:sz w:val="24"/>
          <w14:ligatures w14:val="none"/>
        </w:rPr>
      </w:pPr>
      <w:r w:rsidRPr="00D145C7">
        <w:rPr>
          <w:rFonts w:ascii="Calibri" w:eastAsia="宋体" w:hAnsi="Calibri" w:cs="Calibri"/>
          <w:color w:val="000000"/>
          <w:kern w:val="0"/>
          <w:sz w:val="24"/>
          <w14:ligatures w14:val="none"/>
        </w:rPr>
        <w:t>Despite these advances, fundamental gaps limit the application of physical insights to day-ahead forecasting. First, the governing atmospheric timescales for feature selection remain unclear. Second, the distinct roles of free-stream and wake dynamics in power prediction have rarely been compared adaptively. In this study, we address these issues using full-profile wind observations (10 m, 30 m, 50 m, 70 m) at a representative wind farm. We show that multi-height wind profiles and flow-regime characteristics are critical for reducing forecast errors, providing a physical basis for next-generation NWP-driven forecasting.</w:t>
      </w:r>
    </w:p>
    <w:p w14:paraId="35B619F9" w14:textId="40879AD7" w:rsidR="00425848" w:rsidRPr="00425848" w:rsidRDefault="00D145C7" w:rsidP="00D145C7">
      <w:pPr>
        <w:widowControl/>
        <w:rPr>
          <w:rFonts w:ascii="Calibri" w:eastAsia="宋体" w:hAnsi="Calibri" w:cs="Calibri"/>
          <w:color w:val="000000"/>
          <w:kern w:val="0"/>
          <w:sz w:val="24"/>
          <w14:ligatures w14:val="none"/>
        </w:rPr>
      </w:pPr>
      <w:r>
        <w:rPr>
          <w:rFonts w:ascii="Calibri" w:eastAsia="宋体" w:hAnsi="Calibri" w:cs="Calibri"/>
          <w:color w:val="000000"/>
          <w:kern w:val="0"/>
          <w:sz w:val="24"/>
          <w14:ligatures w14:val="none"/>
        </w:rPr>
        <w:br w:type="page"/>
      </w:r>
    </w:p>
    <w:p w14:paraId="0134927A" w14:textId="62ECE8DD" w:rsidR="00D145C7" w:rsidRDefault="00D145C7" w:rsidP="00D145C7">
      <w:pPr>
        <w:widowControl/>
        <w:spacing w:before="100" w:beforeAutospacing="1" w:after="100" w:afterAutospacing="1" w:line="240" w:lineRule="auto"/>
        <w:rPr>
          <w:rFonts w:ascii="Calibri" w:eastAsia="宋体" w:hAnsi="Calibri" w:cs="Calibri"/>
          <w:color w:val="000000"/>
          <w:kern w:val="0"/>
          <w:sz w:val="24"/>
          <w14:ligatures w14:val="none"/>
        </w:rPr>
      </w:pPr>
      <w:r>
        <w:rPr>
          <w:rFonts w:ascii="Calibri" w:eastAsia="宋体" w:hAnsi="Calibri" w:cs="Calibri" w:hint="eastAsia"/>
          <w:color w:val="000000"/>
          <w:kern w:val="0"/>
          <w:sz w:val="24"/>
          <w14:ligatures w14:val="none"/>
        </w:rPr>
        <w:lastRenderedPageBreak/>
        <w:t>温和润色版本</w:t>
      </w:r>
      <w:r w:rsidR="002C4775">
        <w:rPr>
          <w:rFonts w:ascii="Calibri" w:eastAsia="宋体" w:hAnsi="Calibri" w:cs="Calibri"/>
          <w:color w:val="000000"/>
          <w:kern w:val="0"/>
          <w:sz w:val="24"/>
          <w14:ligatures w14:val="none"/>
        </w:rPr>
        <w:t>414</w:t>
      </w:r>
      <w:r w:rsidR="002C4775">
        <w:rPr>
          <w:rFonts w:ascii="Calibri" w:eastAsia="宋体" w:hAnsi="Calibri" w:cs="Calibri" w:hint="eastAsia"/>
          <w:color w:val="000000"/>
          <w:kern w:val="0"/>
          <w:sz w:val="24"/>
          <w14:ligatures w14:val="none"/>
        </w:rPr>
        <w:t>词</w:t>
      </w:r>
    </w:p>
    <w:p w14:paraId="232284A1" w14:textId="77777777" w:rsidR="00EC629C" w:rsidRPr="00EC629C" w:rsidRDefault="00EC629C" w:rsidP="00EC629C">
      <w:pPr>
        <w:widowControl/>
        <w:spacing w:before="100" w:beforeAutospacing="1" w:after="100" w:afterAutospacing="1" w:line="240" w:lineRule="auto"/>
        <w:rPr>
          <w:rFonts w:ascii="Calibri" w:eastAsia="宋体" w:hAnsi="Calibri" w:cs="Calibri"/>
          <w:color w:val="000000"/>
          <w:kern w:val="0"/>
          <w:sz w:val="24"/>
          <w14:ligatures w14:val="none"/>
        </w:rPr>
      </w:pPr>
      <w:r w:rsidRPr="00EC629C">
        <w:rPr>
          <w:rFonts w:ascii="Calibri" w:eastAsia="宋体" w:hAnsi="Calibri" w:cs="Calibri"/>
          <w:color w:val="000000"/>
          <w:kern w:val="0"/>
          <w:sz w:val="24"/>
          <w14:ligatures w14:val="none"/>
        </w:rPr>
        <w:t xml:space="preserve">Accurate day-ahead wind power forecasting is essential for power-system operation, electricity market trading, and the large-scale integration of variable renewable energy [Refs]. While the rapid development of deep learning models has substantially advanced forecasting capabilities, accuracy depends not only on model architectures but fundamentally on the physical relevance of meteorological inputs [Ref]. Previous research has paid disproportionate attention to algorithmic innovations—such as </w:t>
      </w:r>
      <w:proofErr w:type="spellStart"/>
      <w:r w:rsidRPr="00EC629C">
        <w:rPr>
          <w:rFonts w:ascii="Calibri" w:eastAsia="宋体" w:hAnsi="Calibri" w:cs="Calibri"/>
          <w:color w:val="000000"/>
          <w:kern w:val="0"/>
          <w:sz w:val="24"/>
          <w14:ligatures w14:val="none"/>
        </w:rPr>
        <w:t>hyperparameter</w:t>
      </w:r>
      <w:proofErr w:type="spellEnd"/>
      <w:r w:rsidRPr="00EC629C">
        <w:rPr>
          <w:rFonts w:ascii="Calibri" w:eastAsia="宋体" w:hAnsi="Calibri" w:cs="Calibri"/>
          <w:color w:val="000000"/>
          <w:kern w:val="0"/>
          <w:sz w:val="24"/>
          <w14:ligatures w14:val="none"/>
        </w:rPr>
        <w:t xml:space="preserve"> optimization and post-processing—while often treating feature selection as a black box. Consequently, the atmospheric physics governing wind farm power production remain underrepresented in forecasting strategies.</w:t>
      </w:r>
    </w:p>
    <w:p w14:paraId="7E46DAD8" w14:textId="77777777" w:rsidR="00EC629C" w:rsidRPr="00EC629C" w:rsidRDefault="00EC629C" w:rsidP="00EC629C">
      <w:pPr>
        <w:widowControl/>
        <w:spacing w:before="100" w:beforeAutospacing="1" w:after="100" w:afterAutospacing="1" w:line="240" w:lineRule="auto"/>
        <w:rPr>
          <w:rFonts w:ascii="Calibri" w:eastAsia="宋体" w:hAnsi="Calibri" w:cs="Calibri"/>
          <w:color w:val="000000"/>
          <w:kern w:val="0"/>
          <w:sz w:val="24"/>
          <w14:ligatures w14:val="none"/>
        </w:rPr>
      </w:pPr>
      <w:r w:rsidRPr="00EC629C">
        <w:rPr>
          <w:rFonts w:ascii="Calibri" w:eastAsia="宋体" w:hAnsi="Calibri" w:cs="Calibri"/>
          <w:color w:val="000000"/>
          <w:kern w:val="0"/>
          <w:sz w:val="24"/>
          <w14:ligatures w14:val="none"/>
        </w:rPr>
        <w:t>Historically, wind speed at hub height has been the primary feature input for forecasting models [Refs]. This practice originates from the single-turbine power curve, where power is characterized by a single velocity metric. However, this simplification is increasingly challenged by the complex reality of wind farm environments. Since wind farms operate in a boundary layer marked by significant spatial heterogeneity, power forecasting based solely on hub-height speed lacks reliability [Ref]. Physical studies have demonstrated that the rotor-equivalent wind speed (REWS)—the swept-area-integrated wind profile—outperforms single-point measurements [Ref]. Furthermore, atmospheric stability can induce 15–20% power variation at the same wind speed, with turbulent kinetic energy identified as a dominant modulation factor [Ref].</w:t>
      </w:r>
    </w:p>
    <w:p w14:paraId="7F467FCF" w14:textId="77777777" w:rsidR="00EC629C" w:rsidRPr="00EC629C" w:rsidRDefault="00EC629C" w:rsidP="00EC629C">
      <w:pPr>
        <w:widowControl/>
        <w:spacing w:before="100" w:beforeAutospacing="1" w:after="100" w:afterAutospacing="1" w:line="240" w:lineRule="auto"/>
        <w:rPr>
          <w:rFonts w:ascii="Calibri" w:eastAsia="宋体" w:hAnsi="Calibri" w:cs="Calibri"/>
          <w:color w:val="000000"/>
          <w:kern w:val="0"/>
          <w:sz w:val="24"/>
          <w14:ligatures w14:val="none"/>
        </w:rPr>
      </w:pPr>
      <w:r w:rsidRPr="00EC629C">
        <w:rPr>
          <w:rFonts w:ascii="Calibri" w:eastAsia="宋体" w:hAnsi="Calibri" w:cs="Calibri"/>
          <w:color w:val="000000"/>
          <w:kern w:val="0"/>
          <w:sz w:val="24"/>
          <w14:ligatures w14:val="none"/>
        </w:rPr>
        <w:t>The complexity is further amplified by flow regimes. Wind farms encompass both free-stream flow and wake-dominated regions. Turbine wake interactions can cause 10–20% power losses and induce elevated turbulence intensity, meaning that the physical drivers of power production fluctuate dynamically with wind direction and atmospheric stability [Refs]. Despite these insights, a gap remains in translating physical knowledge into data-driven forecasting. Most deep learning studies that utilize multi-height data do so without distinguishing between flow regimes. This lack of mechanistic differentiation fails to explain persistent anomalies, such as the unexplained high correlation between near-surface winds (e.g., 10 m) and total power output [Ref].</w:t>
      </w:r>
    </w:p>
    <w:p w14:paraId="448FF89C" w14:textId="4EA22567" w:rsidR="00EC629C" w:rsidRDefault="00EC629C" w:rsidP="00EC629C">
      <w:pPr>
        <w:widowControl/>
        <w:spacing w:before="100" w:beforeAutospacing="1" w:after="100" w:afterAutospacing="1" w:line="240" w:lineRule="auto"/>
        <w:rPr>
          <w:rFonts w:ascii="Calibri" w:eastAsia="宋体" w:hAnsi="Calibri" w:cs="Calibri"/>
          <w:color w:val="000000"/>
          <w:kern w:val="0"/>
          <w:sz w:val="24"/>
          <w14:ligatures w14:val="none"/>
        </w:rPr>
      </w:pPr>
      <w:r w:rsidRPr="00EC629C">
        <w:rPr>
          <w:rFonts w:ascii="Calibri" w:eastAsia="宋体" w:hAnsi="Calibri" w:cs="Calibri"/>
          <w:color w:val="000000"/>
          <w:kern w:val="0"/>
          <w:sz w:val="24"/>
          <w14:ligatures w14:val="none"/>
        </w:rPr>
        <w:t>Here, we bridge the gap between atmospheric flow physics and deep learning forecasting. We propose that the governing atmospheric timescales and vertical structures must be explicitly integrated into the feature selection process. To validate this, we developed a quantitative framework using full-profile wind observations (10 m, 30 m, 50 m, 70 m) combined with power production data at a representative wind farm. We demonstrate that incorporating multi-height wind profiles and flow-regime-dependent inputs—specifically differentiating between free-stream and wake dynamics—significantly promotes day-ahead forecasting accuracy. Our findings provide a mechanistic explanation for the relevance of non-</w:t>
      </w:r>
      <w:r w:rsidRPr="00EC629C">
        <w:rPr>
          <w:rFonts w:ascii="Calibri" w:eastAsia="宋体" w:hAnsi="Calibri" w:cs="Calibri"/>
          <w:color w:val="000000"/>
          <w:kern w:val="0"/>
          <w:sz w:val="24"/>
          <w14:ligatures w14:val="none"/>
        </w:rPr>
        <w:lastRenderedPageBreak/>
        <w:t>hub-height winds and offer practical guidance for improving Numerical Weather Prediction (NWP)-driven power forecasting.</w:t>
      </w:r>
    </w:p>
    <w:sectPr w:rsidR="00EC629C" w:rsidSect="00DF62CA">
      <w:footerReference w:type="even" r:id="rId10"/>
      <w:footerReference w:type="default" r:id="rId11"/>
      <w:pgSz w:w="11906" w:h="16838"/>
      <w:pgMar w:top="1440" w:right="1800" w:bottom="1440" w:left="1800" w:header="851" w:footer="992" w:gutter="0"/>
      <w:lnNumType w:countBy="1" w:restart="continuous"/>
      <w:cols w:space="425"/>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5" w:author="Supeng Zhang" w:date="2025-12-03T10:57:00Z" w:initials="SZ">
    <w:p w14:paraId="24745502" w14:textId="77777777" w:rsidR="00F6334D" w:rsidRDefault="00F6334D" w:rsidP="00F6334D">
      <w:pPr>
        <w:pStyle w:val="af7"/>
      </w:pPr>
      <w:r>
        <w:rPr>
          <w:rStyle w:val="af6"/>
          <w:rFonts w:hint="eastAsia"/>
        </w:rPr>
        <w:annotationRef/>
      </w:r>
      <w:r>
        <w:rPr>
          <w:rFonts w:hint="eastAsia"/>
        </w:rPr>
        <w:t>wake产生了自由流？是这个意思吗？确认一下这个表述是否正确。</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47455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884AAB" w16cex:dateUtc="2025-12-03T02: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745502" w16cid:durableId="1D884AAB"/>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04B7C7" w14:textId="77777777" w:rsidR="00302F58" w:rsidRDefault="00302F58" w:rsidP="007144ED">
      <w:pPr>
        <w:spacing w:after="0" w:line="240" w:lineRule="auto"/>
      </w:pPr>
      <w:r>
        <w:separator/>
      </w:r>
    </w:p>
  </w:endnote>
  <w:endnote w:type="continuationSeparator" w:id="0">
    <w:p w14:paraId="260DC54E" w14:textId="77777777" w:rsidR="00302F58" w:rsidRDefault="00302F58" w:rsidP="00714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3"/>
      </w:rPr>
      <w:id w:val="579720682"/>
      <w:docPartObj>
        <w:docPartGallery w:val="Page Numbers (Bottom of Page)"/>
        <w:docPartUnique/>
      </w:docPartObj>
    </w:sdtPr>
    <w:sdtEndPr>
      <w:rPr>
        <w:rStyle w:val="af3"/>
      </w:rPr>
    </w:sdtEndPr>
    <w:sdtContent>
      <w:p w14:paraId="4BFBB8D7" w14:textId="77777777" w:rsidR="007144ED" w:rsidRDefault="007144ED" w:rsidP="0023561C">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end"/>
        </w:r>
      </w:p>
    </w:sdtContent>
  </w:sdt>
  <w:p w14:paraId="12EEE65A" w14:textId="77777777" w:rsidR="007144ED" w:rsidRDefault="007144ED">
    <w:pPr>
      <w:pStyle w:val="af1"/>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3"/>
      </w:rPr>
      <w:id w:val="-687147574"/>
      <w:docPartObj>
        <w:docPartGallery w:val="Page Numbers (Bottom of Page)"/>
        <w:docPartUnique/>
      </w:docPartObj>
    </w:sdtPr>
    <w:sdtEndPr>
      <w:rPr>
        <w:rStyle w:val="af3"/>
      </w:rPr>
    </w:sdtEndPr>
    <w:sdtContent>
      <w:p w14:paraId="2E7C0B22" w14:textId="503F3631" w:rsidR="007144ED" w:rsidRDefault="007144ED" w:rsidP="0023561C">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sidR="00F4529E">
          <w:rPr>
            <w:rStyle w:val="af3"/>
            <w:noProof/>
          </w:rPr>
          <w:t>9</w:t>
        </w:r>
        <w:r>
          <w:rPr>
            <w:rStyle w:val="af3"/>
          </w:rPr>
          <w:fldChar w:fldCharType="end"/>
        </w:r>
      </w:p>
    </w:sdtContent>
  </w:sdt>
  <w:p w14:paraId="67C3D3AB" w14:textId="77777777" w:rsidR="007144ED" w:rsidRDefault="007144ED">
    <w:pPr>
      <w:pStyle w:val="af1"/>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0425CF" w14:textId="77777777" w:rsidR="00302F58" w:rsidRDefault="00302F58" w:rsidP="007144ED">
      <w:pPr>
        <w:spacing w:after="0" w:line="240" w:lineRule="auto"/>
      </w:pPr>
      <w:r>
        <w:separator/>
      </w:r>
    </w:p>
  </w:footnote>
  <w:footnote w:type="continuationSeparator" w:id="0">
    <w:p w14:paraId="0B8CC934" w14:textId="77777777" w:rsidR="00302F58" w:rsidRDefault="00302F58" w:rsidP="007144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363DFE"/>
    <w:multiLevelType w:val="multilevel"/>
    <w:tmpl w:val="F4D6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01116E"/>
    <w:multiLevelType w:val="multilevel"/>
    <w:tmpl w:val="C38C8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4D385B"/>
    <w:multiLevelType w:val="hybridMultilevel"/>
    <w:tmpl w:val="6752522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6D3558F2"/>
    <w:multiLevelType w:val="multilevel"/>
    <w:tmpl w:val="142C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upeng Zhang">
    <w15:presenceInfo w15:providerId="None" w15:userId="Supeng Zh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7"/>
  <w:bordersDoNotSurroundHeader/>
  <w:bordersDoNotSurroundFooter/>
  <w:hideSpellingErrors/>
  <w:hideGrammaticalErrors/>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664E"/>
    <w:rsid w:val="000109A5"/>
    <w:rsid w:val="00013028"/>
    <w:rsid w:val="000138EE"/>
    <w:rsid w:val="00015FCB"/>
    <w:rsid w:val="00026ABF"/>
    <w:rsid w:val="00027E3A"/>
    <w:rsid w:val="0003176D"/>
    <w:rsid w:val="00040019"/>
    <w:rsid w:val="00041D05"/>
    <w:rsid w:val="00042E0B"/>
    <w:rsid w:val="000447EF"/>
    <w:rsid w:val="00057502"/>
    <w:rsid w:val="0006189D"/>
    <w:rsid w:val="00061A68"/>
    <w:rsid w:val="00061B9A"/>
    <w:rsid w:val="00062514"/>
    <w:rsid w:val="00091910"/>
    <w:rsid w:val="00095099"/>
    <w:rsid w:val="000A7979"/>
    <w:rsid w:val="000B04C1"/>
    <w:rsid w:val="000B1D17"/>
    <w:rsid w:val="000B5C40"/>
    <w:rsid w:val="000C0A66"/>
    <w:rsid w:val="000C14DC"/>
    <w:rsid w:val="000C2457"/>
    <w:rsid w:val="000D04CD"/>
    <w:rsid w:val="000E1414"/>
    <w:rsid w:val="000F03A7"/>
    <w:rsid w:val="000F07F8"/>
    <w:rsid w:val="000F282C"/>
    <w:rsid w:val="000F5579"/>
    <w:rsid w:val="001111BA"/>
    <w:rsid w:val="001112B8"/>
    <w:rsid w:val="00115AAE"/>
    <w:rsid w:val="00120D88"/>
    <w:rsid w:val="00131A13"/>
    <w:rsid w:val="001324EC"/>
    <w:rsid w:val="00136021"/>
    <w:rsid w:val="001369EF"/>
    <w:rsid w:val="00137CC6"/>
    <w:rsid w:val="00141881"/>
    <w:rsid w:val="001466B0"/>
    <w:rsid w:val="00161C2C"/>
    <w:rsid w:val="0016658F"/>
    <w:rsid w:val="0016774F"/>
    <w:rsid w:val="00167943"/>
    <w:rsid w:val="00167F30"/>
    <w:rsid w:val="00173643"/>
    <w:rsid w:val="00180B5A"/>
    <w:rsid w:val="0018194D"/>
    <w:rsid w:val="00185DFD"/>
    <w:rsid w:val="00191F33"/>
    <w:rsid w:val="001938B1"/>
    <w:rsid w:val="001948F6"/>
    <w:rsid w:val="00197B8F"/>
    <w:rsid w:val="001A160B"/>
    <w:rsid w:val="001A3EEA"/>
    <w:rsid w:val="001A5216"/>
    <w:rsid w:val="001B1B35"/>
    <w:rsid w:val="001B2DB1"/>
    <w:rsid w:val="001B68F6"/>
    <w:rsid w:val="001C4D4C"/>
    <w:rsid w:val="001D4C8D"/>
    <w:rsid w:val="001D61F8"/>
    <w:rsid w:val="001E63C6"/>
    <w:rsid w:val="001E6530"/>
    <w:rsid w:val="001F1B4A"/>
    <w:rsid w:val="001F1F53"/>
    <w:rsid w:val="001F3479"/>
    <w:rsid w:val="002013D5"/>
    <w:rsid w:val="00201916"/>
    <w:rsid w:val="00202400"/>
    <w:rsid w:val="00207993"/>
    <w:rsid w:val="0021007F"/>
    <w:rsid w:val="002102C4"/>
    <w:rsid w:val="00211AD7"/>
    <w:rsid w:val="00211D54"/>
    <w:rsid w:val="00216B7A"/>
    <w:rsid w:val="00217F0B"/>
    <w:rsid w:val="002267EB"/>
    <w:rsid w:val="00231F7C"/>
    <w:rsid w:val="00234729"/>
    <w:rsid w:val="00234767"/>
    <w:rsid w:val="002349D5"/>
    <w:rsid w:val="00237E8A"/>
    <w:rsid w:val="0024501A"/>
    <w:rsid w:val="00254221"/>
    <w:rsid w:val="002633B3"/>
    <w:rsid w:val="0026407D"/>
    <w:rsid w:val="00267713"/>
    <w:rsid w:val="002704F0"/>
    <w:rsid w:val="00271C64"/>
    <w:rsid w:val="0027516F"/>
    <w:rsid w:val="002759AA"/>
    <w:rsid w:val="00276643"/>
    <w:rsid w:val="00280274"/>
    <w:rsid w:val="00280414"/>
    <w:rsid w:val="00283E90"/>
    <w:rsid w:val="00291138"/>
    <w:rsid w:val="002925DE"/>
    <w:rsid w:val="00296C53"/>
    <w:rsid w:val="00296D3E"/>
    <w:rsid w:val="00297C17"/>
    <w:rsid w:val="002A0C91"/>
    <w:rsid w:val="002A3195"/>
    <w:rsid w:val="002A6D62"/>
    <w:rsid w:val="002B06B8"/>
    <w:rsid w:val="002B2C7F"/>
    <w:rsid w:val="002B7705"/>
    <w:rsid w:val="002C2F0D"/>
    <w:rsid w:val="002C443F"/>
    <w:rsid w:val="002C4775"/>
    <w:rsid w:val="002D002E"/>
    <w:rsid w:val="002D356C"/>
    <w:rsid w:val="002D506B"/>
    <w:rsid w:val="002E4720"/>
    <w:rsid w:val="002E515C"/>
    <w:rsid w:val="002E7183"/>
    <w:rsid w:val="002F1FD0"/>
    <w:rsid w:val="002F46B3"/>
    <w:rsid w:val="002F721D"/>
    <w:rsid w:val="00300A44"/>
    <w:rsid w:val="00302F58"/>
    <w:rsid w:val="00305655"/>
    <w:rsid w:val="00311C0F"/>
    <w:rsid w:val="00311F01"/>
    <w:rsid w:val="00312D1E"/>
    <w:rsid w:val="00312DCB"/>
    <w:rsid w:val="00314C88"/>
    <w:rsid w:val="00316F83"/>
    <w:rsid w:val="00317EBF"/>
    <w:rsid w:val="00324F8B"/>
    <w:rsid w:val="00334699"/>
    <w:rsid w:val="00353B66"/>
    <w:rsid w:val="00357447"/>
    <w:rsid w:val="00360724"/>
    <w:rsid w:val="00360E8A"/>
    <w:rsid w:val="00373A14"/>
    <w:rsid w:val="00373E90"/>
    <w:rsid w:val="00380501"/>
    <w:rsid w:val="003827D9"/>
    <w:rsid w:val="0038458F"/>
    <w:rsid w:val="0038664E"/>
    <w:rsid w:val="00391FA4"/>
    <w:rsid w:val="00393710"/>
    <w:rsid w:val="00394449"/>
    <w:rsid w:val="00395FEF"/>
    <w:rsid w:val="003978C1"/>
    <w:rsid w:val="003B6AB9"/>
    <w:rsid w:val="003B6D68"/>
    <w:rsid w:val="003C2BDA"/>
    <w:rsid w:val="003C3BBD"/>
    <w:rsid w:val="003C43B2"/>
    <w:rsid w:val="003C6614"/>
    <w:rsid w:val="003C7458"/>
    <w:rsid w:val="003D25A2"/>
    <w:rsid w:val="003D5CAA"/>
    <w:rsid w:val="003E4261"/>
    <w:rsid w:val="003F5143"/>
    <w:rsid w:val="004005D9"/>
    <w:rsid w:val="00401647"/>
    <w:rsid w:val="004035D5"/>
    <w:rsid w:val="004053DC"/>
    <w:rsid w:val="004074DC"/>
    <w:rsid w:val="004128A5"/>
    <w:rsid w:val="00413D21"/>
    <w:rsid w:val="00414955"/>
    <w:rsid w:val="00414F1D"/>
    <w:rsid w:val="00423368"/>
    <w:rsid w:val="00425848"/>
    <w:rsid w:val="004474AF"/>
    <w:rsid w:val="00451254"/>
    <w:rsid w:val="0045153D"/>
    <w:rsid w:val="0045486E"/>
    <w:rsid w:val="00455E8F"/>
    <w:rsid w:val="00456E4F"/>
    <w:rsid w:val="00457F12"/>
    <w:rsid w:val="00460D2C"/>
    <w:rsid w:val="00464511"/>
    <w:rsid w:val="00465803"/>
    <w:rsid w:val="0047082B"/>
    <w:rsid w:val="00471CD0"/>
    <w:rsid w:val="00481C42"/>
    <w:rsid w:val="00483A1D"/>
    <w:rsid w:val="00484DD5"/>
    <w:rsid w:val="00485DD1"/>
    <w:rsid w:val="004872BD"/>
    <w:rsid w:val="00487AC3"/>
    <w:rsid w:val="00490823"/>
    <w:rsid w:val="004928D3"/>
    <w:rsid w:val="00493231"/>
    <w:rsid w:val="00494807"/>
    <w:rsid w:val="00494AA6"/>
    <w:rsid w:val="00497CE5"/>
    <w:rsid w:val="004A3605"/>
    <w:rsid w:val="004B1E8D"/>
    <w:rsid w:val="004C0655"/>
    <w:rsid w:val="004C2EC3"/>
    <w:rsid w:val="004C727A"/>
    <w:rsid w:val="004D07ED"/>
    <w:rsid w:val="004D27B3"/>
    <w:rsid w:val="004D2C15"/>
    <w:rsid w:val="004D337F"/>
    <w:rsid w:val="004D4E85"/>
    <w:rsid w:val="004E2D6A"/>
    <w:rsid w:val="004E3E4F"/>
    <w:rsid w:val="004E3F04"/>
    <w:rsid w:val="004F237F"/>
    <w:rsid w:val="004F54CC"/>
    <w:rsid w:val="00504287"/>
    <w:rsid w:val="00506207"/>
    <w:rsid w:val="00506216"/>
    <w:rsid w:val="0052107B"/>
    <w:rsid w:val="00523717"/>
    <w:rsid w:val="0052632F"/>
    <w:rsid w:val="00536862"/>
    <w:rsid w:val="005519F8"/>
    <w:rsid w:val="00554596"/>
    <w:rsid w:val="005547DB"/>
    <w:rsid w:val="005556C2"/>
    <w:rsid w:val="00557AD4"/>
    <w:rsid w:val="005609DD"/>
    <w:rsid w:val="00561CD6"/>
    <w:rsid w:val="005675A6"/>
    <w:rsid w:val="00584A6C"/>
    <w:rsid w:val="00587EF3"/>
    <w:rsid w:val="00590D96"/>
    <w:rsid w:val="00592CF4"/>
    <w:rsid w:val="0059482B"/>
    <w:rsid w:val="005A0788"/>
    <w:rsid w:val="005A3A4C"/>
    <w:rsid w:val="005A414A"/>
    <w:rsid w:val="005A6592"/>
    <w:rsid w:val="005B0671"/>
    <w:rsid w:val="005B2CBC"/>
    <w:rsid w:val="005B3925"/>
    <w:rsid w:val="005B3BF3"/>
    <w:rsid w:val="005B4472"/>
    <w:rsid w:val="005C1D26"/>
    <w:rsid w:val="005C213E"/>
    <w:rsid w:val="005C27DB"/>
    <w:rsid w:val="005C5FA4"/>
    <w:rsid w:val="005C6146"/>
    <w:rsid w:val="005C6676"/>
    <w:rsid w:val="005D1DE4"/>
    <w:rsid w:val="005D5E38"/>
    <w:rsid w:val="005D5FC8"/>
    <w:rsid w:val="005E1018"/>
    <w:rsid w:val="005E11AE"/>
    <w:rsid w:val="005E1590"/>
    <w:rsid w:val="005E7115"/>
    <w:rsid w:val="005F024E"/>
    <w:rsid w:val="005F0E7C"/>
    <w:rsid w:val="005F1559"/>
    <w:rsid w:val="005F1D4B"/>
    <w:rsid w:val="005F2311"/>
    <w:rsid w:val="005F29C8"/>
    <w:rsid w:val="005F38B1"/>
    <w:rsid w:val="006040E9"/>
    <w:rsid w:val="00616BAB"/>
    <w:rsid w:val="006240F5"/>
    <w:rsid w:val="00624575"/>
    <w:rsid w:val="006259D4"/>
    <w:rsid w:val="00630154"/>
    <w:rsid w:val="00635F36"/>
    <w:rsid w:val="00637236"/>
    <w:rsid w:val="00642AD8"/>
    <w:rsid w:val="00644F6A"/>
    <w:rsid w:val="00661A31"/>
    <w:rsid w:val="00670753"/>
    <w:rsid w:val="00671094"/>
    <w:rsid w:val="0068000E"/>
    <w:rsid w:val="006820AD"/>
    <w:rsid w:val="00684BAF"/>
    <w:rsid w:val="00690737"/>
    <w:rsid w:val="006923CE"/>
    <w:rsid w:val="00693D07"/>
    <w:rsid w:val="00697F86"/>
    <w:rsid w:val="006A1ECD"/>
    <w:rsid w:val="006A1F5E"/>
    <w:rsid w:val="006A6089"/>
    <w:rsid w:val="006A7B7B"/>
    <w:rsid w:val="006B018D"/>
    <w:rsid w:val="006B3994"/>
    <w:rsid w:val="006B4576"/>
    <w:rsid w:val="006B506A"/>
    <w:rsid w:val="006B6612"/>
    <w:rsid w:val="006C77C9"/>
    <w:rsid w:val="006D7847"/>
    <w:rsid w:val="006E01E6"/>
    <w:rsid w:val="006E3570"/>
    <w:rsid w:val="006E7CE8"/>
    <w:rsid w:val="006F4AA0"/>
    <w:rsid w:val="006F63BF"/>
    <w:rsid w:val="007039A8"/>
    <w:rsid w:val="007039EC"/>
    <w:rsid w:val="00704C9B"/>
    <w:rsid w:val="00710F66"/>
    <w:rsid w:val="007144ED"/>
    <w:rsid w:val="00715511"/>
    <w:rsid w:val="00720ACE"/>
    <w:rsid w:val="00725A54"/>
    <w:rsid w:val="00725EBE"/>
    <w:rsid w:val="007271F2"/>
    <w:rsid w:val="00731324"/>
    <w:rsid w:val="00731DBD"/>
    <w:rsid w:val="007375B1"/>
    <w:rsid w:val="00737D09"/>
    <w:rsid w:val="00741D7E"/>
    <w:rsid w:val="007423BF"/>
    <w:rsid w:val="0074449D"/>
    <w:rsid w:val="00747307"/>
    <w:rsid w:val="00747630"/>
    <w:rsid w:val="00751EA8"/>
    <w:rsid w:val="00752CC5"/>
    <w:rsid w:val="00753F8E"/>
    <w:rsid w:val="0075458A"/>
    <w:rsid w:val="007571CF"/>
    <w:rsid w:val="007608F0"/>
    <w:rsid w:val="00764B9E"/>
    <w:rsid w:val="0076512E"/>
    <w:rsid w:val="00765FC6"/>
    <w:rsid w:val="00770DAF"/>
    <w:rsid w:val="0077162F"/>
    <w:rsid w:val="00772A2D"/>
    <w:rsid w:val="0077604A"/>
    <w:rsid w:val="00776B57"/>
    <w:rsid w:val="00776C83"/>
    <w:rsid w:val="00777931"/>
    <w:rsid w:val="00782B98"/>
    <w:rsid w:val="007841B8"/>
    <w:rsid w:val="00784A04"/>
    <w:rsid w:val="0078633F"/>
    <w:rsid w:val="00793ED4"/>
    <w:rsid w:val="007948C0"/>
    <w:rsid w:val="007A1CC8"/>
    <w:rsid w:val="007A22E1"/>
    <w:rsid w:val="007A4C39"/>
    <w:rsid w:val="007B015B"/>
    <w:rsid w:val="007B5479"/>
    <w:rsid w:val="007D1A7B"/>
    <w:rsid w:val="007D53EA"/>
    <w:rsid w:val="007D77AD"/>
    <w:rsid w:val="007E4906"/>
    <w:rsid w:val="007E6813"/>
    <w:rsid w:val="007E68DE"/>
    <w:rsid w:val="007E7590"/>
    <w:rsid w:val="007F610F"/>
    <w:rsid w:val="00804E7B"/>
    <w:rsid w:val="00805581"/>
    <w:rsid w:val="008123DA"/>
    <w:rsid w:val="00817F97"/>
    <w:rsid w:val="00824E9F"/>
    <w:rsid w:val="00827936"/>
    <w:rsid w:val="00831398"/>
    <w:rsid w:val="00835E9A"/>
    <w:rsid w:val="00837AA6"/>
    <w:rsid w:val="00837D1F"/>
    <w:rsid w:val="008408DA"/>
    <w:rsid w:val="00842736"/>
    <w:rsid w:val="008472B9"/>
    <w:rsid w:val="00856693"/>
    <w:rsid w:val="0086102C"/>
    <w:rsid w:val="008625DB"/>
    <w:rsid w:val="00864713"/>
    <w:rsid w:val="00864987"/>
    <w:rsid w:val="008725F4"/>
    <w:rsid w:val="00872B52"/>
    <w:rsid w:val="00872C24"/>
    <w:rsid w:val="00875072"/>
    <w:rsid w:val="00883857"/>
    <w:rsid w:val="008943F8"/>
    <w:rsid w:val="00894ABC"/>
    <w:rsid w:val="0089718A"/>
    <w:rsid w:val="008A0A30"/>
    <w:rsid w:val="008A2E82"/>
    <w:rsid w:val="008A7294"/>
    <w:rsid w:val="008B1AE0"/>
    <w:rsid w:val="008B2C5D"/>
    <w:rsid w:val="008B53B2"/>
    <w:rsid w:val="008B5D46"/>
    <w:rsid w:val="008B7217"/>
    <w:rsid w:val="008C5B08"/>
    <w:rsid w:val="008C66C7"/>
    <w:rsid w:val="008C721C"/>
    <w:rsid w:val="008C7940"/>
    <w:rsid w:val="008D17BA"/>
    <w:rsid w:val="008D5ABC"/>
    <w:rsid w:val="008D6FEC"/>
    <w:rsid w:val="008D7EB9"/>
    <w:rsid w:val="008E3BEE"/>
    <w:rsid w:val="008E53F0"/>
    <w:rsid w:val="008F078F"/>
    <w:rsid w:val="008F41D1"/>
    <w:rsid w:val="008F4840"/>
    <w:rsid w:val="00903CBD"/>
    <w:rsid w:val="00904287"/>
    <w:rsid w:val="0090450E"/>
    <w:rsid w:val="00906E50"/>
    <w:rsid w:val="009102BC"/>
    <w:rsid w:val="00911F0E"/>
    <w:rsid w:val="00920844"/>
    <w:rsid w:val="00924F47"/>
    <w:rsid w:val="0093199E"/>
    <w:rsid w:val="00933F93"/>
    <w:rsid w:val="009347C5"/>
    <w:rsid w:val="00944A8F"/>
    <w:rsid w:val="009474F5"/>
    <w:rsid w:val="00951A0C"/>
    <w:rsid w:val="00951AD4"/>
    <w:rsid w:val="00952E75"/>
    <w:rsid w:val="00953675"/>
    <w:rsid w:val="00956B05"/>
    <w:rsid w:val="00960A35"/>
    <w:rsid w:val="00962508"/>
    <w:rsid w:val="00963061"/>
    <w:rsid w:val="009639FC"/>
    <w:rsid w:val="00964D19"/>
    <w:rsid w:val="00965EDD"/>
    <w:rsid w:val="00966ABF"/>
    <w:rsid w:val="009720F7"/>
    <w:rsid w:val="009721D6"/>
    <w:rsid w:val="00976362"/>
    <w:rsid w:val="009773D7"/>
    <w:rsid w:val="00985512"/>
    <w:rsid w:val="009A27C0"/>
    <w:rsid w:val="009A4D96"/>
    <w:rsid w:val="009B0331"/>
    <w:rsid w:val="009B05F1"/>
    <w:rsid w:val="009B1F11"/>
    <w:rsid w:val="009D0D98"/>
    <w:rsid w:val="009E0B63"/>
    <w:rsid w:val="009E16F1"/>
    <w:rsid w:val="009E1E35"/>
    <w:rsid w:val="009E24EB"/>
    <w:rsid w:val="009E2FA0"/>
    <w:rsid w:val="009E302F"/>
    <w:rsid w:val="009F0C0F"/>
    <w:rsid w:val="009F3B97"/>
    <w:rsid w:val="009F68FE"/>
    <w:rsid w:val="00A00E1C"/>
    <w:rsid w:val="00A00ED9"/>
    <w:rsid w:val="00A0294D"/>
    <w:rsid w:val="00A03F0B"/>
    <w:rsid w:val="00A130D8"/>
    <w:rsid w:val="00A15D63"/>
    <w:rsid w:val="00A171E8"/>
    <w:rsid w:val="00A17AFC"/>
    <w:rsid w:val="00A2440F"/>
    <w:rsid w:val="00A27232"/>
    <w:rsid w:val="00A30197"/>
    <w:rsid w:val="00A3480A"/>
    <w:rsid w:val="00A34BC3"/>
    <w:rsid w:val="00A43927"/>
    <w:rsid w:val="00A44840"/>
    <w:rsid w:val="00A46AD2"/>
    <w:rsid w:val="00A520C8"/>
    <w:rsid w:val="00A52725"/>
    <w:rsid w:val="00A64427"/>
    <w:rsid w:val="00A64544"/>
    <w:rsid w:val="00A66547"/>
    <w:rsid w:val="00A74154"/>
    <w:rsid w:val="00A743E1"/>
    <w:rsid w:val="00A74B95"/>
    <w:rsid w:val="00A76BD8"/>
    <w:rsid w:val="00A83D32"/>
    <w:rsid w:val="00A8675D"/>
    <w:rsid w:val="00A90D9F"/>
    <w:rsid w:val="00A91C96"/>
    <w:rsid w:val="00A943FC"/>
    <w:rsid w:val="00A951CA"/>
    <w:rsid w:val="00AA35E6"/>
    <w:rsid w:val="00AA3CB4"/>
    <w:rsid w:val="00AA7D73"/>
    <w:rsid w:val="00AB19D4"/>
    <w:rsid w:val="00AB5DCA"/>
    <w:rsid w:val="00AB6D95"/>
    <w:rsid w:val="00AC5681"/>
    <w:rsid w:val="00AC577B"/>
    <w:rsid w:val="00AC6665"/>
    <w:rsid w:val="00AD026C"/>
    <w:rsid w:val="00AD1AC0"/>
    <w:rsid w:val="00AD2F25"/>
    <w:rsid w:val="00AD4A8B"/>
    <w:rsid w:val="00AE3516"/>
    <w:rsid w:val="00AE5D01"/>
    <w:rsid w:val="00AE76E4"/>
    <w:rsid w:val="00AF218B"/>
    <w:rsid w:val="00AF453A"/>
    <w:rsid w:val="00B0142A"/>
    <w:rsid w:val="00B03D85"/>
    <w:rsid w:val="00B059E3"/>
    <w:rsid w:val="00B106FB"/>
    <w:rsid w:val="00B16E71"/>
    <w:rsid w:val="00B20D46"/>
    <w:rsid w:val="00B20EFC"/>
    <w:rsid w:val="00B256EC"/>
    <w:rsid w:val="00B36011"/>
    <w:rsid w:val="00B453D2"/>
    <w:rsid w:val="00B459CB"/>
    <w:rsid w:val="00B551A6"/>
    <w:rsid w:val="00B61E72"/>
    <w:rsid w:val="00B638D4"/>
    <w:rsid w:val="00B6558A"/>
    <w:rsid w:val="00B80E73"/>
    <w:rsid w:val="00B8410F"/>
    <w:rsid w:val="00B85209"/>
    <w:rsid w:val="00B9423F"/>
    <w:rsid w:val="00B94970"/>
    <w:rsid w:val="00B95D71"/>
    <w:rsid w:val="00BA39E5"/>
    <w:rsid w:val="00BA5308"/>
    <w:rsid w:val="00BB3BB0"/>
    <w:rsid w:val="00BB6E84"/>
    <w:rsid w:val="00BC2CA3"/>
    <w:rsid w:val="00BC31D2"/>
    <w:rsid w:val="00BC3ED0"/>
    <w:rsid w:val="00BE403F"/>
    <w:rsid w:val="00BE7EB7"/>
    <w:rsid w:val="00BF6057"/>
    <w:rsid w:val="00C116B2"/>
    <w:rsid w:val="00C20216"/>
    <w:rsid w:val="00C21253"/>
    <w:rsid w:val="00C214A3"/>
    <w:rsid w:val="00C21CAF"/>
    <w:rsid w:val="00C268CD"/>
    <w:rsid w:val="00C32A44"/>
    <w:rsid w:val="00C41424"/>
    <w:rsid w:val="00C426AF"/>
    <w:rsid w:val="00C44004"/>
    <w:rsid w:val="00C45AAE"/>
    <w:rsid w:val="00C47185"/>
    <w:rsid w:val="00C50FAC"/>
    <w:rsid w:val="00C6642B"/>
    <w:rsid w:val="00C67515"/>
    <w:rsid w:val="00C70DE0"/>
    <w:rsid w:val="00C73287"/>
    <w:rsid w:val="00C75448"/>
    <w:rsid w:val="00C76E79"/>
    <w:rsid w:val="00C770D8"/>
    <w:rsid w:val="00C81C28"/>
    <w:rsid w:val="00C86899"/>
    <w:rsid w:val="00C92C0D"/>
    <w:rsid w:val="00C96992"/>
    <w:rsid w:val="00CA0126"/>
    <w:rsid w:val="00CA7275"/>
    <w:rsid w:val="00CB4D34"/>
    <w:rsid w:val="00CB6669"/>
    <w:rsid w:val="00CC3718"/>
    <w:rsid w:val="00CC6223"/>
    <w:rsid w:val="00CC784E"/>
    <w:rsid w:val="00CD01C7"/>
    <w:rsid w:val="00CD0272"/>
    <w:rsid w:val="00CD2737"/>
    <w:rsid w:val="00CD6F2D"/>
    <w:rsid w:val="00CE0F32"/>
    <w:rsid w:val="00CF3433"/>
    <w:rsid w:val="00CF5AF3"/>
    <w:rsid w:val="00D01A98"/>
    <w:rsid w:val="00D02340"/>
    <w:rsid w:val="00D13487"/>
    <w:rsid w:val="00D145C7"/>
    <w:rsid w:val="00D20512"/>
    <w:rsid w:val="00D25A88"/>
    <w:rsid w:val="00D26647"/>
    <w:rsid w:val="00D30FC9"/>
    <w:rsid w:val="00D36921"/>
    <w:rsid w:val="00D42F4A"/>
    <w:rsid w:val="00D45246"/>
    <w:rsid w:val="00D47F7E"/>
    <w:rsid w:val="00D54A86"/>
    <w:rsid w:val="00D558CB"/>
    <w:rsid w:val="00D568BA"/>
    <w:rsid w:val="00D64AEB"/>
    <w:rsid w:val="00D66B96"/>
    <w:rsid w:val="00D750BB"/>
    <w:rsid w:val="00D81B43"/>
    <w:rsid w:val="00D8212B"/>
    <w:rsid w:val="00D82982"/>
    <w:rsid w:val="00D8544A"/>
    <w:rsid w:val="00D856BF"/>
    <w:rsid w:val="00D85996"/>
    <w:rsid w:val="00D85A80"/>
    <w:rsid w:val="00D91BCE"/>
    <w:rsid w:val="00D932D2"/>
    <w:rsid w:val="00D935F9"/>
    <w:rsid w:val="00D94764"/>
    <w:rsid w:val="00DA7813"/>
    <w:rsid w:val="00DB0D6C"/>
    <w:rsid w:val="00DB509B"/>
    <w:rsid w:val="00DB5748"/>
    <w:rsid w:val="00DB60D3"/>
    <w:rsid w:val="00DB748A"/>
    <w:rsid w:val="00DC002A"/>
    <w:rsid w:val="00DC4E70"/>
    <w:rsid w:val="00DC7A4A"/>
    <w:rsid w:val="00DD5737"/>
    <w:rsid w:val="00DD5CAB"/>
    <w:rsid w:val="00DD7DB6"/>
    <w:rsid w:val="00DE1F37"/>
    <w:rsid w:val="00DE59B6"/>
    <w:rsid w:val="00DF1A3D"/>
    <w:rsid w:val="00DF62CA"/>
    <w:rsid w:val="00E009D6"/>
    <w:rsid w:val="00E02581"/>
    <w:rsid w:val="00E0450D"/>
    <w:rsid w:val="00E070E5"/>
    <w:rsid w:val="00E1116D"/>
    <w:rsid w:val="00E179CE"/>
    <w:rsid w:val="00E25927"/>
    <w:rsid w:val="00E30FB8"/>
    <w:rsid w:val="00E32CCA"/>
    <w:rsid w:val="00E34C04"/>
    <w:rsid w:val="00E41FD3"/>
    <w:rsid w:val="00E4496B"/>
    <w:rsid w:val="00E47756"/>
    <w:rsid w:val="00E47A37"/>
    <w:rsid w:val="00E5258C"/>
    <w:rsid w:val="00E64915"/>
    <w:rsid w:val="00E658F8"/>
    <w:rsid w:val="00E716A5"/>
    <w:rsid w:val="00E733A4"/>
    <w:rsid w:val="00E7736F"/>
    <w:rsid w:val="00E77E1A"/>
    <w:rsid w:val="00E85F46"/>
    <w:rsid w:val="00E93639"/>
    <w:rsid w:val="00E93839"/>
    <w:rsid w:val="00E97781"/>
    <w:rsid w:val="00EA0A8F"/>
    <w:rsid w:val="00EA5ED1"/>
    <w:rsid w:val="00EB7FBA"/>
    <w:rsid w:val="00EC1864"/>
    <w:rsid w:val="00EC533F"/>
    <w:rsid w:val="00EC629C"/>
    <w:rsid w:val="00EC6998"/>
    <w:rsid w:val="00ED3DB5"/>
    <w:rsid w:val="00EF1991"/>
    <w:rsid w:val="00EF37DF"/>
    <w:rsid w:val="00EF537C"/>
    <w:rsid w:val="00F00107"/>
    <w:rsid w:val="00F00A61"/>
    <w:rsid w:val="00F0412D"/>
    <w:rsid w:val="00F07124"/>
    <w:rsid w:val="00F122D8"/>
    <w:rsid w:val="00F143E0"/>
    <w:rsid w:val="00F165DA"/>
    <w:rsid w:val="00F21E6D"/>
    <w:rsid w:val="00F22133"/>
    <w:rsid w:val="00F22794"/>
    <w:rsid w:val="00F228E1"/>
    <w:rsid w:val="00F24EC8"/>
    <w:rsid w:val="00F30429"/>
    <w:rsid w:val="00F30B53"/>
    <w:rsid w:val="00F31D5B"/>
    <w:rsid w:val="00F425DD"/>
    <w:rsid w:val="00F4427A"/>
    <w:rsid w:val="00F4529E"/>
    <w:rsid w:val="00F529D3"/>
    <w:rsid w:val="00F535EC"/>
    <w:rsid w:val="00F53A04"/>
    <w:rsid w:val="00F5556A"/>
    <w:rsid w:val="00F55A64"/>
    <w:rsid w:val="00F61B56"/>
    <w:rsid w:val="00F62294"/>
    <w:rsid w:val="00F6334D"/>
    <w:rsid w:val="00F63A5C"/>
    <w:rsid w:val="00F64CBE"/>
    <w:rsid w:val="00F6572B"/>
    <w:rsid w:val="00F766B5"/>
    <w:rsid w:val="00F82213"/>
    <w:rsid w:val="00F82D77"/>
    <w:rsid w:val="00F844AA"/>
    <w:rsid w:val="00F904E2"/>
    <w:rsid w:val="00F92D95"/>
    <w:rsid w:val="00F95F0C"/>
    <w:rsid w:val="00FA25BE"/>
    <w:rsid w:val="00FA43BD"/>
    <w:rsid w:val="00FA74E8"/>
    <w:rsid w:val="00FB090F"/>
    <w:rsid w:val="00FB53FD"/>
    <w:rsid w:val="00FB7E68"/>
    <w:rsid w:val="00FC4CAC"/>
    <w:rsid w:val="00FC58BF"/>
    <w:rsid w:val="00FC7C87"/>
    <w:rsid w:val="00FD3316"/>
    <w:rsid w:val="00FD67A4"/>
    <w:rsid w:val="00FE52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75890B"/>
  <w15:chartTrackingRefBased/>
  <w15:docId w15:val="{9F8B29D2-CEFF-E144-B6C1-C0231DD16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F1B4A"/>
    <w:pPr>
      <w:widowControl w:val="0"/>
    </w:pPr>
  </w:style>
  <w:style w:type="paragraph" w:styleId="1">
    <w:name w:val="heading 1"/>
    <w:basedOn w:val="a"/>
    <w:next w:val="a"/>
    <w:link w:val="10"/>
    <w:uiPriority w:val="9"/>
    <w:qFormat/>
    <w:rsid w:val="003866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866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8664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8664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8664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8664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8664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664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8664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664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8664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8664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8664E"/>
    <w:rPr>
      <w:rFonts w:cstheme="majorBidi"/>
      <w:color w:val="0F4761" w:themeColor="accent1" w:themeShade="BF"/>
      <w:sz w:val="28"/>
      <w:szCs w:val="28"/>
    </w:rPr>
  </w:style>
  <w:style w:type="character" w:customStyle="1" w:styleId="50">
    <w:name w:val="标题 5 字符"/>
    <w:basedOn w:val="a0"/>
    <w:link w:val="5"/>
    <w:uiPriority w:val="9"/>
    <w:semiHidden/>
    <w:rsid w:val="0038664E"/>
    <w:rPr>
      <w:rFonts w:cstheme="majorBidi"/>
      <w:color w:val="0F4761" w:themeColor="accent1" w:themeShade="BF"/>
      <w:sz w:val="24"/>
    </w:rPr>
  </w:style>
  <w:style w:type="character" w:customStyle="1" w:styleId="60">
    <w:name w:val="标题 6 字符"/>
    <w:basedOn w:val="a0"/>
    <w:link w:val="6"/>
    <w:uiPriority w:val="9"/>
    <w:semiHidden/>
    <w:rsid w:val="0038664E"/>
    <w:rPr>
      <w:rFonts w:cstheme="majorBidi"/>
      <w:b/>
      <w:bCs/>
      <w:color w:val="0F4761" w:themeColor="accent1" w:themeShade="BF"/>
    </w:rPr>
  </w:style>
  <w:style w:type="character" w:customStyle="1" w:styleId="70">
    <w:name w:val="标题 7 字符"/>
    <w:basedOn w:val="a0"/>
    <w:link w:val="7"/>
    <w:uiPriority w:val="9"/>
    <w:semiHidden/>
    <w:rsid w:val="0038664E"/>
    <w:rPr>
      <w:rFonts w:cstheme="majorBidi"/>
      <w:b/>
      <w:bCs/>
      <w:color w:val="595959" w:themeColor="text1" w:themeTint="A6"/>
    </w:rPr>
  </w:style>
  <w:style w:type="character" w:customStyle="1" w:styleId="80">
    <w:name w:val="标题 8 字符"/>
    <w:basedOn w:val="a0"/>
    <w:link w:val="8"/>
    <w:uiPriority w:val="9"/>
    <w:semiHidden/>
    <w:rsid w:val="0038664E"/>
    <w:rPr>
      <w:rFonts w:cstheme="majorBidi"/>
      <w:color w:val="595959" w:themeColor="text1" w:themeTint="A6"/>
    </w:rPr>
  </w:style>
  <w:style w:type="character" w:customStyle="1" w:styleId="90">
    <w:name w:val="标题 9 字符"/>
    <w:basedOn w:val="a0"/>
    <w:link w:val="9"/>
    <w:uiPriority w:val="9"/>
    <w:semiHidden/>
    <w:rsid w:val="0038664E"/>
    <w:rPr>
      <w:rFonts w:eastAsiaTheme="majorEastAsia" w:cstheme="majorBidi"/>
      <w:color w:val="595959" w:themeColor="text1" w:themeTint="A6"/>
    </w:rPr>
  </w:style>
  <w:style w:type="paragraph" w:styleId="a3">
    <w:name w:val="Title"/>
    <w:basedOn w:val="a"/>
    <w:next w:val="a"/>
    <w:link w:val="a4"/>
    <w:uiPriority w:val="10"/>
    <w:qFormat/>
    <w:rsid w:val="0038664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66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66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66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664E"/>
    <w:pPr>
      <w:spacing w:before="160"/>
      <w:jc w:val="center"/>
    </w:pPr>
    <w:rPr>
      <w:i/>
      <w:iCs/>
      <w:color w:val="404040" w:themeColor="text1" w:themeTint="BF"/>
    </w:rPr>
  </w:style>
  <w:style w:type="character" w:customStyle="1" w:styleId="a8">
    <w:name w:val="引用 字符"/>
    <w:basedOn w:val="a0"/>
    <w:link w:val="a7"/>
    <w:uiPriority w:val="29"/>
    <w:rsid w:val="0038664E"/>
    <w:rPr>
      <w:i/>
      <w:iCs/>
      <w:color w:val="404040" w:themeColor="text1" w:themeTint="BF"/>
    </w:rPr>
  </w:style>
  <w:style w:type="paragraph" w:styleId="a9">
    <w:name w:val="List Paragraph"/>
    <w:basedOn w:val="a"/>
    <w:uiPriority w:val="34"/>
    <w:qFormat/>
    <w:rsid w:val="0038664E"/>
    <w:pPr>
      <w:ind w:left="720"/>
      <w:contextualSpacing/>
    </w:pPr>
  </w:style>
  <w:style w:type="character" w:styleId="aa">
    <w:name w:val="Intense Emphasis"/>
    <w:basedOn w:val="a0"/>
    <w:uiPriority w:val="21"/>
    <w:qFormat/>
    <w:rsid w:val="0038664E"/>
    <w:rPr>
      <w:i/>
      <w:iCs/>
      <w:color w:val="0F4761" w:themeColor="accent1" w:themeShade="BF"/>
    </w:rPr>
  </w:style>
  <w:style w:type="paragraph" w:styleId="ab">
    <w:name w:val="Intense Quote"/>
    <w:basedOn w:val="a"/>
    <w:next w:val="a"/>
    <w:link w:val="ac"/>
    <w:uiPriority w:val="30"/>
    <w:qFormat/>
    <w:rsid w:val="00386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8664E"/>
    <w:rPr>
      <w:i/>
      <w:iCs/>
      <w:color w:val="0F4761" w:themeColor="accent1" w:themeShade="BF"/>
    </w:rPr>
  </w:style>
  <w:style w:type="character" w:styleId="ad">
    <w:name w:val="Intense Reference"/>
    <w:basedOn w:val="a0"/>
    <w:uiPriority w:val="32"/>
    <w:qFormat/>
    <w:rsid w:val="0038664E"/>
    <w:rPr>
      <w:b/>
      <w:bCs/>
      <w:smallCaps/>
      <w:color w:val="0F4761" w:themeColor="accent1" w:themeShade="BF"/>
      <w:spacing w:val="5"/>
    </w:rPr>
  </w:style>
  <w:style w:type="paragraph" w:styleId="ae">
    <w:name w:val="Normal (Web)"/>
    <w:basedOn w:val="a"/>
    <w:uiPriority w:val="99"/>
    <w:semiHidden/>
    <w:unhideWhenUsed/>
    <w:rsid w:val="0038664E"/>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38664E"/>
    <w:rPr>
      <w:b/>
      <w:bCs/>
    </w:rPr>
  </w:style>
  <w:style w:type="character" w:customStyle="1" w:styleId="apple-converted-space">
    <w:name w:val="apple-converted-space"/>
    <w:basedOn w:val="a0"/>
    <w:rsid w:val="0038664E"/>
  </w:style>
  <w:style w:type="paragraph" w:styleId="HTML">
    <w:name w:val="HTML Preformatted"/>
    <w:basedOn w:val="a"/>
    <w:link w:val="HTML0"/>
    <w:uiPriority w:val="99"/>
    <w:semiHidden/>
    <w:unhideWhenUsed/>
    <w:rsid w:val="003866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38664E"/>
    <w:rPr>
      <w:rFonts w:ascii="宋体" w:eastAsia="宋体" w:hAnsi="宋体" w:cs="宋体"/>
      <w:kern w:val="0"/>
      <w:sz w:val="24"/>
      <w14:ligatures w14:val="none"/>
    </w:rPr>
  </w:style>
  <w:style w:type="character" w:styleId="HTML1">
    <w:name w:val="HTML Code"/>
    <w:basedOn w:val="a0"/>
    <w:uiPriority w:val="99"/>
    <w:semiHidden/>
    <w:unhideWhenUsed/>
    <w:rsid w:val="0038664E"/>
    <w:rPr>
      <w:rFonts w:ascii="宋体" w:eastAsia="宋体" w:hAnsi="宋体" w:cs="宋体"/>
      <w:sz w:val="24"/>
      <w:szCs w:val="24"/>
    </w:rPr>
  </w:style>
  <w:style w:type="paragraph" w:customStyle="1" w:styleId="p1">
    <w:name w:val="p1"/>
    <w:basedOn w:val="a"/>
    <w:rsid w:val="001D4C8D"/>
    <w:pPr>
      <w:widowControl/>
      <w:spacing w:after="0" w:line="240" w:lineRule="auto"/>
    </w:pPr>
    <w:rPr>
      <w:rFonts w:ascii="Times" w:eastAsia="宋体" w:hAnsi="Times" w:cs="Times"/>
      <w:color w:val="141413"/>
      <w:kern w:val="0"/>
      <w:sz w:val="15"/>
      <w:szCs w:val="15"/>
      <w14:ligatures w14:val="none"/>
    </w:rPr>
  </w:style>
  <w:style w:type="character" w:customStyle="1" w:styleId="s1">
    <w:name w:val="s1"/>
    <w:basedOn w:val="a0"/>
    <w:rsid w:val="001D4C8D"/>
    <w:rPr>
      <w:rFonts w:ascii="Times" w:hAnsi="Times" w:cs="Times" w:hint="default"/>
      <w:sz w:val="9"/>
      <w:szCs w:val="9"/>
    </w:rPr>
  </w:style>
  <w:style w:type="paragraph" w:customStyle="1" w:styleId="whitespace-normal">
    <w:name w:val="whitespace-normal"/>
    <w:basedOn w:val="a"/>
    <w:rsid w:val="009E2FA0"/>
    <w:pPr>
      <w:widowControl/>
      <w:spacing w:before="100" w:beforeAutospacing="1" w:after="100" w:afterAutospacing="1" w:line="240" w:lineRule="auto"/>
    </w:pPr>
    <w:rPr>
      <w:rFonts w:ascii="宋体" w:eastAsia="宋体" w:hAnsi="宋体" w:cs="宋体"/>
      <w:kern w:val="0"/>
      <w:sz w:val="24"/>
      <w14:ligatures w14:val="none"/>
    </w:rPr>
  </w:style>
  <w:style w:type="character" w:styleId="af0">
    <w:name w:val="line number"/>
    <w:basedOn w:val="a0"/>
    <w:uiPriority w:val="99"/>
    <w:semiHidden/>
    <w:unhideWhenUsed/>
    <w:rsid w:val="00DF62CA"/>
  </w:style>
  <w:style w:type="paragraph" w:customStyle="1" w:styleId="font-claude-response-body">
    <w:name w:val="font-claude-response-body"/>
    <w:basedOn w:val="a"/>
    <w:rsid w:val="00311C0F"/>
    <w:pPr>
      <w:widowControl/>
      <w:spacing w:before="100" w:beforeAutospacing="1" w:after="100" w:afterAutospacing="1" w:line="240" w:lineRule="auto"/>
    </w:pPr>
    <w:rPr>
      <w:rFonts w:ascii="宋体" w:eastAsia="宋体" w:hAnsi="宋体" w:cs="宋体"/>
      <w:kern w:val="0"/>
      <w:sz w:val="24"/>
      <w14:ligatures w14:val="none"/>
    </w:rPr>
  </w:style>
  <w:style w:type="paragraph" w:styleId="af1">
    <w:name w:val="footer"/>
    <w:basedOn w:val="a"/>
    <w:link w:val="af2"/>
    <w:uiPriority w:val="99"/>
    <w:unhideWhenUsed/>
    <w:rsid w:val="007144ED"/>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7144ED"/>
    <w:rPr>
      <w:sz w:val="18"/>
      <w:szCs w:val="18"/>
    </w:rPr>
  </w:style>
  <w:style w:type="character" w:styleId="af3">
    <w:name w:val="page number"/>
    <w:basedOn w:val="a0"/>
    <w:uiPriority w:val="99"/>
    <w:semiHidden/>
    <w:unhideWhenUsed/>
    <w:rsid w:val="007144ED"/>
  </w:style>
  <w:style w:type="paragraph" w:styleId="af4">
    <w:name w:val="Bibliography"/>
    <w:basedOn w:val="a"/>
    <w:next w:val="a"/>
    <w:uiPriority w:val="37"/>
    <w:unhideWhenUsed/>
    <w:rsid w:val="00EC1864"/>
    <w:pPr>
      <w:tabs>
        <w:tab w:val="left" w:pos="380"/>
      </w:tabs>
      <w:spacing w:after="0" w:line="480" w:lineRule="auto"/>
      <w:ind w:left="720" w:hanging="720"/>
    </w:pPr>
  </w:style>
  <w:style w:type="paragraph" w:styleId="af5">
    <w:name w:val="Revision"/>
    <w:hidden/>
    <w:uiPriority w:val="99"/>
    <w:semiHidden/>
    <w:rsid w:val="0003176D"/>
    <w:pPr>
      <w:spacing w:after="0" w:line="240" w:lineRule="auto"/>
    </w:pPr>
  </w:style>
  <w:style w:type="character" w:styleId="af6">
    <w:name w:val="annotation reference"/>
    <w:basedOn w:val="a0"/>
    <w:uiPriority w:val="99"/>
    <w:semiHidden/>
    <w:unhideWhenUsed/>
    <w:rsid w:val="00FA43BD"/>
    <w:rPr>
      <w:sz w:val="21"/>
      <w:szCs w:val="21"/>
    </w:rPr>
  </w:style>
  <w:style w:type="paragraph" w:styleId="af7">
    <w:name w:val="annotation text"/>
    <w:basedOn w:val="a"/>
    <w:link w:val="af8"/>
    <w:uiPriority w:val="99"/>
    <w:unhideWhenUsed/>
    <w:rsid w:val="00FA43BD"/>
  </w:style>
  <w:style w:type="character" w:customStyle="1" w:styleId="af8">
    <w:name w:val="批注文字 字符"/>
    <w:basedOn w:val="a0"/>
    <w:link w:val="af7"/>
    <w:uiPriority w:val="99"/>
    <w:rsid w:val="00FA43BD"/>
  </w:style>
  <w:style w:type="paragraph" w:styleId="af9">
    <w:name w:val="annotation subject"/>
    <w:basedOn w:val="af7"/>
    <w:next w:val="af7"/>
    <w:link w:val="afa"/>
    <w:uiPriority w:val="99"/>
    <w:semiHidden/>
    <w:unhideWhenUsed/>
    <w:rsid w:val="00FA43BD"/>
    <w:rPr>
      <w:b/>
      <w:bCs/>
    </w:rPr>
  </w:style>
  <w:style w:type="character" w:customStyle="1" w:styleId="afa">
    <w:name w:val="批注主题 字符"/>
    <w:basedOn w:val="af8"/>
    <w:link w:val="af9"/>
    <w:uiPriority w:val="99"/>
    <w:semiHidden/>
    <w:rsid w:val="00FA43BD"/>
    <w:rPr>
      <w:b/>
      <w:bCs/>
    </w:rPr>
  </w:style>
  <w:style w:type="paragraph" w:styleId="afb">
    <w:name w:val="header"/>
    <w:basedOn w:val="a"/>
    <w:link w:val="afc"/>
    <w:uiPriority w:val="99"/>
    <w:unhideWhenUsed/>
    <w:rsid w:val="00CC784E"/>
    <w:pPr>
      <w:tabs>
        <w:tab w:val="center" w:pos="4153"/>
        <w:tab w:val="right" w:pos="8306"/>
      </w:tabs>
      <w:snapToGrid w:val="0"/>
      <w:spacing w:line="240" w:lineRule="auto"/>
      <w:jc w:val="center"/>
    </w:pPr>
    <w:rPr>
      <w:sz w:val="18"/>
      <w:szCs w:val="18"/>
    </w:rPr>
  </w:style>
  <w:style w:type="character" w:customStyle="1" w:styleId="afc">
    <w:name w:val="页眉 字符"/>
    <w:basedOn w:val="a0"/>
    <w:link w:val="afb"/>
    <w:uiPriority w:val="99"/>
    <w:rsid w:val="00CC784E"/>
    <w:rPr>
      <w:sz w:val="18"/>
      <w:szCs w:val="18"/>
    </w:rPr>
  </w:style>
  <w:style w:type="paragraph" w:styleId="afd">
    <w:name w:val="Balloon Text"/>
    <w:basedOn w:val="a"/>
    <w:link w:val="afe"/>
    <w:uiPriority w:val="99"/>
    <w:semiHidden/>
    <w:unhideWhenUsed/>
    <w:rsid w:val="00425848"/>
    <w:pPr>
      <w:spacing w:after="0" w:line="240" w:lineRule="auto"/>
    </w:pPr>
    <w:rPr>
      <w:rFonts w:ascii="Microsoft YaHei UI" w:eastAsia="Microsoft YaHei UI"/>
      <w:sz w:val="18"/>
      <w:szCs w:val="18"/>
    </w:rPr>
  </w:style>
  <w:style w:type="character" w:customStyle="1" w:styleId="afe">
    <w:name w:val="批注框文本 字符"/>
    <w:basedOn w:val="a0"/>
    <w:link w:val="afd"/>
    <w:uiPriority w:val="99"/>
    <w:semiHidden/>
    <w:rsid w:val="00425848"/>
    <w:rPr>
      <w:rFonts w:ascii="Microsoft YaHei UI" w:eastAsia="Microsoft YaHei UI"/>
      <w:sz w:val="18"/>
      <w:szCs w:val="18"/>
    </w:rPr>
  </w:style>
  <w:style w:type="paragraph" w:customStyle="1" w:styleId="ng-star-inserted">
    <w:name w:val="ng-star-inserted"/>
    <w:basedOn w:val="a"/>
    <w:rsid w:val="00425848"/>
    <w:pPr>
      <w:widowControl/>
      <w:spacing w:before="100" w:beforeAutospacing="1" w:after="100" w:afterAutospacing="1" w:line="240" w:lineRule="auto"/>
    </w:pPr>
    <w:rPr>
      <w:rFonts w:ascii="Times New Roman" w:eastAsia="Times New Roman" w:hAnsi="Times New Roman" w:cs="Times New Roman"/>
      <w:kern w:val="0"/>
      <w:sz w:val="24"/>
      <w14:ligatures w14:val="none"/>
    </w:rPr>
  </w:style>
  <w:style w:type="character" w:customStyle="1" w:styleId="ng-star-inserted1">
    <w:name w:val="ng-star-inserted1"/>
    <w:basedOn w:val="a0"/>
    <w:rsid w:val="00425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9867788">
      <w:bodyDiv w:val="1"/>
      <w:marLeft w:val="0"/>
      <w:marRight w:val="0"/>
      <w:marTop w:val="0"/>
      <w:marBottom w:val="0"/>
      <w:divBdr>
        <w:top w:val="none" w:sz="0" w:space="0" w:color="auto"/>
        <w:left w:val="none" w:sz="0" w:space="0" w:color="auto"/>
        <w:bottom w:val="none" w:sz="0" w:space="0" w:color="auto"/>
        <w:right w:val="none" w:sz="0" w:space="0" w:color="auto"/>
      </w:divBdr>
    </w:div>
    <w:div w:id="772478498">
      <w:bodyDiv w:val="1"/>
      <w:marLeft w:val="0"/>
      <w:marRight w:val="0"/>
      <w:marTop w:val="0"/>
      <w:marBottom w:val="0"/>
      <w:divBdr>
        <w:top w:val="none" w:sz="0" w:space="0" w:color="auto"/>
        <w:left w:val="none" w:sz="0" w:space="0" w:color="auto"/>
        <w:bottom w:val="none" w:sz="0" w:space="0" w:color="auto"/>
        <w:right w:val="none" w:sz="0" w:space="0" w:color="auto"/>
      </w:divBdr>
    </w:div>
    <w:div w:id="1171143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F1B5FE-A59F-4D71-B1DD-A354FC2E41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9</Pages>
  <Words>10920</Words>
  <Characters>62248</Characters>
  <Application>Microsoft Office Word</Application>
  <DocSecurity>0</DocSecurity>
  <Lines>518</Lines>
  <Paragraphs>146</Paragraphs>
  <ScaleCrop>false</ScaleCrop>
  <Company/>
  <LinksUpToDate>false</LinksUpToDate>
  <CharactersWithSpaces>73022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xiaxin</dc:creator>
  <cp:keywords/>
  <dc:description/>
  <cp:lastModifiedBy>win</cp:lastModifiedBy>
  <cp:revision>14</cp:revision>
  <dcterms:created xsi:type="dcterms:W3CDTF">2025-12-03T05:07:00Z</dcterms:created>
  <dcterms:modified xsi:type="dcterms:W3CDTF">2025-12-04T08:27:00Z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id="JtxzyvmS"/&gt;&lt;style id="http://www.zotero.org/styles/american-geophysical-union" hasBibliography="1" bibliographyStyleHasBeenSet="1"/&gt;&lt;prefs&gt;&lt;pref name="fieldType" value="Field"/&gt;&lt;/prefs&gt;&lt;/data&gt;</vt:lpwstr>
  </property>
</Properties>
</file>