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21F" w:rsidRPr="00132142" w:rsidRDefault="00132142" w:rsidP="00132142">
      <w:pPr>
        <w:spacing w:line="360" w:lineRule="auto"/>
        <w:rPr>
          <w:rFonts w:cstheme="minorHAnsi"/>
          <w:sz w:val="24"/>
        </w:rPr>
      </w:pPr>
      <w:r w:rsidRPr="00132142">
        <w:rPr>
          <w:rFonts w:cstheme="minorHAnsi"/>
          <w:sz w:val="24"/>
        </w:rPr>
        <w:t>2 Data and Method</w:t>
      </w:r>
    </w:p>
    <w:p w:rsidR="00132142" w:rsidRDefault="007C29D2" w:rsidP="00132142">
      <w:pPr>
        <w:spacing w:line="360" w:lineRule="auto"/>
        <w:rPr>
          <w:rFonts w:cstheme="minorHAnsi"/>
          <w:sz w:val="24"/>
        </w:rPr>
      </w:pPr>
      <w:r w:rsidRPr="00132142">
        <w:rPr>
          <w:rFonts w:cstheme="minorHAnsi"/>
          <w:sz w:val="24"/>
        </w:rPr>
        <w:t>2.1 Study Site and Observations</w:t>
      </w:r>
    </w:p>
    <w:p w:rsidR="004C1C8D" w:rsidRDefault="004C1C8D" w:rsidP="00132142">
      <w:pPr>
        <w:spacing w:line="360" w:lineRule="auto"/>
        <w:rPr>
          <w:rFonts w:cstheme="minorHAnsi"/>
          <w:sz w:val="24"/>
        </w:rPr>
      </w:pPr>
      <w:r w:rsidRPr="004C1C8D">
        <w:rPr>
          <w:rFonts w:cstheme="minorHAnsi"/>
          <w:sz w:val="24"/>
        </w:rPr>
        <w:t>Wind Farm Description</w:t>
      </w:r>
    </w:p>
    <w:p w:rsidR="00C76976" w:rsidRDefault="00C149EC" w:rsidP="00132142">
      <w:pPr>
        <w:spacing w:line="360" w:lineRule="auto"/>
        <w:rPr>
          <w:rFonts w:ascii="Times New Roman" w:eastAsia="宋体" w:hAnsi="Times New Roman" w:cs="Times New Roman"/>
          <w:sz w:val="24"/>
          <w:szCs w:val="24"/>
        </w:rPr>
      </w:pPr>
      <w:r>
        <w:rPr>
          <w:rFonts w:cstheme="minorHAnsi" w:hint="eastAsia"/>
          <w:sz w:val="24"/>
        </w:rPr>
        <w:t>本研究所选取的风电场位于中国西北干旱区，甘肃省玉门市西南方向约</w:t>
      </w:r>
      <w:r>
        <w:rPr>
          <w:rFonts w:cstheme="minorHAnsi" w:hint="eastAsia"/>
          <w:sz w:val="24"/>
        </w:rPr>
        <w:t>2</w:t>
      </w:r>
      <w:r>
        <w:rPr>
          <w:rFonts w:cstheme="minorHAnsi"/>
          <w:sz w:val="24"/>
        </w:rPr>
        <w:t>0KM</w:t>
      </w:r>
      <w:r>
        <w:rPr>
          <w:rFonts w:cstheme="minorHAnsi" w:hint="eastAsia"/>
          <w:sz w:val="24"/>
        </w:rPr>
        <w:t>处。</w:t>
      </w:r>
      <w:r w:rsidR="00FE384C">
        <w:rPr>
          <w:rFonts w:cstheme="minorHAnsi" w:hint="eastAsia"/>
          <w:sz w:val="24"/>
        </w:rPr>
        <w:t>该风电场经纬位置约在东经</w:t>
      </w:r>
      <w:r w:rsidR="00FE384C">
        <w:rPr>
          <w:rFonts w:cstheme="minorHAnsi" w:hint="eastAsia"/>
          <w:sz w:val="24"/>
        </w:rPr>
        <w:t>9</w:t>
      </w:r>
      <w:r w:rsidR="00FE384C">
        <w:rPr>
          <w:rFonts w:cstheme="minorHAnsi"/>
          <w:sz w:val="24"/>
        </w:rPr>
        <w:t>6.8</w:t>
      </w:r>
      <w:r w:rsidR="005B72A9">
        <w:rPr>
          <w:rFonts w:cstheme="minorHAnsi"/>
          <w:sz w:val="24"/>
        </w:rPr>
        <w:t xml:space="preserve"> </w:t>
      </w:r>
      <w:r w:rsidR="005B72A9">
        <w:rPr>
          <w:rFonts w:cstheme="minorHAnsi" w:hint="eastAsia"/>
          <w:sz w:val="24"/>
        </w:rPr>
        <w:t>以及北纬</w:t>
      </w:r>
      <w:r w:rsidR="005B72A9">
        <w:rPr>
          <w:rFonts w:cstheme="minorHAnsi" w:hint="eastAsia"/>
          <w:sz w:val="24"/>
        </w:rPr>
        <w:t>4</w:t>
      </w:r>
      <w:r w:rsidR="005B72A9">
        <w:rPr>
          <w:rFonts w:cstheme="minorHAnsi"/>
          <w:sz w:val="24"/>
        </w:rPr>
        <w:t>0.2</w:t>
      </w:r>
      <w:r w:rsidR="005B72A9">
        <w:rPr>
          <w:rFonts w:cstheme="minorHAnsi" w:hint="eastAsia"/>
          <w:sz w:val="24"/>
        </w:rPr>
        <w:t>区域内。位于祁连山北侧，地势平坦</w:t>
      </w:r>
      <w:r w:rsidR="00D627D5">
        <w:rPr>
          <w:rFonts w:cstheme="minorHAnsi" w:hint="eastAsia"/>
          <w:sz w:val="24"/>
        </w:rPr>
        <w:t>均匀</w:t>
      </w:r>
      <w:r w:rsidR="005B72A9">
        <w:rPr>
          <w:rFonts w:cstheme="minorHAnsi" w:hint="eastAsia"/>
          <w:sz w:val="24"/>
        </w:rPr>
        <w:t>，典型的荒漠戈壁下垫面。</w:t>
      </w:r>
      <w:r w:rsidR="00D627D5">
        <w:rPr>
          <w:rFonts w:cstheme="minorHAnsi" w:hint="eastAsia"/>
          <w:sz w:val="24"/>
        </w:rPr>
        <w:t>该位置是较为典型的位于河西走廊较长的峡管地形内的一个风电场，所以该风电场的主导分布为西风与东风两类，发生频率各半。该风电场共有</w:t>
      </w:r>
      <w:r w:rsidR="00D627D5">
        <w:rPr>
          <w:rFonts w:cstheme="minorHAnsi" w:hint="eastAsia"/>
          <w:sz w:val="24"/>
        </w:rPr>
        <w:t>1</w:t>
      </w:r>
      <w:r w:rsidR="00D627D5">
        <w:rPr>
          <w:rFonts w:cstheme="minorHAnsi"/>
          <w:sz w:val="24"/>
        </w:rPr>
        <w:t>34</w:t>
      </w:r>
      <w:r w:rsidR="00D627D5">
        <w:rPr>
          <w:rFonts w:cstheme="minorHAnsi" w:hint="eastAsia"/>
          <w:sz w:val="24"/>
        </w:rPr>
        <w:t>台</w:t>
      </w:r>
      <w:r w:rsidR="00D627D5">
        <w:rPr>
          <w:rFonts w:cstheme="minorHAnsi" w:hint="eastAsia"/>
          <w:sz w:val="24"/>
        </w:rPr>
        <w:t>1</w:t>
      </w:r>
      <w:r w:rsidR="00D627D5">
        <w:rPr>
          <w:rFonts w:cstheme="minorHAnsi"/>
          <w:sz w:val="24"/>
        </w:rPr>
        <w:t>.5MW</w:t>
      </w:r>
      <w:r w:rsidR="0027026A">
        <w:rPr>
          <w:rFonts w:cstheme="minorHAnsi" w:hint="eastAsia"/>
          <w:sz w:val="24"/>
        </w:rPr>
        <w:t>，轮毂高度</w:t>
      </w:r>
      <w:r w:rsidR="0027026A">
        <w:rPr>
          <w:rFonts w:cstheme="minorHAnsi" w:hint="eastAsia"/>
          <w:sz w:val="24"/>
        </w:rPr>
        <w:t>61.5</w:t>
      </w:r>
      <w:r w:rsidR="0027026A">
        <w:rPr>
          <w:rFonts w:cstheme="minorHAnsi"/>
          <w:sz w:val="24"/>
        </w:rPr>
        <w:t xml:space="preserve">m, </w:t>
      </w:r>
      <w:r w:rsidR="0027026A">
        <w:rPr>
          <w:rFonts w:cstheme="minorHAnsi" w:hint="eastAsia"/>
          <w:sz w:val="24"/>
        </w:rPr>
        <w:t>叶片直径为</w:t>
      </w:r>
      <w:r w:rsidR="0027026A">
        <w:rPr>
          <w:rFonts w:cstheme="minorHAnsi" w:hint="eastAsia"/>
          <w:sz w:val="24"/>
        </w:rPr>
        <w:t>82</w:t>
      </w:r>
      <w:r w:rsidR="0027026A">
        <w:rPr>
          <w:rFonts w:cstheme="minorHAnsi"/>
          <w:sz w:val="24"/>
        </w:rPr>
        <w:t>m</w:t>
      </w:r>
      <w:r w:rsidR="0027026A">
        <w:rPr>
          <w:rFonts w:cstheme="minorHAnsi" w:hint="eastAsia"/>
          <w:sz w:val="24"/>
        </w:rPr>
        <w:t>的</w:t>
      </w:r>
      <w:r w:rsidR="00D627D5">
        <w:rPr>
          <w:rFonts w:ascii="Times New Roman" w:eastAsia="宋体" w:hAnsi="Times New Roman" w:cs="Times New Roman" w:hint="eastAsia"/>
          <w:sz w:val="24"/>
          <w:szCs w:val="24"/>
        </w:rPr>
        <w:t>东汽</w:t>
      </w:r>
      <w:r w:rsidR="00D627D5">
        <w:rPr>
          <w:rFonts w:ascii="Times New Roman" w:eastAsia="宋体" w:hAnsi="Times New Roman" w:cs="Times New Roman" w:hint="eastAsia"/>
          <w:sz w:val="24"/>
          <w:szCs w:val="24"/>
        </w:rPr>
        <w:t xml:space="preserve">FD82B </w:t>
      </w:r>
      <w:r w:rsidR="00D627D5">
        <w:rPr>
          <w:rFonts w:ascii="Times New Roman" w:eastAsia="宋体" w:hAnsi="Times New Roman" w:cs="Times New Roman" w:hint="eastAsia"/>
          <w:sz w:val="24"/>
          <w:szCs w:val="24"/>
        </w:rPr>
        <w:t>型风力发电机</w:t>
      </w:r>
      <w:r w:rsidR="00D73743">
        <w:rPr>
          <w:rFonts w:ascii="Times New Roman" w:eastAsia="宋体" w:hAnsi="Times New Roman" w:cs="Times New Roman" w:hint="eastAsia"/>
          <w:sz w:val="24"/>
          <w:szCs w:val="24"/>
        </w:rPr>
        <w:t>。</w:t>
      </w:r>
      <w:r w:rsidR="00D627D5">
        <w:rPr>
          <w:rFonts w:ascii="Times New Roman" w:eastAsia="宋体" w:hAnsi="Times New Roman" w:cs="Times New Roman" w:hint="eastAsia"/>
          <w:sz w:val="24"/>
          <w:szCs w:val="24"/>
        </w:rPr>
        <w:t>场内风机排布较为整齐，风电场属于南北方向长，东西方向窄型，风机沿南北方向分布约</w:t>
      </w:r>
      <w:r w:rsidR="00D627D5">
        <w:rPr>
          <w:rFonts w:ascii="Times New Roman" w:eastAsia="宋体" w:hAnsi="Times New Roman" w:cs="Times New Roman" w:hint="eastAsia"/>
          <w:sz w:val="24"/>
          <w:szCs w:val="24"/>
        </w:rPr>
        <w:t>3</w:t>
      </w:r>
      <w:r w:rsidR="00D627D5">
        <w:rPr>
          <w:rFonts w:ascii="Times New Roman" w:eastAsia="宋体" w:hAnsi="Times New Roman" w:cs="Times New Roman"/>
          <w:sz w:val="24"/>
          <w:szCs w:val="24"/>
        </w:rPr>
        <w:t>3</w:t>
      </w:r>
      <w:r w:rsidR="00D627D5">
        <w:rPr>
          <w:rFonts w:ascii="Times New Roman" w:eastAsia="宋体" w:hAnsi="Times New Roman" w:cs="Times New Roman" w:hint="eastAsia"/>
          <w:sz w:val="24"/>
          <w:szCs w:val="24"/>
        </w:rPr>
        <w:t>台共计东西向约</w:t>
      </w:r>
      <w:r w:rsidR="00D627D5">
        <w:rPr>
          <w:rFonts w:ascii="Times New Roman" w:eastAsia="宋体" w:hAnsi="Times New Roman" w:cs="Times New Roman" w:hint="eastAsia"/>
          <w:sz w:val="24"/>
          <w:szCs w:val="24"/>
        </w:rPr>
        <w:t>4</w:t>
      </w:r>
      <w:r w:rsidR="00D627D5">
        <w:rPr>
          <w:rFonts w:ascii="Times New Roman" w:eastAsia="宋体" w:hAnsi="Times New Roman" w:cs="Times New Roman" w:hint="eastAsia"/>
          <w:sz w:val="24"/>
          <w:szCs w:val="24"/>
        </w:rPr>
        <w:t>列。</w:t>
      </w:r>
    </w:p>
    <w:p w:rsidR="00915EF2" w:rsidRDefault="00915EF2" w:rsidP="0013214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整场</w:t>
      </w:r>
      <w:r>
        <w:rPr>
          <w:rFonts w:ascii="Times New Roman" w:eastAsia="宋体" w:hAnsi="Times New Roman" w:cs="Times New Roman"/>
          <w:sz w:val="24"/>
          <w:szCs w:val="24"/>
        </w:rPr>
        <w:t>134</w:t>
      </w:r>
      <w:r>
        <w:rPr>
          <w:rFonts w:ascii="Times New Roman" w:eastAsia="宋体" w:hAnsi="Times New Roman" w:cs="Times New Roman" w:hint="eastAsia"/>
          <w:sz w:val="24"/>
          <w:szCs w:val="24"/>
        </w:rPr>
        <w:t>台风机总装机容量为</w:t>
      </w:r>
      <w:r>
        <w:rPr>
          <w:rFonts w:ascii="Times New Roman" w:eastAsia="宋体" w:hAnsi="Times New Roman" w:cs="Times New Roman" w:hint="eastAsia"/>
          <w:sz w:val="24"/>
          <w:szCs w:val="24"/>
        </w:rPr>
        <w:t>201</w:t>
      </w:r>
      <w:r>
        <w:rPr>
          <w:rFonts w:ascii="Times New Roman" w:eastAsia="宋体" w:hAnsi="Times New Roman" w:cs="Times New Roman"/>
          <w:sz w:val="24"/>
          <w:szCs w:val="24"/>
        </w:rPr>
        <w:t>MW</w:t>
      </w:r>
      <w:r>
        <w:rPr>
          <w:rFonts w:ascii="Times New Roman" w:eastAsia="宋体" w:hAnsi="Times New Roman" w:cs="Times New Roman" w:hint="eastAsia"/>
          <w:sz w:val="24"/>
          <w:szCs w:val="24"/>
        </w:rPr>
        <w:t>，整场发电总功率记录来自于场站提供的</w:t>
      </w:r>
      <w:r>
        <w:rPr>
          <w:rFonts w:ascii="Times New Roman" w:eastAsia="宋体" w:hAnsi="Times New Roman" w:cs="Times New Roman" w:hint="eastAsia"/>
          <w:sz w:val="24"/>
          <w:szCs w:val="24"/>
        </w:rPr>
        <w:t>15</w:t>
      </w:r>
      <w:r>
        <w:rPr>
          <w:rFonts w:ascii="Times New Roman" w:eastAsia="宋体" w:hAnsi="Times New Roman" w:cs="Times New Roman" w:hint="eastAsia"/>
          <w:sz w:val="24"/>
          <w:szCs w:val="24"/>
        </w:rPr>
        <w:t>分钟间隔的总发电量数据而非单个风机</w:t>
      </w:r>
      <w:proofErr w:type="spellStart"/>
      <w:r>
        <w:rPr>
          <w:rFonts w:ascii="Times New Roman" w:eastAsia="宋体" w:hAnsi="Times New Roman" w:cs="Times New Roman" w:hint="eastAsia"/>
          <w:sz w:val="24"/>
          <w:szCs w:val="24"/>
        </w:rPr>
        <w:t>scada</w:t>
      </w:r>
      <w:proofErr w:type="spellEnd"/>
      <w:r>
        <w:rPr>
          <w:rFonts w:ascii="Times New Roman" w:eastAsia="宋体" w:hAnsi="Times New Roman" w:cs="Times New Roman" w:hint="eastAsia"/>
          <w:sz w:val="24"/>
          <w:szCs w:val="24"/>
        </w:rPr>
        <w:t>数据。</w:t>
      </w:r>
      <w:r w:rsidR="00654783">
        <w:rPr>
          <w:rFonts w:ascii="Times New Roman" w:eastAsia="宋体" w:hAnsi="Times New Roman" w:cs="Times New Roman" w:hint="eastAsia"/>
          <w:sz w:val="24"/>
          <w:szCs w:val="24"/>
        </w:rPr>
        <w:t>观测时间较长，持续</w:t>
      </w:r>
      <w:r w:rsidR="00C76976">
        <w:rPr>
          <w:rFonts w:ascii="Times New Roman" w:eastAsia="宋体" w:hAnsi="Times New Roman" w:cs="Times New Roman" w:hint="eastAsia"/>
          <w:sz w:val="24"/>
          <w:szCs w:val="24"/>
        </w:rPr>
        <w:t>约</w:t>
      </w:r>
      <w:r w:rsidR="00654783">
        <w:rPr>
          <w:rFonts w:ascii="Times New Roman" w:eastAsia="宋体" w:hAnsi="Times New Roman" w:cs="Times New Roman" w:hint="eastAsia"/>
          <w:sz w:val="24"/>
          <w:szCs w:val="24"/>
        </w:rPr>
        <w:t>18</w:t>
      </w:r>
      <w:r w:rsidR="00654783">
        <w:rPr>
          <w:rFonts w:ascii="Times New Roman" w:eastAsia="宋体" w:hAnsi="Times New Roman" w:cs="Times New Roman" w:hint="eastAsia"/>
          <w:sz w:val="24"/>
          <w:szCs w:val="24"/>
        </w:rPr>
        <w:t>个月，从</w:t>
      </w:r>
      <w:r w:rsidR="00654783">
        <w:rPr>
          <w:rFonts w:ascii="Times New Roman" w:eastAsia="宋体" w:hAnsi="Times New Roman" w:cs="Times New Roman" w:hint="eastAsia"/>
          <w:sz w:val="24"/>
          <w:szCs w:val="24"/>
        </w:rPr>
        <w:t>2021</w:t>
      </w:r>
      <w:r w:rsidR="00654783">
        <w:rPr>
          <w:rFonts w:ascii="Times New Roman" w:eastAsia="宋体" w:hAnsi="Times New Roman" w:cs="Times New Roman" w:hint="eastAsia"/>
          <w:sz w:val="24"/>
          <w:szCs w:val="24"/>
        </w:rPr>
        <w:t>年</w:t>
      </w:r>
      <w:r w:rsidR="00654783">
        <w:rPr>
          <w:rFonts w:ascii="Times New Roman" w:eastAsia="宋体" w:hAnsi="Times New Roman" w:cs="Times New Roman" w:hint="eastAsia"/>
          <w:sz w:val="24"/>
          <w:szCs w:val="24"/>
        </w:rPr>
        <w:t>5</w:t>
      </w:r>
      <w:r w:rsidR="00654783">
        <w:rPr>
          <w:rFonts w:ascii="Times New Roman" w:eastAsia="宋体" w:hAnsi="Times New Roman" w:cs="Times New Roman" w:hint="eastAsia"/>
          <w:sz w:val="24"/>
          <w:szCs w:val="24"/>
        </w:rPr>
        <w:t>月</w:t>
      </w:r>
      <w:r w:rsidR="00654783">
        <w:rPr>
          <w:rFonts w:ascii="Times New Roman" w:eastAsia="宋体" w:hAnsi="Times New Roman" w:cs="Times New Roman" w:hint="eastAsia"/>
          <w:sz w:val="24"/>
          <w:szCs w:val="24"/>
        </w:rPr>
        <w:t>1</w:t>
      </w:r>
      <w:r w:rsidR="00654783">
        <w:rPr>
          <w:rFonts w:ascii="Times New Roman" w:eastAsia="宋体" w:hAnsi="Times New Roman" w:cs="Times New Roman" w:hint="eastAsia"/>
          <w:sz w:val="24"/>
          <w:szCs w:val="24"/>
        </w:rPr>
        <w:t>日</w:t>
      </w:r>
      <w:r w:rsidR="00654783">
        <w:rPr>
          <w:rFonts w:ascii="Times New Roman" w:eastAsia="宋体" w:hAnsi="Times New Roman" w:cs="Times New Roman"/>
          <w:sz w:val="24"/>
          <w:szCs w:val="24"/>
        </w:rPr>
        <w:t>00: 00</w:t>
      </w:r>
      <w:r w:rsidR="00654783">
        <w:rPr>
          <w:rFonts w:ascii="Times New Roman" w:eastAsia="宋体" w:hAnsi="Times New Roman" w:cs="Times New Roman" w:hint="eastAsia"/>
          <w:sz w:val="24"/>
          <w:szCs w:val="24"/>
        </w:rPr>
        <w:t>至</w:t>
      </w:r>
      <w:r w:rsidR="00654783">
        <w:rPr>
          <w:rFonts w:ascii="Times New Roman" w:eastAsia="宋体" w:hAnsi="Times New Roman" w:cs="Times New Roman" w:hint="eastAsia"/>
          <w:sz w:val="24"/>
          <w:szCs w:val="24"/>
        </w:rPr>
        <w:t>2022</w:t>
      </w:r>
      <w:r w:rsidR="00654783">
        <w:rPr>
          <w:rFonts w:ascii="Times New Roman" w:eastAsia="宋体" w:hAnsi="Times New Roman" w:cs="Times New Roman" w:hint="eastAsia"/>
          <w:sz w:val="24"/>
          <w:szCs w:val="24"/>
        </w:rPr>
        <w:t>年</w:t>
      </w:r>
      <w:r w:rsidR="00654783">
        <w:rPr>
          <w:rFonts w:ascii="Times New Roman" w:eastAsia="宋体" w:hAnsi="Times New Roman" w:cs="Times New Roman" w:hint="eastAsia"/>
          <w:sz w:val="24"/>
          <w:szCs w:val="24"/>
        </w:rPr>
        <w:t>10</w:t>
      </w:r>
      <w:r w:rsidR="00654783">
        <w:rPr>
          <w:rFonts w:ascii="Times New Roman" w:eastAsia="宋体" w:hAnsi="Times New Roman" w:cs="Times New Roman" w:hint="eastAsia"/>
          <w:sz w:val="24"/>
          <w:szCs w:val="24"/>
        </w:rPr>
        <w:t>月</w:t>
      </w:r>
      <w:r w:rsidR="00654783">
        <w:rPr>
          <w:rFonts w:ascii="Times New Roman" w:eastAsia="宋体" w:hAnsi="Times New Roman" w:cs="Times New Roman" w:hint="eastAsia"/>
          <w:sz w:val="24"/>
          <w:szCs w:val="24"/>
        </w:rPr>
        <w:t>31</w:t>
      </w:r>
      <w:r w:rsidR="00654783">
        <w:rPr>
          <w:rFonts w:ascii="Times New Roman" w:eastAsia="宋体" w:hAnsi="Times New Roman" w:cs="Times New Roman" w:hint="eastAsia"/>
          <w:sz w:val="24"/>
          <w:szCs w:val="24"/>
        </w:rPr>
        <w:t>日</w:t>
      </w:r>
      <w:r w:rsidR="00654783">
        <w:rPr>
          <w:rFonts w:ascii="Times New Roman" w:eastAsia="宋体" w:hAnsi="Times New Roman" w:cs="Times New Roman"/>
          <w:sz w:val="24"/>
          <w:szCs w:val="24"/>
        </w:rPr>
        <w:t xml:space="preserve">23:45, </w:t>
      </w:r>
      <w:r w:rsidR="00654783">
        <w:rPr>
          <w:rFonts w:ascii="Times New Roman" w:eastAsia="宋体" w:hAnsi="Times New Roman" w:cs="Times New Roman" w:hint="eastAsia"/>
          <w:sz w:val="24"/>
          <w:szCs w:val="24"/>
        </w:rPr>
        <w:t>共计</w:t>
      </w:r>
      <w:r w:rsidR="00654783">
        <w:rPr>
          <w:rFonts w:ascii="Times New Roman" w:eastAsia="宋体" w:hAnsi="Times New Roman" w:cs="Times New Roman" w:hint="eastAsia"/>
          <w:sz w:val="24"/>
          <w:szCs w:val="24"/>
        </w:rPr>
        <w:t>52</w:t>
      </w:r>
      <w:r w:rsidR="005F0DF2">
        <w:rPr>
          <w:rFonts w:ascii="Times New Roman" w:eastAsia="宋体" w:hAnsi="Times New Roman" w:cs="Times New Roman"/>
          <w:sz w:val="24"/>
          <w:szCs w:val="24"/>
        </w:rPr>
        <w:t>,</w:t>
      </w:r>
      <w:r w:rsidR="00654783">
        <w:rPr>
          <w:rFonts w:ascii="Times New Roman" w:eastAsia="宋体" w:hAnsi="Times New Roman" w:cs="Times New Roman" w:hint="eastAsia"/>
          <w:sz w:val="24"/>
          <w:szCs w:val="24"/>
        </w:rPr>
        <w:t>318</w:t>
      </w:r>
      <w:r w:rsidR="00654783">
        <w:rPr>
          <w:rFonts w:ascii="Times New Roman" w:eastAsia="宋体" w:hAnsi="Times New Roman" w:cs="Times New Roman" w:hint="eastAsia"/>
          <w:sz w:val="24"/>
          <w:szCs w:val="24"/>
        </w:rPr>
        <w:t>条记录。</w:t>
      </w:r>
    </w:p>
    <w:p w:rsidR="004C1C8D" w:rsidRDefault="0027026A" w:rsidP="0013214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观测来自于</w:t>
      </w:r>
      <w:r>
        <w:rPr>
          <w:rFonts w:ascii="Times New Roman" w:eastAsia="宋体" w:hAnsi="Times New Roman" w:cs="Times New Roman"/>
          <w:sz w:val="24"/>
          <w:szCs w:val="24"/>
        </w:rPr>
        <w:t>met mast</w:t>
      </w:r>
      <w:r>
        <w:rPr>
          <w:rFonts w:ascii="Times New Roman" w:eastAsia="宋体" w:hAnsi="Times New Roman" w:cs="Times New Roman" w:hint="eastAsia"/>
          <w:sz w:val="24"/>
          <w:szCs w:val="24"/>
        </w:rPr>
        <w:t>，该风电场较为优势的观测条件为</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met mast</w:t>
      </w:r>
      <w:r>
        <w:rPr>
          <w:rFonts w:ascii="Times New Roman" w:eastAsia="宋体" w:hAnsi="Times New Roman" w:cs="Times New Roman" w:hint="eastAsia"/>
          <w:sz w:val="24"/>
          <w:szCs w:val="24"/>
        </w:rPr>
        <w:t>位于风电场西边界正中心位置处</w:t>
      </w:r>
      <w:r w:rsidR="00D900F3">
        <w:rPr>
          <w:rFonts w:ascii="Times New Roman" w:eastAsia="宋体" w:hAnsi="Times New Roman" w:cs="Times New Roman" w:hint="eastAsia"/>
          <w:sz w:val="24"/>
          <w:szCs w:val="24"/>
        </w:rPr>
        <w:t>，距离最西一排风机最近垂直距离为</w:t>
      </w:r>
      <w:r w:rsidR="00D900F3">
        <w:rPr>
          <w:rFonts w:ascii="Times New Roman" w:eastAsia="宋体" w:hAnsi="Times New Roman" w:cs="Times New Roman" w:hint="eastAsia"/>
          <w:sz w:val="24"/>
          <w:szCs w:val="24"/>
        </w:rPr>
        <w:t>583</w:t>
      </w:r>
      <w:r w:rsidR="00D900F3">
        <w:rPr>
          <w:rFonts w:ascii="Times New Roman" w:eastAsia="宋体" w:hAnsi="Times New Roman" w:cs="Times New Roman"/>
          <w:sz w:val="24"/>
          <w:szCs w:val="24"/>
        </w:rPr>
        <w:t xml:space="preserve"> m</w:t>
      </w:r>
      <w:r>
        <w:rPr>
          <w:rFonts w:ascii="Times New Roman" w:eastAsia="宋体" w:hAnsi="Times New Roman" w:cs="Times New Roman" w:hint="eastAsia"/>
          <w:sz w:val="24"/>
          <w:szCs w:val="24"/>
        </w:rPr>
        <w:t>，共建有</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层高度</w:t>
      </w:r>
      <w:r>
        <w:rPr>
          <w:rFonts w:ascii="Times New Roman" w:eastAsia="宋体" w:hAnsi="Times New Roman" w:cs="Times New Roman" w:hint="eastAsia"/>
          <w:sz w:val="24"/>
          <w:szCs w:val="24"/>
        </w:rPr>
        <w:t>10</w:t>
      </w:r>
      <w:r>
        <w:rPr>
          <w:rFonts w:ascii="Times New Roman" w:eastAsia="宋体" w:hAnsi="Times New Roman" w:cs="Times New Roman"/>
          <w:sz w:val="24"/>
          <w:szCs w:val="24"/>
        </w:rPr>
        <w:t xml:space="preserve">m, 30m, 50m, </w:t>
      </w:r>
      <w:r>
        <w:rPr>
          <w:rFonts w:ascii="Times New Roman" w:eastAsia="宋体" w:hAnsi="Times New Roman" w:cs="Times New Roman" w:hint="eastAsia"/>
          <w:sz w:val="24"/>
          <w:szCs w:val="24"/>
        </w:rPr>
        <w:t>a</w:t>
      </w:r>
      <w:r>
        <w:rPr>
          <w:rFonts w:ascii="Times New Roman" w:eastAsia="宋体" w:hAnsi="Times New Roman" w:cs="Times New Roman"/>
          <w:sz w:val="24"/>
          <w:szCs w:val="24"/>
        </w:rPr>
        <w:t>nd 70m</w:t>
      </w:r>
      <w:r>
        <w:rPr>
          <w:rFonts w:ascii="Times New Roman" w:eastAsia="宋体" w:hAnsi="Times New Roman" w:cs="Times New Roman" w:hint="eastAsia"/>
          <w:sz w:val="24"/>
          <w:szCs w:val="24"/>
        </w:rPr>
        <w:t>的风速、风向观测以及</w:t>
      </w:r>
      <w:r>
        <w:rPr>
          <w:rFonts w:ascii="Times New Roman" w:eastAsia="宋体" w:hAnsi="Times New Roman" w:cs="Times New Roman"/>
          <w:sz w:val="24"/>
          <w:szCs w:val="24"/>
        </w:rPr>
        <w:t>10m</w:t>
      </w:r>
      <w:r>
        <w:rPr>
          <w:rFonts w:ascii="Times New Roman" w:eastAsia="宋体" w:hAnsi="Times New Roman" w:cs="Times New Roman" w:hint="eastAsia"/>
          <w:sz w:val="24"/>
          <w:szCs w:val="24"/>
        </w:rPr>
        <w:t>的温度观测数据。</w:t>
      </w:r>
      <w:r w:rsidR="00420D1F">
        <w:rPr>
          <w:rFonts w:ascii="Times New Roman" w:eastAsia="宋体" w:hAnsi="Times New Roman" w:cs="Times New Roman" w:hint="eastAsia"/>
          <w:sz w:val="24"/>
          <w:szCs w:val="24"/>
        </w:rPr>
        <w:t>四层风速展现出完整的</w:t>
      </w:r>
      <w:r w:rsidR="00420D1F" w:rsidRPr="00420D1F">
        <w:rPr>
          <w:rFonts w:ascii="Times New Roman" w:eastAsia="宋体" w:hAnsi="Times New Roman" w:cs="Times New Roman"/>
          <w:sz w:val="24"/>
          <w:szCs w:val="24"/>
        </w:rPr>
        <w:t>vertical wind-profile structur</w:t>
      </w:r>
      <w:r w:rsidR="006C7FE9">
        <w:rPr>
          <w:rFonts w:ascii="Times New Roman" w:eastAsia="宋体" w:hAnsi="Times New Roman" w:cs="Times New Roman"/>
          <w:sz w:val="24"/>
          <w:szCs w:val="24"/>
        </w:rPr>
        <w:t>e</w:t>
      </w:r>
      <w:r w:rsidR="00420D1F">
        <w:rPr>
          <w:rFonts w:ascii="Times New Roman" w:eastAsia="宋体" w:hAnsi="Times New Roman" w:cs="Times New Roman" w:hint="eastAsia"/>
          <w:sz w:val="24"/>
          <w:szCs w:val="24"/>
        </w:rPr>
        <w:t>，观测数据为</w:t>
      </w:r>
      <w:r w:rsidR="00420D1F">
        <w:rPr>
          <w:rFonts w:ascii="Times New Roman" w:eastAsia="宋体" w:hAnsi="Times New Roman" w:cs="Times New Roman"/>
          <w:sz w:val="24"/>
          <w:szCs w:val="24"/>
        </w:rPr>
        <w:t>15</w:t>
      </w:r>
      <w:r w:rsidR="00420D1F">
        <w:rPr>
          <w:rFonts w:ascii="Times New Roman" w:eastAsia="宋体" w:hAnsi="Times New Roman" w:cs="Times New Roman" w:hint="eastAsia"/>
          <w:sz w:val="24"/>
          <w:szCs w:val="24"/>
        </w:rPr>
        <w:t>分钟间隔获取。被研究无法获取湍流相关测量，所以分析中不包含湍流相关变量。</w:t>
      </w:r>
    </w:p>
    <w:p w:rsidR="00D627D5" w:rsidRDefault="00C76976" w:rsidP="0013214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我们对观测数据进行了一定的数据处理和填充，但是仍然秉承着最大化利用和保留数据这一基本前提。</w:t>
      </w:r>
      <w:r w:rsidR="006C7FE9">
        <w:rPr>
          <w:rFonts w:ascii="Times New Roman" w:eastAsia="宋体" w:hAnsi="Times New Roman" w:cs="Times New Roman" w:hint="eastAsia"/>
          <w:sz w:val="24"/>
          <w:szCs w:val="24"/>
        </w:rPr>
        <w:t>我们对气象观测的处理首先进行了异常值的剔除，包括，含有</w:t>
      </w:r>
      <w:r w:rsidR="006C7FE9">
        <w:rPr>
          <w:rFonts w:ascii="Times New Roman" w:eastAsia="宋体" w:hAnsi="Times New Roman" w:cs="Times New Roman"/>
          <w:sz w:val="24"/>
          <w:szCs w:val="24"/>
        </w:rPr>
        <w:t>nan</w:t>
      </w:r>
      <w:r w:rsidR="006C7FE9">
        <w:rPr>
          <w:rFonts w:ascii="Times New Roman" w:eastAsia="宋体" w:hAnsi="Times New Roman" w:cs="Times New Roman" w:hint="eastAsia"/>
          <w:sz w:val="24"/>
          <w:szCs w:val="24"/>
        </w:rPr>
        <w:t>的整行，风电场功率缺失行的剔出，去除了不在合理范围内的行，去除连续观测三次相同数值的僵值情况，遇到偶尔的缺失值选择使用前一个时刻与后一个时刻的观测插值补充。本研究所选取的风电场</w:t>
      </w:r>
      <w:r w:rsidR="006C7FE9">
        <w:rPr>
          <w:rFonts w:ascii="Times New Roman" w:eastAsia="宋体" w:hAnsi="Times New Roman" w:cs="Times New Roman"/>
          <w:sz w:val="24"/>
          <w:szCs w:val="24"/>
        </w:rPr>
        <w:t>m</w:t>
      </w:r>
      <w:r w:rsidR="00BF1F3A">
        <w:rPr>
          <w:rFonts w:ascii="Times New Roman" w:eastAsia="宋体" w:hAnsi="Times New Roman" w:cs="Times New Roman"/>
          <w:sz w:val="24"/>
          <w:szCs w:val="24"/>
        </w:rPr>
        <w:t>e</w:t>
      </w:r>
      <w:r w:rsidR="006C7FE9">
        <w:rPr>
          <w:rFonts w:ascii="Times New Roman" w:eastAsia="宋体" w:hAnsi="Times New Roman" w:cs="Times New Roman" w:hint="eastAsia"/>
          <w:sz w:val="24"/>
          <w:szCs w:val="24"/>
        </w:rPr>
        <w:t>t</w:t>
      </w:r>
      <w:r w:rsidR="006C7FE9">
        <w:rPr>
          <w:rFonts w:ascii="Times New Roman" w:eastAsia="宋体" w:hAnsi="Times New Roman" w:cs="Times New Roman"/>
          <w:sz w:val="24"/>
          <w:szCs w:val="24"/>
        </w:rPr>
        <w:t xml:space="preserve"> m</w:t>
      </w:r>
      <w:r w:rsidR="00BF1F3A">
        <w:rPr>
          <w:rFonts w:ascii="Times New Roman" w:eastAsia="宋体" w:hAnsi="Times New Roman" w:cs="Times New Roman"/>
          <w:sz w:val="24"/>
          <w:szCs w:val="24"/>
        </w:rPr>
        <w:t>as</w:t>
      </w:r>
      <w:r w:rsidR="006C7FE9">
        <w:rPr>
          <w:rFonts w:ascii="Times New Roman" w:eastAsia="宋体" w:hAnsi="Times New Roman" w:cs="Times New Roman"/>
          <w:sz w:val="24"/>
          <w:szCs w:val="24"/>
        </w:rPr>
        <w:t xml:space="preserve">t </w:t>
      </w:r>
      <w:r w:rsidR="006C7FE9">
        <w:rPr>
          <w:rFonts w:ascii="Times New Roman" w:eastAsia="宋体" w:hAnsi="Times New Roman" w:cs="Times New Roman" w:hint="eastAsia"/>
          <w:sz w:val="24"/>
          <w:szCs w:val="24"/>
        </w:rPr>
        <w:t>观测以及功率观测，在选取观测期内，数据质量较好且较为连续。</w:t>
      </w:r>
    </w:p>
    <w:p w:rsidR="00DF250D" w:rsidRDefault="00DF250D" w:rsidP="00132142">
      <w:pPr>
        <w:spacing w:line="360" w:lineRule="auto"/>
        <w:rPr>
          <w:rFonts w:cstheme="minorHAnsi"/>
          <w:sz w:val="24"/>
        </w:rPr>
      </w:pPr>
      <w:r>
        <w:rPr>
          <w:rFonts w:cstheme="minorHAnsi" w:hint="eastAsia"/>
          <w:sz w:val="24"/>
        </w:rPr>
        <w:t xml:space="preserve">2.2 </w:t>
      </w:r>
      <w:r w:rsidRPr="00DF250D">
        <w:rPr>
          <w:rFonts w:cstheme="minorHAnsi"/>
          <w:sz w:val="24"/>
        </w:rPr>
        <w:t>Observational Analysis Methods</w:t>
      </w:r>
    </w:p>
    <w:p w:rsidR="00DF250D" w:rsidRDefault="00DF250D" w:rsidP="00132142">
      <w:pPr>
        <w:spacing w:line="360" w:lineRule="auto"/>
        <w:rPr>
          <w:rStyle w:val="apple-converted-space"/>
          <w:color w:val="000000"/>
        </w:rPr>
      </w:pPr>
      <w:r>
        <w:rPr>
          <w:color w:val="000000"/>
        </w:rPr>
        <w:lastRenderedPageBreak/>
        <w:t>2.2.1 Atmospheric Timescale Decomposition (EEMD + EOF)</w:t>
      </w:r>
      <w:r>
        <w:rPr>
          <w:rStyle w:val="apple-converted-space"/>
          <w:color w:val="000000"/>
        </w:rPr>
        <w:t> </w:t>
      </w:r>
      <w:r>
        <w:rPr>
          <w:rStyle w:val="apple-converted-space"/>
          <w:color w:val="000000"/>
        </w:rPr>
        <w:br/>
      </w:r>
      <w:r w:rsidR="004F394F">
        <w:rPr>
          <w:rStyle w:val="apple-converted-space"/>
          <w:rFonts w:hint="eastAsia"/>
          <w:color w:val="000000"/>
        </w:rPr>
        <w:t>这部分我不太清楚，在应用类或者气候研究类文章中怎么描述这种方法，应该也不需要很多的语言和段落吧。</w:t>
      </w:r>
      <w:r w:rsidR="00F94E31">
        <w:rPr>
          <w:rStyle w:val="apple-converted-space"/>
          <w:rFonts w:hint="eastAsia"/>
          <w:color w:val="000000"/>
        </w:rPr>
        <w:t>在这个研究中我们主要选取的是</w:t>
      </w:r>
      <w:r w:rsidR="00F94E31" w:rsidRPr="00F94E31">
        <w:rPr>
          <w:rStyle w:val="apple-converted-space"/>
          <w:color w:val="000000"/>
        </w:rPr>
        <w:t>CEEMDAN</w:t>
      </w:r>
      <w:r w:rsidR="00F94E31">
        <w:rPr>
          <w:rStyle w:val="apple-converted-space"/>
          <w:rFonts w:hint="eastAsia"/>
          <w:color w:val="000000"/>
        </w:rPr>
        <w:t>的方法，这个方法的原理介绍一下，然后介绍一下这个方法的来源和优势，并且</w:t>
      </w:r>
      <w:r w:rsidR="00F94E31">
        <w:rPr>
          <w:rStyle w:val="apple-converted-space"/>
          <w:color w:val="000000"/>
        </w:rPr>
        <w:t>EEMD</w:t>
      </w:r>
      <w:r w:rsidR="00F94E31">
        <w:rPr>
          <w:rStyle w:val="apple-converted-space"/>
          <w:rFonts w:hint="eastAsia"/>
          <w:color w:val="000000"/>
        </w:rPr>
        <w:t>被广泛应用于风预测领域，但是都是作为特征预处理的方法应用以此提升预测能力。在我们的研究中选取此方法主要是回归到该方法较为原始的应用角度，对长时间序列进行分解，并且研究不同频段的本征函数的特征。我们分别对</w:t>
      </w:r>
      <w:r w:rsidR="00F94E31">
        <w:rPr>
          <w:rStyle w:val="apple-converted-space"/>
          <w:rFonts w:hint="eastAsia"/>
          <w:color w:val="000000"/>
        </w:rPr>
        <w:t>4</w:t>
      </w:r>
      <w:r w:rsidR="00F94E31">
        <w:rPr>
          <w:rStyle w:val="apple-converted-space"/>
          <w:rFonts w:hint="eastAsia"/>
          <w:color w:val="000000"/>
        </w:rPr>
        <w:t>层风速进行了</w:t>
      </w:r>
      <w:r w:rsidR="00F94E31">
        <w:rPr>
          <w:rStyle w:val="apple-converted-space"/>
          <w:color w:val="000000"/>
        </w:rPr>
        <w:t>EEMD</w:t>
      </w:r>
      <w:r w:rsidR="00F94E31">
        <w:rPr>
          <w:rStyle w:val="apple-converted-space"/>
          <w:rFonts w:hint="eastAsia"/>
          <w:color w:val="000000"/>
        </w:rPr>
        <w:t>的分解，同时对整场发电功率序列进行了分解，最终共得到</w:t>
      </w:r>
      <w:r w:rsidR="00F94E31">
        <w:rPr>
          <w:rStyle w:val="apple-converted-space"/>
          <w:rFonts w:hint="eastAsia"/>
          <w:color w:val="000000"/>
        </w:rPr>
        <w:t>5</w:t>
      </w:r>
      <w:r w:rsidR="00F94E31">
        <w:rPr>
          <w:rStyle w:val="apple-converted-space"/>
          <w:rFonts w:hint="eastAsia"/>
          <w:color w:val="000000"/>
        </w:rPr>
        <w:t>组分解后的序列结果。</w:t>
      </w:r>
    </w:p>
    <w:p w:rsidR="000E135F" w:rsidRPr="00AC244B" w:rsidRDefault="00AC244B" w:rsidP="00132142">
      <w:pPr>
        <w:spacing w:line="360" w:lineRule="auto"/>
        <w:rPr>
          <w:rStyle w:val="apple-converted-space"/>
          <w:color w:val="000000"/>
        </w:rPr>
      </w:pPr>
      <w:r>
        <w:rPr>
          <w:rStyle w:val="apple-converted-space"/>
          <w:color w:val="000000"/>
        </w:rPr>
        <w:t>EOF</w:t>
      </w:r>
      <w:r>
        <w:rPr>
          <w:rStyle w:val="apple-converted-space"/>
          <w:rFonts w:hint="eastAsia"/>
          <w:color w:val="000000"/>
        </w:rPr>
        <w:t>分解是气象学常用方法，可以简单介绍一下。在本研究中由于温度梯度观测的缺失我们难以获取稳定度等关键参数。而为了从大尺度捕捉阔线的分布特性，我们将</w:t>
      </w:r>
      <w:r>
        <w:rPr>
          <w:rStyle w:val="apple-converted-space"/>
          <w:color w:val="000000"/>
        </w:rPr>
        <w:t>EOF</w:t>
      </w:r>
      <w:r>
        <w:rPr>
          <w:rStyle w:val="apple-converted-space"/>
          <w:rFonts w:hint="eastAsia"/>
          <w:color w:val="000000"/>
        </w:rPr>
        <w:t>方法应用于四层风速观测数据中，并且给出该位置垂直风结构的分布特性。进一步在后续的分风向的研究中，随着研究的需要同样适用了</w:t>
      </w:r>
      <w:r>
        <w:rPr>
          <w:rStyle w:val="apple-converted-space"/>
          <w:color w:val="000000"/>
        </w:rPr>
        <w:t>EOF</w:t>
      </w:r>
      <w:r>
        <w:rPr>
          <w:rStyle w:val="apple-converted-space"/>
          <w:rFonts w:hint="eastAsia"/>
          <w:color w:val="000000"/>
        </w:rPr>
        <w:t>方法研究不同限定条件下的垂直风结构。</w:t>
      </w:r>
    </w:p>
    <w:p w:rsidR="00DF250D" w:rsidRDefault="00DF250D" w:rsidP="00132142">
      <w:pPr>
        <w:spacing w:line="360" w:lineRule="auto"/>
        <w:rPr>
          <w:rStyle w:val="apple-converted-space"/>
          <w:color w:val="000000"/>
        </w:rPr>
      </w:pPr>
      <w:r>
        <w:rPr>
          <w:color w:val="000000"/>
        </w:rPr>
        <w:t>2.2.2 Flow-Regime Classification</w:t>
      </w:r>
      <w:r>
        <w:rPr>
          <w:rStyle w:val="apple-converted-space"/>
          <w:color w:val="000000"/>
        </w:rPr>
        <w:t> </w:t>
      </w:r>
    </w:p>
    <w:p w:rsidR="000E135F" w:rsidRPr="00E84C1A" w:rsidRDefault="00BF1F3A" w:rsidP="00132142">
      <w:pPr>
        <w:spacing w:line="360" w:lineRule="auto"/>
        <w:rPr>
          <w:rStyle w:val="apple-converted-space"/>
          <w:color w:val="000000"/>
        </w:rPr>
      </w:pPr>
      <w:r>
        <w:rPr>
          <w:rStyle w:val="apple-converted-space"/>
          <w:rFonts w:hint="eastAsia"/>
          <w:color w:val="000000"/>
        </w:rPr>
        <w:t>本研究中尾流影响区间</w:t>
      </w:r>
      <w:r w:rsidR="00A93103">
        <w:rPr>
          <w:rStyle w:val="apple-converted-space"/>
          <w:rFonts w:hint="eastAsia"/>
          <w:color w:val="000000"/>
        </w:rPr>
        <w:t>能够简单且干净地</w:t>
      </w:r>
      <w:r>
        <w:rPr>
          <w:rStyle w:val="apple-converted-space"/>
          <w:rFonts w:hint="eastAsia"/>
          <w:color w:val="000000"/>
        </w:rPr>
        <w:t>区分得益于风电场</w:t>
      </w:r>
      <w:r w:rsidR="00A93103">
        <w:rPr>
          <w:rStyle w:val="apple-converted-space"/>
          <w:rFonts w:hint="eastAsia"/>
          <w:color w:val="000000"/>
        </w:rPr>
        <w:t>的规律</w:t>
      </w:r>
      <w:r>
        <w:rPr>
          <w:rStyle w:val="apple-converted-space"/>
          <w:rFonts w:hint="eastAsia"/>
          <w:color w:val="000000"/>
        </w:rPr>
        <w:t>布局以及</w:t>
      </w:r>
      <w:r>
        <w:rPr>
          <w:rStyle w:val="apple-converted-space"/>
          <w:color w:val="000000"/>
        </w:rPr>
        <w:t>met mast</w:t>
      </w:r>
      <w:r>
        <w:rPr>
          <w:rStyle w:val="apple-converted-space"/>
          <w:rFonts w:hint="eastAsia"/>
          <w:color w:val="000000"/>
        </w:rPr>
        <w:t>布设位置的</w:t>
      </w:r>
      <w:r w:rsidR="00A93103">
        <w:rPr>
          <w:rStyle w:val="apple-converted-space"/>
          <w:rFonts w:hint="eastAsia"/>
          <w:color w:val="000000"/>
        </w:rPr>
        <w:t>优势</w:t>
      </w:r>
      <w:r>
        <w:rPr>
          <w:rStyle w:val="apple-converted-space"/>
          <w:rFonts w:hint="eastAsia"/>
          <w:color w:val="000000"/>
        </w:rPr>
        <w:t>。</w:t>
      </w:r>
      <w:r w:rsidR="00D900F3">
        <w:rPr>
          <w:rStyle w:val="apple-converted-space"/>
          <w:rFonts w:hint="eastAsia"/>
          <w:color w:val="000000"/>
        </w:rPr>
        <w:t>基于该风电场的主风向以及</w:t>
      </w:r>
      <w:r w:rsidR="00D900F3">
        <w:rPr>
          <w:rStyle w:val="apple-converted-space"/>
          <w:color w:val="000000"/>
        </w:rPr>
        <w:t>met mast</w:t>
      </w:r>
      <w:r w:rsidR="00D900F3">
        <w:rPr>
          <w:rStyle w:val="apple-converted-space"/>
          <w:rFonts w:hint="eastAsia"/>
          <w:color w:val="000000"/>
        </w:rPr>
        <w:t>位于风电场西侧边界的中心位置，西风方向是干净的自由来流。而东风风向</w:t>
      </w:r>
      <w:r w:rsidR="00D900F3">
        <w:rPr>
          <w:rStyle w:val="apple-converted-space"/>
          <w:color w:val="000000"/>
        </w:rPr>
        <w:t>met mast</w:t>
      </w:r>
      <w:r w:rsidR="00D900F3">
        <w:rPr>
          <w:rStyle w:val="apple-converted-space"/>
          <w:rFonts w:hint="eastAsia"/>
          <w:color w:val="000000"/>
        </w:rPr>
        <w:t>处于尾流下风向，是</w:t>
      </w:r>
      <w:r w:rsidR="00D26BA7">
        <w:rPr>
          <w:rStyle w:val="apple-converted-space"/>
          <w:rFonts w:hint="eastAsia"/>
          <w:color w:val="000000"/>
        </w:rPr>
        <w:t>受</w:t>
      </w:r>
      <w:r w:rsidR="00D900F3">
        <w:rPr>
          <w:rStyle w:val="apple-converted-space"/>
          <w:rFonts w:hint="eastAsia"/>
          <w:color w:val="000000"/>
        </w:rPr>
        <w:t>尾流影响的观测区间。</w:t>
      </w:r>
      <w:r w:rsidR="00D26BA7">
        <w:rPr>
          <w:rStyle w:val="apple-converted-space"/>
          <w:rFonts w:hint="eastAsia"/>
          <w:color w:val="000000"/>
        </w:rPr>
        <w:t>为了更加</w:t>
      </w:r>
      <w:r w:rsidR="00E84C1A">
        <w:rPr>
          <w:rStyle w:val="apple-converted-space"/>
          <w:rFonts w:hint="eastAsia"/>
          <w:color w:val="000000"/>
        </w:rPr>
        <w:t>严格的区分来流的性质，我们严格</w:t>
      </w:r>
      <w:r w:rsidR="00CF2434">
        <w:rPr>
          <w:rStyle w:val="apple-converted-space"/>
          <w:rFonts w:hint="eastAsia"/>
          <w:color w:val="000000"/>
        </w:rPr>
        <w:t>限制</w:t>
      </w:r>
      <w:r w:rsidR="00E84C1A">
        <w:rPr>
          <w:rStyle w:val="apple-converted-space"/>
          <w:rFonts w:hint="eastAsia"/>
          <w:color w:val="000000"/>
        </w:rPr>
        <w:t>了西风和东风区间，</w:t>
      </w:r>
      <w:r w:rsidR="00E84C1A" w:rsidRPr="00E84C1A">
        <w:rPr>
          <w:rStyle w:val="apple-converted-space"/>
          <w:rFonts w:hint="eastAsia"/>
          <w:color w:val="000000"/>
        </w:rPr>
        <w:t xml:space="preserve"># </w:t>
      </w:r>
      <w:r w:rsidR="00E84C1A" w:rsidRPr="00E84C1A">
        <w:rPr>
          <w:rStyle w:val="apple-converted-space"/>
          <w:rFonts w:hint="eastAsia"/>
          <w:color w:val="000000"/>
        </w:rPr>
        <w:t>东风区间：</w:t>
      </w:r>
      <w:r w:rsidR="00E84C1A" w:rsidRPr="00E84C1A">
        <w:rPr>
          <w:rStyle w:val="apple-converted-space"/>
          <w:rFonts w:hint="eastAsia"/>
          <w:color w:val="000000"/>
        </w:rPr>
        <w:t>45</w:t>
      </w:r>
      <w:r w:rsidR="00E84C1A" w:rsidRPr="00E84C1A">
        <w:rPr>
          <w:rStyle w:val="apple-converted-space"/>
          <w:rFonts w:hint="eastAsia"/>
          <w:color w:val="000000"/>
        </w:rPr>
        <w:t>°</w:t>
      </w:r>
      <w:r w:rsidR="00E84C1A" w:rsidRPr="00E84C1A">
        <w:rPr>
          <w:rStyle w:val="apple-converted-space"/>
          <w:rFonts w:hint="eastAsia"/>
          <w:color w:val="000000"/>
        </w:rPr>
        <w:t xml:space="preserve"> </w:t>
      </w:r>
      <w:r w:rsidR="00E84C1A" w:rsidRPr="00E84C1A">
        <w:rPr>
          <w:rStyle w:val="apple-converted-space"/>
          <w:rFonts w:hint="eastAsia"/>
          <w:color w:val="000000"/>
        </w:rPr>
        <w:t>到</w:t>
      </w:r>
      <w:r w:rsidR="00E84C1A" w:rsidRPr="00E84C1A">
        <w:rPr>
          <w:rStyle w:val="apple-converted-space"/>
          <w:rFonts w:hint="eastAsia"/>
          <w:color w:val="000000"/>
        </w:rPr>
        <w:t xml:space="preserve"> 135</w:t>
      </w:r>
      <w:r w:rsidR="00E84C1A" w:rsidRPr="00E84C1A">
        <w:rPr>
          <w:rStyle w:val="apple-converted-space"/>
          <w:rFonts w:hint="eastAsia"/>
          <w:color w:val="000000"/>
        </w:rPr>
        <w:t>°（东北风至东南风）</w:t>
      </w:r>
      <w:r w:rsidR="00E84C1A" w:rsidRPr="00E84C1A">
        <w:rPr>
          <w:rStyle w:val="apple-converted-space"/>
          <w:rFonts w:hint="eastAsia"/>
          <w:color w:val="000000"/>
        </w:rPr>
        <w:t xml:space="preserve"># </w:t>
      </w:r>
      <w:r w:rsidR="00E84C1A" w:rsidRPr="00E84C1A">
        <w:rPr>
          <w:rStyle w:val="apple-converted-space"/>
          <w:rFonts w:hint="eastAsia"/>
          <w:color w:val="000000"/>
        </w:rPr>
        <w:t>西风区间：</w:t>
      </w:r>
      <w:r w:rsidR="00E84C1A" w:rsidRPr="00E84C1A">
        <w:rPr>
          <w:rStyle w:val="apple-converted-space"/>
          <w:rFonts w:hint="eastAsia"/>
          <w:color w:val="000000"/>
        </w:rPr>
        <w:t>225</w:t>
      </w:r>
      <w:r w:rsidR="00E84C1A" w:rsidRPr="00E84C1A">
        <w:rPr>
          <w:rStyle w:val="apple-converted-space"/>
          <w:rFonts w:hint="eastAsia"/>
          <w:color w:val="000000"/>
        </w:rPr>
        <w:t>°</w:t>
      </w:r>
      <w:r w:rsidR="00E84C1A" w:rsidRPr="00E84C1A">
        <w:rPr>
          <w:rStyle w:val="apple-converted-space"/>
          <w:rFonts w:hint="eastAsia"/>
          <w:color w:val="000000"/>
        </w:rPr>
        <w:t xml:space="preserve"> </w:t>
      </w:r>
      <w:r w:rsidR="00E84C1A" w:rsidRPr="00E84C1A">
        <w:rPr>
          <w:rStyle w:val="apple-converted-space"/>
          <w:rFonts w:hint="eastAsia"/>
          <w:color w:val="000000"/>
        </w:rPr>
        <w:t>到</w:t>
      </w:r>
      <w:r w:rsidR="00E84C1A" w:rsidRPr="00E84C1A">
        <w:rPr>
          <w:rStyle w:val="apple-converted-space"/>
          <w:rFonts w:hint="eastAsia"/>
          <w:color w:val="000000"/>
        </w:rPr>
        <w:t xml:space="preserve"> 315</w:t>
      </w:r>
      <w:r w:rsidR="00E84C1A" w:rsidRPr="00E84C1A">
        <w:rPr>
          <w:rStyle w:val="apple-converted-space"/>
          <w:rFonts w:hint="eastAsia"/>
          <w:color w:val="000000"/>
        </w:rPr>
        <w:t>°（西北风至西南风）</w:t>
      </w:r>
      <w:r w:rsidR="00E84C1A">
        <w:rPr>
          <w:rStyle w:val="apple-converted-space"/>
          <w:rFonts w:hint="eastAsia"/>
          <w:color w:val="000000"/>
        </w:rPr>
        <w:t>，四层风向全部满足风向条件后再进行划分，得到自由流（</w:t>
      </w:r>
      <w:r w:rsidR="005941FB" w:rsidRPr="005941FB">
        <w:rPr>
          <w:rStyle w:val="apple-converted-space"/>
          <w:color w:val="000000"/>
        </w:rPr>
        <w:t>1848</w:t>
      </w:r>
      <w:r w:rsidR="005941FB">
        <w:rPr>
          <w:rStyle w:val="apple-converted-space"/>
          <w:rFonts w:hint="eastAsia"/>
          <w:color w:val="000000"/>
        </w:rPr>
        <w:t>条记录</w:t>
      </w:r>
      <w:r w:rsidR="00E84C1A">
        <w:rPr>
          <w:rStyle w:val="apple-converted-space"/>
          <w:rFonts w:hint="eastAsia"/>
          <w:color w:val="000000"/>
        </w:rPr>
        <w:t>）、尾流影响（</w:t>
      </w:r>
      <w:r w:rsidR="00E84C1A" w:rsidRPr="00E84C1A">
        <w:rPr>
          <w:rStyle w:val="apple-converted-space"/>
          <w:color w:val="000000"/>
        </w:rPr>
        <w:t>8241</w:t>
      </w:r>
      <w:r w:rsidR="00E84C1A">
        <w:rPr>
          <w:rStyle w:val="apple-converted-space"/>
          <w:rFonts w:hint="eastAsia"/>
          <w:color w:val="000000"/>
        </w:rPr>
        <w:t>条记录）两类代表。</w:t>
      </w:r>
    </w:p>
    <w:p w:rsidR="00DF250D" w:rsidRDefault="00DF250D" w:rsidP="00132142">
      <w:pPr>
        <w:spacing w:line="360" w:lineRule="auto"/>
        <w:rPr>
          <w:color w:val="000000"/>
        </w:rPr>
      </w:pPr>
      <w:r>
        <w:rPr>
          <w:color w:val="000000"/>
        </w:rPr>
        <w:t xml:space="preserve">2.2.3 </w:t>
      </w:r>
      <w:r w:rsidR="00B56CFF">
        <w:rPr>
          <w:rFonts w:hint="eastAsia"/>
          <w:color w:val="000000"/>
        </w:rPr>
        <w:t>可解释性机器学习应用</w:t>
      </w:r>
      <w:r>
        <w:rPr>
          <w:rFonts w:hint="eastAsia"/>
          <w:color w:val="000000"/>
        </w:rPr>
        <w:t>(</w:t>
      </w:r>
      <w:proofErr w:type="spellStart"/>
      <w:r w:rsidR="00B56CFF">
        <w:rPr>
          <w:color w:val="000000"/>
        </w:rPr>
        <w:t>LightGBM</w:t>
      </w:r>
      <w:proofErr w:type="spellEnd"/>
      <w:r w:rsidR="00B56CFF">
        <w:rPr>
          <w:color w:val="000000"/>
        </w:rPr>
        <w:t xml:space="preserve"> combined with </w:t>
      </w:r>
      <w:r>
        <w:rPr>
          <w:color w:val="000000"/>
        </w:rPr>
        <w:t>SHAP)</w:t>
      </w:r>
    </w:p>
    <w:p w:rsidR="00DF250D" w:rsidRDefault="00D10440" w:rsidP="00132142">
      <w:pPr>
        <w:spacing w:line="360" w:lineRule="auto"/>
        <w:rPr>
          <w:rFonts w:hint="eastAsia"/>
          <w:color w:val="000000"/>
        </w:rPr>
      </w:pPr>
      <w:r>
        <w:rPr>
          <w:color w:val="000000"/>
        </w:rPr>
        <w:fldChar w:fldCharType="begin"/>
      </w:r>
      <w:r>
        <w:rPr>
          <w:color w:val="000000"/>
        </w:rPr>
        <w:instrText xml:space="preserve"> ADDIN ZOTERO_ITEM CSL_CITATION {"citationID":"IzB0Y7Mt","properties":{"formattedCitation":"(Liao et al., 2024)","plainCitation":"(Liao et al., 2024)","noteIndex":0},"citationItems":[{"id":1513,"uris":["http://zotero.org/users/14274501/items/89TP87SW"],"itemData":{"id":1513,"type":"article-journal","abstract":"Advanced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color w:val="000000"/>
        </w:rPr>
        <w:fldChar w:fldCharType="separate"/>
      </w:r>
      <w:r>
        <w:rPr>
          <w:noProof/>
          <w:color w:val="000000"/>
        </w:rPr>
        <w:t>(Liao et al., 2024)</w:t>
      </w:r>
      <w:r>
        <w:rPr>
          <w:color w:val="000000"/>
        </w:rPr>
        <w:fldChar w:fldCharType="end"/>
      </w:r>
      <w:r w:rsidR="00A84DD9">
        <w:rPr>
          <w:rFonts w:hint="eastAsia"/>
          <w:color w:val="000000"/>
        </w:rPr>
        <w:t>这篇文献需要在这个地方被引用，因为这个工作是证明了我们</w:t>
      </w:r>
      <w:proofErr w:type="spellStart"/>
      <w:r w:rsidR="00A84DD9">
        <w:rPr>
          <w:color w:val="000000"/>
        </w:rPr>
        <w:t>shap</w:t>
      </w:r>
      <w:proofErr w:type="spellEnd"/>
      <w:r w:rsidR="00A84DD9">
        <w:rPr>
          <w:rFonts w:hint="eastAsia"/>
          <w:color w:val="000000"/>
        </w:rPr>
        <w:t>方法可靠性的基石，该论文证明了</w:t>
      </w:r>
      <w:r w:rsidR="00D93694">
        <w:rPr>
          <w:color w:val="000000"/>
        </w:rPr>
        <w:t>SHAP</w:t>
      </w:r>
      <w:r w:rsidR="00A84DD9">
        <w:rPr>
          <w:rFonts w:hint="eastAsia"/>
          <w:color w:val="000000"/>
        </w:rPr>
        <w:t>方法在风电功率预报领域的可靠</w:t>
      </w:r>
      <w:r w:rsidR="00D93694">
        <w:rPr>
          <w:rFonts w:hint="eastAsia"/>
          <w:color w:val="000000"/>
        </w:rPr>
        <w:t>性能</w:t>
      </w:r>
      <w:r w:rsidR="00A84DD9">
        <w:rPr>
          <w:rFonts w:hint="eastAsia"/>
          <w:color w:val="000000"/>
        </w:rPr>
        <w:t>。</w:t>
      </w:r>
      <w:r w:rsidR="00CC3CF2">
        <w:rPr>
          <w:rFonts w:hint="eastAsia"/>
          <w:color w:val="000000"/>
        </w:rPr>
        <w:t>这种在方法部分应该写一些原理或者公式吗？</w:t>
      </w:r>
      <w:r w:rsidR="00275038">
        <w:rPr>
          <w:rFonts w:hint="eastAsia"/>
          <w:color w:val="000000"/>
        </w:rPr>
        <w:t>我不是很确定。但是</w:t>
      </w:r>
      <w:r w:rsidR="00275038">
        <w:rPr>
          <w:color w:val="000000"/>
        </w:rPr>
        <w:t>SHAP</w:t>
      </w:r>
      <w:r w:rsidR="00275038">
        <w:rPr>
          <w:rFonts w:hint="eastAsia"/>
          <w:color w:val="000000"/>
        </w:rPr>
        <w:t>这个方法在本研究中是被使用在特征解释的部分。包括使用</w:t>
      </w:r>
      <w:r w:rsidR="00B56CFF">
        <w:rPr>
          <w:color w:val="000000"/>
        </w:rPr>
        <w:t>SHAP</w:t>
      </w:r>
      <w:r w:rsidR="00275038">
        <w:rPr>
          <w:rFonts w:hint="eastAsia"/>
          <w:color w:val="000000"/>
        </w:rPr>
        <w:t>方法</w:t>
      </w:r>
      <w:r w:rsidR="00B56CFF">
        <w:rPr>
          <w:rFonts w:hint="eastAsia"/>
          <w:color w:val="000000"/>
        </w:rPr>
        <w:t>通过</w:t>
      </w:r>
      <w:proofErr w:type="spellStart"/>
      <w:r w:rsidR="00B56CFF">
        <w:rPr>
          <w:color w:val="000000"/>
        </w:rPr>
        <w:t>LightGBM</w:t>
      </w:r>
      <w:proofErr w:type="spellEnd"/>
      <w:r w:rsidR="00275038">
        <w:rPr>
          <w:rFonts w:hint="eastAsia"/>
          <w:color w:val="000000"/>
        </w:rPr>
        <w:t>建立</w:t>
      </w:r>
      <w:r w:rsidR="00275038">
        <w:rPr>
          <w:color w:val="000000"/>
        </w:rPr>
        <w:t xml:space="preserve">met mast </w:t>
      </w:r>
      <w:r w:rsidR="00275038">
        <w:rPr>
          <w:rFonts w:hint="eastAsia"/>
          <w:color w:val="000000"/>
        </w:rPr>
        <w:t>predict power performance</w:t>
      </w:r>
      <w:r w:rsidR="00B56CFF">
        <w:rPr>
          <w:rFonts w:hint="eastAsia"/>
          <w:color w:val="000000"/>
        </w:rPr>
        <w:t>，</w:t>
      </w:r>
      <w:r w:rsidR="00B56CFF">
        <w:rPr>
          <w:color w:val="000000"/>
        </w:rPr>
        <w:t>SHAP</w:t>
      </w:r>
      <w:r w:rsidR="00B56CFF">
        <w:rPr>
          <w:rFonts w:hint="eastAsia"/>
          <w:color w:val="000000"/>
        </w:rPr>
        <w:t>进行</w:t>
      </w:r>
      <w:r w:rsidR="00275038">
        <w:rPr>
          <w:rFonts w:hint="eastAsia"/>
          <w:color w:val="000000"/>
        </w:rPr>
        <w:t>不同特征的贡献揭示；划分不同风向区间，</w:t>
      </w:r>
      <w:r w:rsidR="00275038">
        <w:rPr>
          <w:color w:val="000000"/>
        </w:rPr>
        <w:t>met mast</w:t>
      </w:r>
      <w:r w:rsidR="00275038">
        <w:rPr>
          <w:rFonts w:hint="eastAsia"/>
          <w:color w:val="000000"/>
        </w:rPr>
        <w:t xml:space="preserve"> </w:t>
      </w:r>
      <w:r w:rsidR="00275038">
        <w:rPr>
          <w:rFonts w:hint="eastAsia"/>
          <w:color w:val="000000"/>
        </w:rPr>
        <w:t>观测预测</w:t>
      </w:r>
      <w:r w:rsidR="00275038">
        <w:rPr>
          <w:rFonts w:hint="eastAsia"/>
          <w:color w:val="000000"/>
        </w:rPr>
        <w:t>power performance</w:t>
      </w:r>
      <w:r w:rsidR="00275038">
        <w:rPr>
          <w:rFonts w:hint="eastAsia"/>
          <w:color w:val="000000"/>
        </w:rPr>
        <w:t>过程的特征贡献。</w:t>
      </w:r>
      <w:r w:rsidR="00B56CFF">
        <w:rPr>
          <w:rFonts w:hint="eastAsia"/>
          <w:color w:val="000000"/>
        </w:rPr>
        <w:t>这里面应该也要介绍</w:t>
      </w:r>
      <w:proofErr w:type="spellStart"/>
      <w:r w:rsidR="00B56CFF">
        <w:rPr>
          <w:color w:val="000000"/>
        </w:rPr>
        <w:t>LightGBM</w:t>
      </w:r>
      <w:proofErr w:type="spellEnd"/>
      <w:r w:rsidR="00B56CFF">
        <w:rPr>
          <w:rFonts w:hint="eastAsia"/>
          <w:color w:val="000000"/>
        </w:rPr>
        <w:t>是一种什么样的机器</w:t>
      </w:r>
      <w:r w:rsidR="00B56CFF">
        <w:rPr>
          <w:rFonts w:hint="eastAsia"/>
          <w:color w:val="000000"/>
        </w:rPr>
        <w:lastRenderedPageBreak/>
        <w:t>学习方法，具体核心是什么，并且已广泛应用于</w:t>
      </w:r>
      <w:r w:rsidR="00B56CFF">
        <w:rPr>
          <w:color w:val="000000"/>
        </w:rPr>
        <w:t>NWP</w:t>
      </w:r>
      <w:r w:rsidR="00B56CFF">
        <w:rPr>
          <w:rFonts w:hint="eastAsia"/>
          <w:color w:val="000000"/>
        </w:rPr>
        <w:t>风速后处理订正等相关领域，展现了其虽然简单但有效的潜力。</w:t>
      </w:r>
    </w:p>
    <w:p w:rsidR="00DF250D" w:rsidRDefault="00DF250D" w:rsidP="00132142">
      <w:pPr>
        <w:spacing w:line="360" w:lineRule="auto"/>
        <w:rPr>
          <w:rStyle w:val="apple-converted-space"/>
          <w:color w:val="000000"/>
        </w:rPr>
      </w:pPr>
      <w:r>
        <w:rPr>
          <w:color w:val="000000"/>
        </w:rPr>
        <w:t>2.3 Day-Ahead Forecasting Framework</w:t>
      </w:r>
      <w:r>
        <w:rPr>
          <w:rStyle w:val="apple-converted-space"/>
          <w:color w:val="000000"/>
        </w:rPr>
        <w:t> </w:t>
      </w:r>
    </w:p>
    <w:p w:rsidR="006F1E1C" w:rsidRPr="006F1E1C" w:rsidRDefault="00BC4B97" w:rsidP="00132142">
      <w:pPr>
        <w:spacing w:line="360" w:lineRule="auto"/>
        <w:rPr>
          <w:rStyle w:val="apple-converted-space"/>
          <w:rFonts w:hint="eastAsia"/>
          <w:color w:val="000000"/>
        </w:rPr>
      </w:pPr>
      <w:r>
        <w:rPr>
          <w:rStyle w:val="apple-converted-space"/>
          <w:rFonts w:hint="eastAsia"/>
          <w:color w:val="000000"/>
        </w:rPr>
        <w:t>这一部分我不确定是否应该如何精细化的写作，因为我们要投稿的是短文，可能目标期刊是</w:t>
      </w:r>
      <w:r>
        <w:rPr>
          <w:rStyle w:val="apple-converted-space"/>
          <w:color w:val="000000"/>
        </w:rPr>
        <w:t>GRL</w:t>
      </w:r>
      <w:r>
        <w:rPr>
          <w:rStyle w:val="apple-converted-space"/>
          <w:rFonts w:hint="eastAsia"/>
          <w:color w:val="000000"/>
        </w:rPr>
        <w:t>期刊。在这</w:t>
      </w:r>
      <w:r w:rsidR="006F1E1C">
        <w:rPr>
          <w:rStyle w:val="apple-converted-space"/>
          <w:rFonts w:hint="eastAsia"/>
          <w:color w:val="000000"/>
        </w:rPr>
        <w:t>部分我们使用了两套资料</w:t>
      </w:r>
      <w:r>
        <w:rPr>
          <w:rStyle w:val="apple-converted-space"/>
          <w:rFonts w:hint="eastAsia"/>
          <w:color w:val="000000"/>
        </w:rPr>
        <w:t>，</w:t>
      </w:r>
      <w:r w:rsidR="006F1E1C">
        <w:rPr>
          <w:rStyle w:val="apple-converted-space"/>
          <w:rFonts w:hint="eastAsia"/>
          <w:color w:val="000000"/>
        </w:rPr>
        <w:t>分别是</w:t>
      </w:r>
      <w:r>
        <w:rPr>
          <w:rStyle w:val="apple-converted-space"/>
          <w:rFonts w:hint="eastAsia"/>
          <w:color w:val="000000"/>
        </w:rPr>
        <w:t>基于</w:t>
      </w:r>
      <w:r>
        <w:rPr>
          <w:rStyle w:val="apple-converted-space"/>
          <w:color w:val="000000"/>
        </w:rPr>
        <w:t>ECMWF</w:t>
      </w:r>
      <w:r>
        <w:rPr>
          <w:rStyle w:val="apple-converted-space"/>
          <w:rFonts w:hint="eastAsia"/>
          <w:color w:val="000000"/>
        </w:rPr>
        <w:t>的</w:t>
      </w:r>
      <w:r>
        <w:rPr>
          <w:rStyle w:val="apple-converted-space"/>
          <w:color w:val="000000"/>
        </w:rPr>
        <w:t>IFS</w:t>
      </w:r>
      <w:r>
        <w:rPr>
          <w:rStyle w:val="apple-converted-space"/>
          <w:rFonts w:hint="eastAsia"/>
          <w:color w:val="000000"/>
        </w:rPr>
        <w:t>系统提供的历史</w:t>
      </w:r>
      <w:r>
        <w:rPr>
          <w:rStyle w:val="apple-converted-space"/>
          <w:rFonts w:hint="eastAsia"/>
          <w:color w:val="000000"/>
        </w:rPr>
        <w:t>archive</w:t>
      </w:r>
      <w:r>
        <w:rPr>
          <w:rStyle w:val="apple-converted-space"/>
          <w:rFonts w:hint="eastAsia"/>
          <w:color w:val="000000"/>
        </w:rPr>
        <w:t>资料驱动的</w:t>
      </w:r>
      <w:r>
        <w:rPr>
          <w:rStyle w:val="apple-converted-space"/>
          <w:color w:val="000000"/>
        </w:rPr>
        <w:t>9km: 3km</w:t>
      </w:r>
      <w:r>
        <w:rPr>
          <w:rStyle w:val="apple-converted-space"/>
          <w:rFonts w:hint="eastAsia"/>
          <w:color w:val="000000"/>
        </w:rPr>
        <w:t>d</w:t>
      </w:r>
      <w:r>
        <w:rPr>
          <w:rStyle w:val="apple-converted-space"/>
          <w:rFonts w:hint="eastAsia"/>
          <w:color w:val="000000"/>
        </w:rPr>
        <w:t>的两重嵌套</w:t>
      </w:r>
      <w:r w:rsidR="006F1E1C">
        <w:rPr>
          <w:rStyle w:val="apple-converted-space"/>
          <w:rFonts w:hint="eastAsia"/>
          <w:color w:val="000000"/>
        </w:rPr>
        <w:t>以及</w:t>
      </w:r>
      <w:r w:rsidR="006F1E1C">
        <w:rPr>
          <w:rStyle w:val="apple-converted-space"/>
          <w:color w:val="000000"/>
        </w:rPr>
        <w:t>GFS</w:t>
      </w:r>
      <w:r w:rsidR="006F1E1C">
        <w:rPr>
          <w:rStyle w:val="apple-converted-space"/>
          <w:rFonts w:hint="eastAsia"/>
          <w:color w:val="000000"/>
        </w:rPr>
        <w:t>系统的历史</w:t>
      </w:r>
      <w:r w:rsidR="006F1E1C">
        <w:rPr>
          <w:rFonts w:hint="eastAsia"/>
          <w:color w:val="000000"/>
        </w:rPr>
        <w:t>archive</w:t>
      </w:r>
      <w:r w:rsidR="006F1E1C">
        <w:rPr>
          <w:rFonts w:hint="eastAsia"/>
          <w:color w:val="000000"/>
        </w:rPr>
        <w:t>数据驱动的</w:t>
      </w:r>
      <w:r w:rsidR="006F1E1C">
        <w:rPr>
          <w:rFonts w:hint="eastAsia"/>
          <w:color w:val="000000"/>
        </w:rPr>
        <w:t>27</w:t>
      </w:r>
      <w:r w:rsidR="006F1E1C">
        <w:rPr>
          <w:color w:val="000000"/>
        </w:rPr>
        <w:t>km: 9km: 3km</w:t>
      </w:r>
      <w:r w:rsidR="006F1E1C">
        <w:rPr>
          <w:rFonts w:hint="eastAsia"/>
          <w:color w:val="000000"/>
        </w:rPr>
        <w:t>的三重嵌套的</w:t>
      </w:r>
      <w:r w:rsidR="006F1E1C">
        <w:rPr>
          <w:color w:val="000000"/>
        </w:rPr>
        <w:t>WRF</w:t>
      </w:r>
      <w:r w:rsidR="006F1E1C">
        <w:rPr>
          <w:rFonts w:hint="eastAsia"/>
          <w:color w:val="000000"/>
        </w:rPr>
        <w:t>模式回算预报结果。进行每天一次启动的回算预报、每次启动将持续性预测</w:t>
      </w:r>
      <w:r w:rsidR="006F1E1C">
        <w:rPr>
          <w:rFonts w:hint="eastAsia"/>
          <w:color w:val="000000"/>
        </w:rPr>
        <w:t>100</w:t>
      </w:r>
      <w:r w:rsidR="006F1E1C">
        <w:rPr>
          <w:color w:val="000000"/>
        </w:rPr>
        <w:t>h</w:t>
      </w:r>
      <w:r w:rsidR="006F1E1C">
        <w:rPr>
          <w:rFonts w:hint="eastAsia"/>
          <w:color w:val="000000"/>
        </w:rPr>
        <w:t>左右，输入为</w:t>
      </w:r>
      <w:r w:rsidR="006F1E1C">
        <w:rPr>
          <w:rFonts w:hint="eastAsia"/>
          <w:color w:val="000000"/>
        </w:rPr>
        <w:t>15</w:t>
      </w:r>
      <w:r w:rsidR="006F1E1C">
        <w:rPr>
          <w:color w:val="000000"/>
        </w:rPr>
        <w:t>min</w:t>
      </w:r>
      <w:r w:rsidR="006F1E1C">
        <w:rPr>
          <w:rFonts w:hint="eastAsia"/>
          <w:color w:val="000000"/>
        </w:rPr>
        <w:t>分辨率间隔的数据。但是这部分并非我们本文的重点，而且这两部分数据已经发表了文章并且也将数据做成了数据集发布在了数据银行中，所以我们是否在这个部分大概描述完成后引用数据集即可呢。关于风电场的数据我们是使用双线性插值插到风电场的经纬度坐标而得，并且多个高度的模式数据也是加密插值得到。</w:t>
      </w:r>
    </w:p>
    <w:p w:rsidR="00DF250D" w:rsidRDefault="00DF250D" w:rsidP="00132142">
      <w:pPr>
        <w:spacing w:line="360" w:lineRule="auto"/>
        <w:rPr>
          <w:rStyle w:val="apple-converted-space"/>
          <w:color w:val="000000"/>
        </w:rPr>
      </w:pPr>
      <w:r>
        <w:rPr>
          <w:color w:val="000000"/>
        </w:rPr>
        <w:t>2.3.1 Numerical Weather Prediction Setup</w:t>
      </w:r>
      <w:r>
        <w:rPr>
          <w:rStyle w:val="apple-converted-space"/>
          <w:color w:val="000000"/>
        </w:rPr>
        <w:t> </w:t>
      </w:r>
    </w:p>
    <w:p w:rsidR="00DF250D" w:rsidRDefault="00DF250D" w:rsidP="00132142">
      <w:pPr>
        <w:spacing w:line="360" w:lineRule="auto"/>
        <w:rPr>
          <w:rStyle w:val="apple-converted-space"/>
          <w:color w:val="000000"/>
        </w:rPr>
      </w:pPr>
      <w:r>
        <w:rPr>
          <w:color w:val="000000"/>
        </w:rPr>
        <w:t>2.3.2 Regime-Specific Forecasting Models</w:t>
      </w:r>
      <w:r>
        <w:rPr>
          <w:rStyle w:val="apple-converted-space"/>
          <w:color w:val="000000"/>
        </w:rPr>
        <w:t> </w:t>
      </w:r>
    </w:p>
    <w:p w:rsidR="00872B20" w:rsidRDefault="006F1E1C" w:rsidP="00132142">
      <w:pPr>
        <w:spacing w:line="360" w:lineRule="auto"/>
        <w:rPr>
          <w:rStyle w:val="apple-converted-space"/>
          <w:rFonts w:hint="eastAsia"/>
          <w:color w:val="000000"/>
        </w:rPr>
      </w:pPr>
      <w:r>
        <w:rPr>
          <w:rStyle w:val="apple-converted-space"/>
          <w:rFonts w:hint="eastAsia"/>
          <w:color w:val="000000"/>
        </w:rPr>
        <w:t>关于这个，我们在最后进行策略提升时，对</w:t>
      </w:r>
      <w:r>
        <w:rPr>
          <w:rStyle w:val="apple-converted-space"/>
          <w:color w:val="000000"/>
        </w:rPr>
        <w:t>EC-WRF</w:t>
      </w:r>
      <w:r>
        <w:rPr>
          <w:rStyle w:val="apple-converted-space"/>
          <w:rFonts w:hint="eastAsia"/>
          <w:color w:val="000000"/>
        </w:rPr>
        <w:t>和</w:t>
      </w:r>
      <w:r>
        <w:rPr>
          <w:rStyle w:val="apple-converted-space"/>
          <w:color w:val="000000"/>
        </w:rPr>
        <w:t>GFS-WRF</w:t>
      </w:r>
      <w:r>
        <w:rPr>
          <w:rStyle w:val="apple-converted-space"/>
          <w:rFonts w:hint="eastAsia"/>
          <w:color w:val="000000"/>
        </w:rPr>
        <w:t>进行了</w:t>
      </w:r>
      <w:r w:rsidR="00852C42">
        <w:rPr>
          <w:rStyle w:val="apple-converted-space"/>
          <w:rFonts w:hint="eastAsia"/>
          <w:color w:val="000000"/>
        </w:rPr>
        <w:t>轮毂高度的风向与</w:t>
      </w:r>
      <w:r w:rsidR="00852C42">
        <w:rPr>
          <w:rStyle w:val="apple-converted-space"/>
          <w:color w:val="000000"/>
        </w:rPr>
        <w:t>met mast</w:t>
      </w:r>
      <w:r w:rsidR="00852C42">
        <w:rPr>
          <w:rStyle w:val="apple-converted-space"/>
          <w:rFonts w:hint="eastAsia"/>
          <w:color w:val="000000"/>
        </w:rPr>
        <w:t>实际观测的轮毂高度的风向进行了评估比较，从分布上得到了较为一致的预测表现，故</w:t>
      </w:r>
      <w:r w:rsidR="00852C42">
        <w:rPr>
          <w:rStyle w:val="apple-converted-space"/>
          <w:color w:val="000000"/>
        </w:rPr>
        <w:t>WRF</w:t>
      </w:r>
      <w:r w:rsidR="00852C42">
        <w:rPr>
          <w:rStyle w:val="apple-converted-space"/>
          <w:rFonts w:hint="eastAsia"/>
          <w:color w:val="000000"/>
        </w:rPr>
        <w:t>对风向分布的预报能力是进行策略提升转化的关键基础。</w:t>
      </w:r>
      <w:r w:rsidR="00872B20">
        <w:rPr>
          <w:rStyle w:val="apple-converted-space"/>
          <w:rFonts w:hint="eastAsia"/>
          <w:color w:val="000000"/>
        </w:rPr>
        <w:t>故我们进行分风向进行策略时依据轮毂高度的预报风向进行区分不同策略的选择和区分，这个方案仍然有误差和不严谨，但是这是初步探索以证明整体策略的有效性，</w:t>
      </w:r>
      <w:r w:rsidR="00B532B6">
        <w:rPr>
          <w:rStyle w:val="apple-converted-space"/>
          <w:rFonts w:hint="eastAsia"/>
          <w:color w:val="000000"/>
        </w:rPr>
        <w:t>关于风向判断的非严谨化操作</w:t>
      </w:r>
      <w:r w:rsidR="00872B20">
        <w:rPr>
          <w:rStyle w:val="apple-converted-space"/>
          <w:rFonts w:hint="eastAsia"/>
          <w:color w:val="000000"/>
        </w:rPr>
        <w:t>后续仍然值得深入探索和改进。</w:t>
      </w:r>
    </w:p>
    <w:p w:rsidR="002371AF" w:rsidRDefault="00DF250D" w:rsidP="00132142">
      <w:pPr>
        <w:spacing w:line="360" w:lineRule="auto"/>
        <w:rPr>
          <w:color w:val="000000"/>
        </w:rPr>
      </w:pPr>
      <w:r>
        <w:rPr>
          <w:color w:val="000000"/>
        </w:rPr>
        <w:t xml:space="preserve">2.3.3 Baseline Models and </w:t>
      </w:r>
      <w:r w:rsidR="00852C42">
        <w:rPr>
          <w:color w:val="000000"/>
        </w:rPr>
        <w:t xml:space="preserve">all kinds of </w:t>
      </w:r>
      <w:r w:rsidR="00852C42">
        <w:rPr>
          <w:rFonts w:hint="eastAsia"/>
          <w:color w:val="000000"/>
        </w:rPr>
        <w:t>策略及</w:t>
      </w:r>
      <w:r>
        <w:rPr>
          <w:color w:val="000000"/>
        </w:rPr>
        <w:t>Evaluation Metrics</w:t>
      </w:r>
    </w:p>
    <w:p w:rsidR="00275038" w:rsidRPr="00212C01" w:rsidRDefault="00834795" w:rsidP="00132142">
      <w:pPr>
        <w:spacing w:line="360" w:lineRule="auto"/>
        <w:rPr>
          <w:rFonts w:hint="eastAsia"/>
          <w:color w:val="000000"/>
        </w:rPr>
      </w:pPr>
      <w:r>
        <w:rPr>
          <w:rFonts w:hint="eastAsia"/>
          <w:color w:val="000000"/>
        </w:rPr>
        <w:t>基于</w:t>
      </w:r>
      <w:r>
        <w:rPr>
          <w:color w:val="000000"/>
        </w:rPr>
        <w:t>NWP</w:t>
      </w:r>
      <w:r>
        <w:rPr>
          <w:rFonts w:hint="eastAsia"/>
          <w:color w:val="000000"/>
        </w:rPr>
        <w:t>数据驱动日前功率预测的过程，</w:t>
      </w:r>
      <w:r w:rsidR="0072571E">
        <w:rPr>
          <w:rFonts w:hint="eastAsia"/>
          <w:color w:val="000000"/>
        </w:rPr>
        <w:t>我们选择的</w:t>
      </w:r>
      <w:r w:rsidR="0072571E">
        <w:rPr>
          <w:color w:val="000000"/>
        </w:rPr>
        <w:t>baseline</w:t>
      </w:r>
      <w:r w:rsidR="0072571E">
        <w:rPr>
          <w:rFonts w:hint="eastAsia"/>
          <w:color w:val="000000"/>
        </w:rPr>
        <w:t>是</w:t>
      </w:r>
      <w:r w:rsidR="009E5B4F">
        <w:rPr>
          <w:rFonts w:hint="eastAsia"/>
          <w:color w:val="000000"/>
        </w:rPr>
        <w:t>定义为最易实现的一种路径，就是使用</w:t>
      </w:r>
      <w:r w:rsidR="009E5B4F">
        <w:rPr>
          <w:color w:val="000000"/>
        </w:rPr>
        <w:t>GFS-WRF</w:t>
      </w:r>
      <w:r w:rsidR="009E5B4F">
        <w:rPr>
          <w:rFonts w:hint="eastAsia"/>
          <w:color w:val="000000"/>
        </w:rPr>
        <w:t>轮毂高度单一风速作为输入直接预测功率。</w:t>
      </w:r>
      <w:r w:rsidR="00B56CFF">
        <w:rPr>
          <w:rFonts w:hint="eastAsia"/>
          <w:color w:val="000000"/>
        </w:rPr>
        <w:t>进而我们</w:t>
      </w:r>
      <w:r w:rsidR="004B0EF6">
        <w:rPr>
          <w:rFonts w:hint="eastAsia"/>
          <w:color w:val="000000"/>
        </w:rPr>
        <w:t>设计并对比了共计</w:t>
      </w:r>
      <w:r w:rsidR="004B0EF6">
        <w:rPr>
          <w:rFonts w:hint="eastAsia"/>
          <w:color w:val="000000"/>
        </w:rPr>
        <w:t>18</w:t>
      </w:r>
      <w:r w:rsidR="00B56CFF">
        <w:rPr>
          <w:rFonts w:hint="eastAsia"/>
          <w:color w:val="000000"/>
        </w:rPr>
        <w:t>个试验</w:t>
      </w:r>
      <w:r w:rsidR="004B0EF6">
        <w:rPr>
          <w:rFonts w:hint="eastAsia"/>
          <w:color w:val="000000"/>
        </w:rPr>
        <w:t>策略，</w:t>
      </w:r>
      <w:r w:rsidR="00B56CFF">
        <w:rPr>
          <w:rFonts w:hint="eastAsia"/>
          <w:color w:val="000000"/>
        </w:rPr>
        <w:t>以表格的信息详细提供在补充材料中。包含了试验名称，</w:t>
      </w:r>
      <w:r w:rsidR="00680CCB">
        <w:rPr>
          <w:rFonts w:hint="eastAsia"/>
          <w:color w:val="000000"/>
        </w:rPr>
        <w:t>具体</w:t>
      </w:r>
      <w:r w:rsidR="00B56CFF">
        <w:rPr>
          <w:rFonts w:hint="eastAsia"/>
          <w:color w:val="000000"/>
        </w:rPr>
        <w:t>试验介绍</w:t>
      </w:r>
      <w:r w:rsidR="00680CCB">
        <w:rPr>
          <w:rFonts w:hint="eastAsia"/>
          <w:color w:val="000000"/>
        </w:rPr>
        <w:t>信息。其中值得注意的是，我们给出的最优话的核心策略是将</w:t>
      </w:r>
      <w:r w:rsidR="00680CCB">
        <w:rPr>
          <w:color w:val="000000"/>
        </w:rPr>
        <w:t>GFS-WRF</w:t>
      </w:r>
      <w:r w:rsidR="00680CCB">
        <w:rPr>
          <w:rFonts w:hint="eastAsia"/>
          <w:color w:val="000000"/>
        </w:rPr>
        <w:t>以及</w:t>
      </w:r>
      <w:r w:rsidR="00680CCB">
        <w:rPr>
          <w:color w:val="000000"/>
        </w:rPr>
        <w:t>EC-WRF</w:t>
      </w:r>
      <w:r w:rsidR="00680CCB">
        <w:rPr>
          <w:rFonts w:hint="eastAsia"/>
          <w:color w:val="000000"/>
        </w:rPr>
        <w:t>两种数据源融合使用，并且在自由流区间使用</w:t>
      </w:r>
      <w:r w:rsidR="00680CCB">
        <w:rPr>
          <w:color w:val="000000"/>
        </w:rPr>
        <w:t xml:space="preserve">10-m, 70-m </w:t>
      </w:r>
      <w:r w:rsidR="00680CCB">
        <w:rPr>
          <w:rFonts w:hint="eastAsia"/>
          <w:color w:val="000000"/>
        </w:rPr>
        <w:t>双高度风速及温度，在尾流影响区间使用</w:t>
      </w:r>
      <w:r w:rsidR="00680CCB">
        <w:rPr>
          <w:color w:val="000000"/>
        </w:rPr>
        <w:t>10-m, 30-m</w:t>
      </w:r>
      <w:r w:rsidR="00680CCB">
        <w:rPr>
          <w:rFonts w:hint="eastAsia"/>
          <w:color w:val="000000"/>
        </w:rPr>
        <w:t>双高度及温度，其他风向尊从整体规律这样的筛选制度作为输</w:t>
      </w:r>
      <w:r w:rsidR="00680CCB">
        <w:rPr>
          <w:rFonts w:hint="eastAsia"/>
          <w:color w:val="000000"/>
        </w:rPr>
        <w:lastRenderedPageBreak/>
        <w:t>入，并且在预测过程中进行，先风速订正，再预测功率的详细两个关键步骤这样的完整策略最为最终的最优方式。</w:t>
      </w:r>
      <w:r w:rsidR="00212C01">
        <w:rPr>
          <w:rFonts w:hint="eastAsia"/>
          <w:color w:val="000000"/>
        </w:rPr>
        <w:t>评估</w:t>
      </w:r>
      <w:r w:rsidR="00212C01">
        <w:rPr>
          <w:rFonts w:hint="eastAsia"/>
          <w:color w:val="000000"/>
        </w:rPr>
        <w:t>metrics</w:t>
      </w:r>
      <w:r w:rsidR="00212C01">
        <w:rPr>
          <w:rFonts w:hint="eastAsia"/>
          <w:color w:val="000000"/>
        </w:rPr>
        <w:t>使用</w:t>
      </w:r>
      <w:r w:rsidR="00212C01">
        <w:rPr>
          <w:color w:val="000000"/>
        </w:rPr>
        <w:t>RMSE</w:t>
      </w:r>
      <w:r w:rsidR="00212C01">
        <w:rPr>
          <w:rFonts w:hint="eastAsia"/>
          <w:color w:val="000000"/>
        </w:rPr>
        <w:t>以及相关系数等常用评估指标，为了体现切实的提升能力和水平，我们使用了</w:t>
      </w:r>
      <w:r w:rsidR="00212C01">
        <w:rPr>
          <w:color w:val="000000"/>
        </w:rPr>
        <w:t>DM</w:t>
      </w:r>
      <w:r w:rsidR="00212C01">
        <w:rPr>
          <w:rFonts w:hint="eastAsia"/>
          <w:color w:val="000000"/>
        </w:rPr>
        <w:t xml:space="preserve"> </w:t>
      </w:r>
      <w:r w:rsidR="00212C01">
        <w:rPr>
          <w:color w:val="000000"/>
        </w:rPr>
        <w:t>test</w:t>
      </w:r>
      <w:r w:rsidR="00212C01">
        <w:rPr>
          <w:rFonts w:hint="eastAsia"/>
          <w:color w:val="000000"/>
        </w:rPr>
        <w:t>，将最终提出的改进策略进行了</w:t>
      </w:r>
      <w:r w:rsidR="00212C01">
        <w:rPr>
          <w:color w:val="000000"/>
        </w:rPr>
        <w:t>DM</w:t>
      </w:r>
      <w:r w:rsidR="00212C01">
        <w:rPr>
          <w:rFonts w:hint="eastAsia"/>
          <w:color w:val="000000"/>
        </w:rPr>
        <w:t xml:space="preserve"> </w:t>
      </w:r>
      <w:r w:rsidR="00212C01">
        <w:rPr>
          <w:rFonts w:hint="eastAsia"/>
          <w:color w:val="000000"/>
        </w:rPr>
        <w:t>显著性检验并给出显著程度。</w:t>
      </w:r>
    </w:p>
    <w:p w:rsidR="000F2C2F" w:rsidRPr="004D0803" w:rsidRDefault="00F03CAE" w:rsidP="00132142">
      <w:pPr>
        <w:spacing w:line="360" w:lineRule="auto"/>
        <w:rPr>
          <w:rFonts w:hint="eastAsia"/>
          <w:color w:val="000000"/>
        </w:rPr>
      </w:pPr>
      <w:r>
        <w:rPr>
          <w:rFonts w:hint="eastAsia"/>
          <w:color w:val="000000"/>
        </w:rPr>
        <w:t>1</w:t>
      </w:r>
      <w:r w:rsidR="004D0803">
        <w:rPr>
          <w:rFonts w:hint="eastAsia"/>
          <w:color w:val="000000"/>
        </w:rPr>
        <w:t>5</w:t>
      </w:r>
      <w:r>
        <w:rPr>
          <w:rFonts w:ascii="Cambria" w:hAnsi="Cambria" w:cs="Cambria" w:hint="eastAsia"/>
          <w:color w:val="000000"/>
        </w:rPr>
        <w:t>种试验策略涉及到了从现有</w:t>
      </w:r>
      <w:r>
        <w:rPr>
          <w:rFonts w:ascii="Cambria" w:hAnsi="Cambria" w:cs="Cambria"/>
          <w:color w:val="000000"/>
        </w:rPr>
        <w:t>NWP</w:t>
      </w:r>
      <w:r>
        <w:rPr>
          <w:rFonts w:ascii="Cambria" w:hAnsi="Cambria" w:cs="Cambria" w:hint="eastAsia"/>
          <w:color w:val="000000"/>
        </w:rPr>
        <w:t>预测功率的各种路径。</w:t>
      </w:r>
      <w:r w:rsidR="00BF0A36">
        <w:rPr>
          <w:rFonts w:ascii="Cambria" w:hAnsi="Cambria" w:cs="Cambria" w:hint="eastAsia"/>
          <w:color w:val="000000"/>
        </w:rPr>
        <w:t>其中包括了，</w:t>
      </w:r>
      <w:r w:rsidR="004D0803">
        <w:rPr>
          <w:rFonts w:ascii="Cambria" w:hAnsi="Cambria" w:cs="Cambria"/>
          <w:color w:val="000000"/>
        </w:rPr>
        <w:t>GFS-WRF</w:t>
      </w:r>
      <w:r w:rsidR="004D0803">
        <w:rPr>
          <w:rFonts w:ascii="Cambria" w:hAnsi="Cambria" w:cs="Cambria" w:hint="eastAsia"/>
          <w:color w:val="000000"/>
        </w:rPr>
        <w:t>单个高度的</w:t>
      </w:r>
      <w:r w:rsidR="004D0803">
        <w:rPr>
          <w:rFonts w:ascii="Cambria" w:hAnsi="Cambria" w:cs="Cambria" w:hint="eastAsia"/>
          <w:color w:val="000000"/>
        </w:rPr>
        <w:t>4</w:t>
      </w:r>
      <w:r w:rsidR="004D0803">
        <w:rPr>
          <w:rFonts w:ascii="Cambria" w:hAnsi="Cambria" w:cs="Cambria" w:hint="eastAsia"/>
          <w:color w:val="000000"/>
        </w:rPr>
        <w:t>个试验，</w:t>
      </w:r>
      <w:r w:rsidR="004D0803">
        <w:rPr>
          <w:rFonts w:ascii="Cambria" w:hAnsi="Cambria" w:cs="Cambria"/>
          <w:color w:val="000000"/>
        </w:rPr>
        <w:t>G-10-P, G-10-WP, G-70-P, G-70-WP</w:t>
      </w:r>
      <w:r w:rsidR="004D0803">
        <w:rPr>
          <w:rFonts w:ascii="Cambria" w:hAnsi="Cambria" w:cs="Cambria" w:hint="eastAsia"/>
          <w:color w:val="000000"/>
        </w:rPr>
        <w:t>，分别是</w:t>
      </w:r>
      <w:r w:rsidR="004D0803">
        <w:rPr>
          <w:rFonts w:ascii="Cambria" w:hAnsi="Cambria" w:cs="Cambria"/>
          <w:color w:val="000000"/>
        </w:rPr>
        <w:t>GFS-WRF</w:t>
      </w:r>
      <w:r w:rsidR="004D0803">
        <w:rPr>
          <w:rFonts w:ascii="Cambria" w:hAnsi="Cambria" w:cs="Cambria" w:hint="eastAsia"/>
          <w:color w:val="000000"/>
        </w:rPr>
        <w:t>使用</w:t>
      </w:r>
      <w:r w:rsidR="004D0803">
        <w:rPr>
          <w:rFonts w:ascii="Cambria" w:hAnsi="Cambria" w:cs="Cambria"/>
          <w:color w:val="000000"/>
        </w:rPr>
        <w:t>10</w:t>
      </w:r>
      <w:r w:rsidR="004D0803">
        <w:rPr>
          <w:rFonts w:ascii="Cambria" w:hAnsi="Cambria" w:cs="Cambria" w:hint="eastAsia"/>
          <w:color w:val="000000"/>
        </w:rPr>
        <w:t>-m</w:t>
      </w:r>
      <w:r w:rsidR="004D0803">
        <w:rPr>
          <w:rFonts w:ascii="Cambria" w:hAnsi="Cambria" w:cs="Cambria" w:hint="eastAsia"/>
          <w:color w:val="000000"/>
        </w:rPr>
        <w:t>的风速输入直接预测功率（</w:t>
      </w:r>
      <w:r w:rsidR="004D0803">
        <w:rPr>
          <w:rFonts w:ascii="Cambria" w:hAnsi="Cambria" w:cs="Cambria"/>
          <w:color w:val="000000"/>
        </w:rPr>
        <w:t>G-10-P</w:t>
      </w:r>
      <w:r w:rsidR="004D0803">
        <w:rPr>
          <w:rFonts w:ascii="Cambria" w:hAnsi="Cambria" w:cs="Cambria" w:hint="eastAsia"/>
          <w:color w:val="000000"/>
        </w:rPr>
        <w:t>），</w:t>
      </w:r>
      <w:r w:rsidR="004D0803">
        <w:rPr>
          <w:rFonts w:ascii="Cambria" w:hAnsi="Cambria" w:cs="Cambria"/>
          <w:color w:val="000000"/>
        </w:rPr>
        <w:t>GFS-WRF</w:t>
      </w:r>
      <w:r w:rsidR="004D0803">
        <w:rPr>
          <w:rFonts w:ascii="Cambria" w:hAnsi="Cambria" w:cs="Cambria" w:hint="eastAsia"/>
          <w:color w:val="000000"/>
        </w:rPr>
        <w:t>使用</w:t>
      </w:r>
      <w:r w:rsidR="004D0803">
        <w:rPr>
          <w:rFonts w:ascii="Cambria" w:hAnsi="Cambria" w:cs="Cambria"/>
          <w:color w:val="000000"/>
        </w:rPr>
        <w:t>10</w:t>
      </w:r>
      <w:r w:rsidR="004D0803">
        <w:rPr>
          <w:rFonts w:ascii="Cambria" w:hAnsi="Cambria" w:cs="Cambria" w:hint="eastAsia"/>
          <w:color w:val="000000"/>
        </w:rPr>
        <w:t>-m</w:t>
      </w:r>
      <w:r w:rsidR="004D0803">
        <w:rPr>
          <w:rFonts w:ascii="Cambria" w:hAnsi="Cambria" w:cs="Cambria" w:hint="eastAsia"/>
          <w:color w:val="000000"/>
        </w:rPr>
        <w:t>的风速输入</w:t>
      </w:r>
      <w:r w:rsidR="004D0803">
        <w:rPr>
          <w:rFonts w:ascii="Cambria" w:hAnsi="Cambria" w:cs="Cambria" w:hint="eastAsia"/>
          <w:color w:val="000000"/>
        </w:rPr>
        <w:t>先订正风速再</w:t>
      </w:r>
      <w:r w:rsidR="004D0803">
        <w:rPr>
          <w:rFonts w:ascii="Cambria" w:hAnsi="Cambria" w:cs="Cambria" w:hint="eastAsia"/>
          <w:color w:val="000000"/>
        </w:rPr>
        <w:t>预测功率（</w:t>
      </w:r>
      <w:r w:rsidR="004D0803">
        <w:rPr>
          <w:rFonts w:ascii="Cambria" w:hAnsi="Cambria" w:cs="Cambria"/>
          <w:color w:val="000000"/>
        </w:rPr>
        <w:t>G-10-</w:t>
      </w:r>
      <w:r w:rsidR="004D0803">
        <w:rPr>
          <w:rFonts w:ascii="Cambria" w:hAnsi="Cambria" w:cs="Cambria"/>
          <w:color w:val="000000"/>
        </w:rPr>
        <w:t>W</w:t>
      </w:r>
      <w:r w:rsidR="004D0803">
        <w:rPr>
          <w:rFonts w:ascii="Cambria" w:hAnsi="Cambria" w:cs="Cambria"/>
          <w:color w:val="000000"/>
        </w:rPr>
        <w:t>P</w:t>
      </w:r>
      <w:r w:rsidR="004D0803">
        <w:rPr>
          <w:rFonts w:ascii="Cambria" w:hAnsi="Cambria" w:cs="Cambria" w:hint="eastAsia"/>
          <w:color w:val="000000"/>
        </w:rPr>
        <w:t>）</w:t>
      </w:r>
      <w:r w:rsidR="004D0803">
        <w:rPr>
          <w:rFonts w:ascii="Cambria" w:hAnsi="Cambria" w:cs="Cambria" w:hint="eastAsia"/>
          <w:color w:val="000000"/>
        </w:rPr>
        <w:t>。以及</w:t>
      </w:r>
      <w:r w:rsidR="004D0803">
        <w:rPr>
          <w:rFonts w:ascii="Cambria" w:hAnsi="Cambria" w:cs="Cambria"/>
          <w:color w:val="000000"/>
        </w:rPr>
        <w:t>EC-WRF</w:t>
      </w:r>
      <w:r w:rsidR="004D0803">
        <w:rPr>
          <w:rFonts w:ascii="Cambria" w:hAnsi="Cambria" w:cs="Cambria" w:hint="eastAsia"/>
          <w:color w:val="000000"/>
        </w:rPr>
        <w:t>单个高度的</w:t>
      </w:r>
      <w:r w:rsidR="004D0803">
        <w:rPr>
          <w:rFonts w:ascii="Cambria" w:hAnsi="Cambria" w:cs="Cambria" w:hint="eastAsia"/>
          <w:color w:val="000000"/>
        </w:rPr>
        <w:t>4</w:t>
      </w:r>
      <w:r w:rsidR="004D0803">
        <w:rPr>
          <w:rFonts w:ascii="Cambria" w:hAnsi="Cambria" w:cs="Cambria" w:hint="eastAsia"/>
          <w:color w:val="000000"/>
        </w:rPr>
        <w:t>个试验</w:t>
      </w:r>
      <w:r w:rsidR="004D0803">
        <w:rPr>
          <w:rFonts w:ascii="Cambria" w:hAnsi="Cambria" w:cs="Cambria"/>
          <w:color w:val="000000"/>
        </w:rPr>
        <w:t>E</w:t>
      </w:r>
      <w:r w:rsidR="004D0803">
        <w:rPr>
          <w:rFonts w:ascii="Cambria" w:hAnsi="Cambria" w:cs="Cambria"/>
          <w:color w:val="000000"/>
        </w:rPr>
        <w:t xml:space="preserve">-10-P, </w:t>
      </w:r>
      <w:r w:rsidR="004D0803">
        <w:rPr>
          <w:rFonts w:ascii="Cambria" w:hAnsi="Cambria" w:cs="Cambria"/>
          <w:color w:val="000000"/>
        </w:rPr>
        <w:t>E</w:t>
      </w:r>
      <w:r w:rsidR="004D0803">
        <w:rPr>
          <w:rFonts w:ascii="Cambria" w:hAnsi="Cambria" w:cs="Cambria"/>
          <w:color w:val="000000"/>
        </w:rPr>
        <w:t xml:space="preserve">-10-WP, </w:t>
      </w:r>
      <w:r w:rsidR="004D0803">
        <w:rPr>
          <w:rFonts w:ascii="Cambria" w:hAnsi="Cambria" w:cs="Cambria"/>
          <w:color w:val="000000"/>
        </w:rPr>
        <w:t>E</w:t>
      </w:r>
      <w:r w:rsidR="004D0803">
        <w:rPr>
          <w:rFonts w:ascii="Cambria" w:hAnsi="Cambria" w:cs="Cambria"/>
          <w:color w:val="000000"/>
        </w:rPr>
        <w:t xml:space="preserve">-70-P, </w:t>
      </w:r>
      <w:r w:rsidR="004D0803">
        <w:rPr>
          <w:rFonts w:ascii="Cambria" w:hAnsi="Cambria" w:cs="Cambria"/>
          <w:color w:val="000000"/>
        </w:rPr>
        <w:t>E</w:t>
      </w:r>
      <w:r w:rsidR="004D0803">
        <w:rPr>
          <w:rFonts w:ascii="Cambria" w:hAnsi="Cambria" w:cs="Cambria"/>
          <w:color w:val="000000"/>
        </w:rPr>
        <w:t>-70-WP</w:t>
      </w:r>
      <w:r w:rsidR="004D0803">
        <w:rPr>
          <w:rFonts w:ascii="Cambria" w:hAnsi="Cambria" w:cs="Cambria" w:hint="eastAsia"/>
          <w:color w:val="000000"/>
        </w:rPr>
        <w:t>。以及两种数据源共同驱动的</w:t>
      </w:r>
      <w:r w:rsidR="004D0803">
        <w:rPr>
          <w:rFonts w:ascii="Cambria" w:hAnsi="Cambria" w:cs="Cambria" w:hint="eastAsia"/>
          <w:color w:val="000000"/>
        </w:rPr>
        <w:t>10</w:t>
      </w:r>
      <w:r w:rsidR="004D0803">
        <w:rPr>
          <w:rFonts w:ascii="Cambria" w:hAnsi="Cambria" w:cs="Cambria"/>
          <w:color w:val="000000"/>
        </w:rPr>
        <w:t xml:space="preserve">m </w:t>
      </w:r>
      <w:r w:rsidR="004D0803">
        <w:rPr>
          <w:rFonts w:ascii="Cambria" w:hAnsi="Cambria" w:cs="Cambria" w:hint="eastAsia"/>
          <w:color w:val="000000"/>
        </w:rPr>
        <w:t>的</w:t>
      </w:r>
      <w:r w:rsidR="004D0803">
        <w:rPr>
          <w:rFonts w:ascii="Cambria" w:hAnsi="Cambria" w:cs="Cambria"/>
          <w:color w:val="000000"/>
        </w:rPr>
        <w:t>EG-10-WP</w:t>
      </w:r>
      <w:r w:rsidR="004D0803">
        <w:rPr>
          <w:rFonts w:ascii="Cambria" w:hAnsi="Cambria" w:cs="Cambria" w:hint="eastAsia"/>
          <w:color w:val="000000"/>
        </w:rPr>
        <w:t>和</w:t>
      </w:r>
      <w:r w:rsidR="004D0803">
        <w:rPr>
          <w:rFonts w:ascii="Cambria" w:hAnsi="Cambria" w:cs="Cambria"/>
          <w:color w:val="000000"/>
        </w:rPr>
        <w:t>EG-70-WP</w:t>
      </w:r>
      <w:r w:rsidR="004D0803">
        <w:rPr>
          <w:rFonts w:ascii="Cambria" w:hAnsi="Cambria" w:cs="Cambria" w:hint="eastAsia"/>
          <w:color w:val="000000"/>
        </w:rPr>
        <w:t>。</w:t>
      </w:r>
      <w:r w:rsidR="004D0803">
        <w:rPr>
          <w:rFonts w:ascii="Cambria" w:hAnsi="Cambria" w:cs="Cambria"/>
          <w:color w:val="000000"/>
        </w:rPr>
        <w:t>GFS-WRF</w:t>
      </w:r>
      <w:r w:rsidR="004D0803">
        <w:rPr>
          <w:rFonts w:ascii="Cambria" w:hAnsi="Cambria" w:cs="Cambria" w:hint="eastAsia"/>
          <w:color w:val="000000"/>
        </w:rPr>
        <w:t>的两层</w:t>
      </w:r>
      <w:r w:rsidR="004D0803">
        <w:rPr>
          <w:rFonts w:ascii="Cambria" w:hAnsi="Cambria" w:cs="Cambria"/>
          <w:color w:val="000000"/>
        </w:rPr>
        <w:t>10-m, 70-m</w:t>
      </w:r>
      <w:r w:rsidR="004D0803">
        <w:rPr>
          <w:rFonts w:ascii="Cambria" w:hAnsi="Cambria" w:cs="Cambria" w:hint="eastAsia"/>
          <w:color w:val="000000"/>
        </w:rPr>
        <w:t>输入先订正阔线再预测功率</w:t>
      </w:r>
      <w:r w:rsidR="004D0803">
        <w:rPr>
          <w:rFonts w:ascii="Cambria" w:hAnsi="Cambria" w:cs="Cambria"/>
          <w:color w:val="000000"/>
        </w:rPr>
        <w:t>G-B-WP</w:t>
      </w:r>
      <w:r w:rsidR="004D0803">
        <w:rPr>
          <w:rFonts w:ascii="Cambria" w:hAnsi="Cambria" w:cs="Cambria" w:hint="eastAsia"/>
          <w:color w:val="000000"/>
        </w:rPr>
        <w:t>，以及</w:t>
      </w:r>
      <w:r w:rsidR="004D0803">
        <w:rPr>
          <w:rFonts w:ascii="Cambria" w:hAnsi="Cambria" w:cs="Cambria"/>
          <w:color w:val="000000"/>
        </w:rPr>
        <w:t>EC-WRF</w:t>
      </w:r>
      <w:r w:rsidR="004D0803">
        <w:rPr>
          <w:rFonts w:ascii="Cambria" w:hAnsi="Cambria" w:cs="Cambria" w:hint="eastAsia"/>
          <w:color w:val="000000"/>
        </w:rPr>
        <w:t>的</w:t>
      </w:r>
      <w:r w:rsidR="004D0803">
        <w:rPr>
          <w:rFonts w:ascii="Cambria" w:hAnsi="Cambria" w:cs="Cambria"/>
          <w:color w:val="000000"/>
        </w:rPr>
        <w:t>G-B-WP</w:t>
      </w:r>
      <w:r w:rsidR="004D0803">
        <w:rPr>
          <w:rFonts w:ascii="Cambria" w:hAnsi="Cambria" w:cs="Cambria" w:hint="eastAsia"/>
          <w:color w:val="000000"/>
        </w:rPr>
        <w:t>。以及所有的数据源两层都输入的</w:t>
      </w:r>
      <w:r w:rsidR="004D0803">
        <w:rPr>
          <w:rFonts w:ascii="Cambria" w:hAnsi="Cambria" w:cs="Cambria"/>
          <w:color w:val="000000"/>
        </w:rPr>
        <w:t>EG-B-WP</w:t>
      </w:r>
      <w:r w:rsidR="004D0803">
        <w:rPr>
          <w:rFonts w:ascii="Cambria" w:hAnsi="Cambria" w:cs="Cambria" w:hint="eastAsia"/>
          <w:color w:val="000000"/>
        </w:rPr>
        <w:t>。</w:t>
      </w:r>
      <w:r w:rsidR="002E78C0">
        <w:rPr>
          <w:rFonts w:ascii="Cambria" w:hAnsi="Cambria" w:cs="Cambria" w:hint="eastAsia"/>
          <w:color w:val="000000"/>
        </w:rPr>
        <w:t>以及全试验所有高度风速以及温度都输入并且先订正物理量再预测的试验</w:t>
      </w:r>
      <w:r w:rsidR="002E78C0">
        <w:rPr>
          <w:rFonts w:ascii="Cambria" w:hAnsi="Cambria" w:cs="Cambria"/>
          <w:color w:val="000000"/>
        </w:rPr>
        <w:t>Fusion-</w:t>
      </w:r>
      <w:r w:rsidR="002E78C0">
        <w:rPr>
          <w:rFonts w:ascii="Cambria" w:hAnsi="Cambria" w:cs="Cambria"/>
          <w:color w:val="000000"/>
        </w:rPr>
        <w:t>B</w:t>
      </w:r>
      <w:r w:rsidR="002E78C0">
        <w:rPr>
          <w:rFonts w:ascii="Cambria" w:hAnsi="Cambria" w:cs="Cambria" w:hint="eastAsia"/>
          <w:color w:val="000000"/>
        </w:rPr>
        <w:t>-</w:t>
      </w:r>
      <w:r w:rsidR="002E78C0">
        <w:rPr>
          <w:rFonts w:ascii="Cambria" w:hAnsi="Cambria" w:cs="Cambria"/>
          <w:color w:val="000000"/>
        </w:rPr>
        <w:t>WP</w:t>
      </w:r>
      <w:r w:rsidR="002E78C0">
        <w:rPr>
          <w:rFonts w:ascii="Cambria" w:hAnsi="Cambria" w:cs="Cambria" w:hint="eastAsia"/>
          <w:color w:val="000000"/>
        </w:rPr>
        <w:t>。</w:t>
      </w:r>
      <w:r w:rsidR="004D0803">
        <w:rPr>
          <w:rFonts w:ascii="Cambria" w:hAnsi="Cambria" w:cs="Cambria" w:hint="eastAsia"/>
          <w:color w:val="000000"/>
        </w:rPr>
        <w:t>以及最终的我们划分自由流区间选取</w:t>
      </w:r>
      <w:r w:rsidR="004D0803">
        <w:rPr>
          <w:rFonts w:ascii="Cambria" w:hAnsi="Cambria" w:cs="Cambria"/>
          <w:color w:val="000000"/>
        </w:rPr>
        <w:t>10 m</w:t>
      </w:r>
      <w:r w:rsidR="004D0803">
        <w:rPr>
          <w:rFonts w:ascii="Cambria" w:hAnsi="Cambria" w:cs="Cambria" w:hint="eastAsia"/>
          <w:color w:val="000000"/>
        </w:rPr>
        <w:t>和</w:t>
      </w:r>
      <w:r w:rsidR="004D0803">
        <w:rPr>
          <w:rFonts w:ascii="Cambria" w:hAnsi="Cambria" w:cs="Cambria"/>
          <w:color w:val="000000"/>
        </w:rPr>
        <w:t>70 m</w:t>
      </w:r>
      <w:r w:rsidR="004D0803">
        <w:rPr>
          <w:rFonts w:ascii="Cambria" w:hAnsi="Cambria" w:cs="Cambria" w:hint="eastAsia"/>
          <w:color w:val="000000"/>
        </w:rPr>
        <w:t>高度的风速和温度，尾流区间选取</w:t>
      </w:r>
      <w:proofErr w:type="spellStart"/>
      <w:r w:rsidR="004D0803">
        <w:rPr>
          <w:rFonts w:ascii="Cambria" w:hAnsi="Cambria" w:cs="Cambria"/>
          <w:color w:val="000000"/>
        </w:rPr>
        <w:t>shap</w:t>
      </w:r>
      <w:proofErr w:type="spellEnd"/>
      <w:r w:rsidR="004D0803">
        <w:rPr>
          <w:rFonts w:ascii="Cambria" w:hAnsi="Cambria" w:cs="Cambria" w:hint="eastAsia"/>
          <w:color w:val="000000"/>
        </w:rPr>
        <w:t>给出的</w:t>
      </w:r>
      <w:r w:rsidR="004D0803">
        <w:rPr>
          <w:rFonts w:ascii="Cambria" w:hAnsi="Cambria" w:cs="Cambria"/>
          <w:color w:val="000000"/>
        </w:rPr>
        <w:t>10 m, 30 m</w:t>
      </w:r>
      <w:r w:rsidR="004D0803">
        <w:rPr>
          <w:rFonts w:ascii="Cambria" w:hAnsi="Cambria" w:cs="Cambria" w:hint="eastAsia"/>
          <w:color w:val="000000"/>
        </w:rPr>
        <w:t>高度的风速和温度，其余方向保持</w:t>
      </w:r>
      <w:r w:rsidR="004D0803">
        <w:rPr>
          <w:rFonts w:ascii="Cambria" w:hAnsi="Cambria" w:cs="Cambria" w:hint="eastAsia"/>
          <w:color w:val="000000"/>
        </w:rPr>
        <w:t>10</w:t>
      </w:r>
      <w:r w:rsidR="004D0803">
        <w:rPr>
          <w:rFonts w:ascii="Cambria" w:hAnsi="Cambria" w:cs="Cambria"/>
          <w:color w:val="000000"/>
        </w:rPr>
        <w:t>m</w:t>
      </w:r>
      <w:r w:rsidR="004D0803">
        <w:rPr>
          <w:rFonts w:ascii="Cambria" w:hAnsi="Cambria" w:cs="Cambria" w:hint="eastAsia"/>
          <w:color w:val="000000"/>
        </w:rPr>
        <w:t>高度的输入，进行先订正再预测的最终融合策略</w:t>
      </w:r>
      <w:r w:rsidR="004D0803">
        <w:rPr>
          <w:rFonts w:ascii="Cambria" w:hAnsi="Cambria" w:cs="Cambria"/>
          <w:color w:val="000000"/>
        </w:rPr>
        <w:t>Fusion-</w:t>
      </w:r>
      <w:r w:rsidR="002E78C0">
        <w:rPr>
          <w:rFonts w:ascii="Cambria" w:hAnsi="Cambria" w:cs="Cambria" w:hint="eastAsia"/>
          <w:color w:val="000000"/>
        </w:rPr>
        <w:t xml:space="preserve"> </w:t>
      </w:r>
      <w:r w:rsidR="002E78C0">
        <w:rPr>
          <w:rFonts w:ascii="Cambria" w:hAnsi="Cambria" w:cs="Cambria"/>
          <w:color w:val="000000"/>
        </w:rPr>
        <w:t>D</w:t>
      </w:r>
      <w:r w:rsidR="002E78C0">
        <w:rPr>
          <w:rFonts w:ascii="Cambria" w:hAnsi="Cambria" w:cs="Cambria" w:hint="eastAsia"/>
          <w:color w:val="000000"/>
        </w:rPr>
        <w:t>irector</w:t>
      </w:r>
      <w:r w:rsidR="004D0803">
        <w:rPr>
          <w:rFonts w:ascii="Cambria" w:hAnsi="Cambria" w:cs="Cambria"/>
          <w:color w:val="000000"/>
        </w:rPr>
        <w:t>-WP</w:t>
      </w:r>
      <w:r w:rsidR="00212C01">
        <w:rPr>
          <w:rFonts w:ascii="Cambria" w:hAnsi="Cambria" w:cs="Cambria" w:hint="eastAsia"/>
          <w:color w:val="000000"/>
        </w:rPr>
        <w:t>。</w:t>
      </w:r>
      <w:r w:rsidR="00287BEA">
        <w:rPr>
          <w:rFonts w:ascii="Cambria" w:hAnsi="Cambria" w:cs="Cambria" w:hint="eastAsia"/>
          <w:color w:val="000000"/>
        </w:rPr>
        <w:t>不知道我这种试验设计方法是否合理，</w:t>
      </w:r>
      <w:r w:rsidR="008C2D38">
        <w:rPr>
          <w:rFonts w:ascii="Cambria" w:hAnsi="Cambria" w:cs="Cambria" w:hint="eastAsia"/>
          <w:color w:val="000000"/>
        </w:rPr>
        <w:t>或者你有更合适的方案或试验也可以给我提出来。以及策略提升比较改进方案之类的。</w:t>
      </w:r>
    </w:p>
    <w:p w:rsidR="00A84DD9" w:rsidRPr="00A84DD9" w:rsidRDefault="00A84DD9" w:rsidP="00A84DD9">
      <w:pPr>
        <w:pStyle w:val="a3"/>
        <w:rPr>
          <w:rFonts w:ascii="Calibri" w:cs="Calibri"/>
          <w:sz w:val="24"/>
        </w:rPr>
      </w:pPr>
      <w:r>
        <w:rPr>
          <w:rFonts w:cstheme="minorHAnsi"/>
        </w:rPr>
        <w:fldChar w:fldCharType="begin"/>
      </w:r>
      <w:r>
        <w:rPr>
          <w:rFonts w:cstheme="minorHAnsi"/>
        </w:rPr>
        <w:instrText xml:space="preserve"> ADDIN ZOTERO_BIBL {"uncited":[],"omitted":[],"custom":[]} CSL_BIBLIOGRAPHY </w:instrText>
      </w:r>
      <w:r>
        <w:rPr>
          <w:rFonts w:cstheme="minorHAnsi"/>
        </w:rPr>
        <w:fldChar w:fldCharType="separate"/>
      </w:r>
      <w:r w:rsidRPr="00A84DD9">
        <w:rPr>
          <w:rFonts w:ascii="Calibri" w:cs="Calibri"/>
          <w:sz w:val="24"/>
        </w:rPr>
        <w:t xml:space="preserve">Liao, W., Fang, J., Ye, L., Bak-Jensen, B., Yang, Z., &amp; Porte-Agel, F. (2024). Can we trust explainable artificial intelligence in wind power forecasting? </w:t>
      </w:r>
      <w:r w:rsidRPr="00A84DD9">
        <w:rPr>
          <w:rFonts w:ascii="Calibri" w:cs="Calibri"/>
          <w:i/>
          <w:iCs/>
          <w:sz w:val="24"/>
        </w:rPr>
        <w:t>Applied Energy</w:t>
      </w:r>
      <w:r w:rsidRPr="00A84DD9">
        <w:rPr>
          <w:rFonts w:ascii="Calibri" w:cs="Calibri"/>
          <w:sz w:val="24"/>
        </w:rPr>
        <w:t xml:space="preserve">, </w:t>
      </w:r>
      <w:r w:rsidRPr="00A84DD9">
        <w:rPr>
          <w:rFonts w:ascii="Calibri" w:cs="Calibri"/>
          <w:i/>
          <w:iCs/>
          <w:sz w:val="24"/>
        </w:rPr>
        <w:t>376</w:t>
      </w:r>
      <w:r w:rsidRPr="00A84DD9">
        <w:rPr>
          <w:rFonts w:ascii="Calibri" w:cs="Calibri"/>
          <w:sz w:val="24"/>
        </w:rPr>
        <w:t>, 124273. https://doi.org/10.1016/j.apenergy.2024.124273</w:t>
      </w:r>
    </w:p>
    <w:p w:rsidR="00A84DD9" w:rsidRPr="00132142" w:rsidRDefault="00A84DD9" w:rsidP="00132142">
      <w:pPr>
        <w:spacing w:line="360" w:lineRule="auto"/>
        <w:rPr>
          <w:rFonts w:cstheme="minorHAnsi"/>
          <w:sz w:val="24"/>
        </w:rPr>
      </w:pPr>
      <w:r>
        <w:rPr>
          <w:rFonts w:cstheme="minorHAnsi"/>
          <w:sz w:val="24"/>
        </w:rPr>
        <w:fldChar w:fldCharType="end"/>
      </w:r>
    </w:p>
    <w:sectPr w:rsidR="00A84DD9" w:rsidRPr="0013214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71"/>
    <w:rsid w:val="000E135F"/>
    <w:rsid w:val="000F2C2F"/>
    <w:rsid w:val="00132142"/>
    <w:rsid w:val="001B2B9A"/>
    <w:rsid w:val="002102DC"/>
    <w:rsid w:val="00212C01"/>
    <w:rsid w:val="002371AF"/>
    <w:rsid w:val="0027026A"/>
    <w:rsid w:val="00275038"/>
    <w:rsid w:val="00287BEA"/>
    <w:rsid w:val="002E78C0"/>
    <w:rsid w:val="0036186E"/>
    <w:rsid w:val="0040221F"/>
    <w:rsid w:val="00406EB8"/>
    <w:rsid w:val="00420D1F"/>
    <w:rsid w:val="004B0EF6"/>
    <w:rsid w:val="004C1C8D"/>
    <w:rsid w:val="004D0803"/>
    <w:rsid w:val="004F394F"/>
    <w:rsid w:val="00577388"/>
    <w:rsid w:val="005941FB"/>
    <w:rsid w:val="005B72A9"/>
    <w:rsid w:val="005D7671"/>
    <w:rsid w:val="005F0DF2"/>
    <w:rsid w:val="00654783"/>
    <w:rsid w:val="00680CCB"/>
    <w:rsid w:val="006C7FE9"/>
    <w:rsid w:val="006F1E1C"/>
    <w:rsid w:val="0072571E"/>
    <w:rsid w:val="007A4D01"/>
    <w:rsid w:val="007C29D2"/>
    <w:rsid w:val="00834795"/>
    <w:rsid w:val="00852C42"/>
    <w:rsid w:val="00872B20"/>
    <w:rsid w:val="008943F8"/>
    <w:rsid w:val="008C2D38"/>
    <w:rsid w:val="00915EF2"/>
    <w:rsid w:val="009E5B4F"/>
    <w:rsid w:val="009F5DC2"/>
    <w:rsid w:val="00A84DD9"/>
    <w:rsid w:val="00A93103"/>
    <w:rsid w:val="00AC244B"/>
    <w:rsid w:val="00B532B6"/>
    <w:rsid w:val="00B56CFF"/>
    <w:rsid w:val="00BC4B97"/>
    <w:rsid w:val="00BF0A36"/>
    <w:rsid w:val="00BF1F3A"/>
    <w:rsid w:val="00C149EC"/>
    <w:rsid w:val="00C76976"/>
    <w:rsid w:val="00CC3CF2"/>
    <w:rsid w:val="00CC46F8"/>
    <w:rsid w:val="00CF2434"/>
    <w:rsid w:val="00D10440"/>
    <w:rsid w:val="00D16C2B"/>
    <w:rsid w:val="00D26BA7"/>
    <w:rsid w:val="00D627D5"/>
    <w:rsid w:val="00D73743"/>
    <w:rsid w:val="00D900F3"/>
    <w:rsid w:val="00D93694"/>
    <w:rsid w:val="00DF250D"/>
    <w:rsid w:val="00E84C1A"/>
    <w:rsid w:val="00F03CAE"/>
    <w:rsid w:val="00F77A38"/>
    <w:rsid w:val="00F94E31"/>
    <w:rsid w:val="00FE3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BFBE"/>
  <w15:chartTrackingRefBased/>
  <w15:docId w15:val="{AB57EF23-1E1D-40D1-93F4-2565F1B9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DF250D"/>
  </w:style>
  <w:style w:type="paragraph" w:styleId="a3">
    <w:name w:val="Bibliography"/>
    <w:basedOn w:val="a"/>
    <w:next w:val="a"/>
    <w:uiPriority w:val="37"/>
    <w:unhideWhenUsed/>
    <w:rsid w:val="00A84DD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6DD4D-B014-4630-BE5E-474598EA3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4</Pages>
  <Words>943</Words>
  <Characters>5380</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xiaxin</cp:lastModifiedBy>
  <cp:revision>40</cp:revision>
  <dcterms:created xsi:type="dcterms:W3CDTF">2025-12-01T09:24:00Z</dcterms:created>
  <dcterms:modified xsi:type="dcterms:W3CDTF">2025-12-03T09:09:00Z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id="7UFC3eBl"/&gt;&lt;style id="http://www.zotero.org/styles/american-geophysical-union" hasBibliography="1" bibliographyStyleHasBeenSet="1"/&gt;&lt;prefs&gt;&lt;pref name="fieldType" value="Field"/&gt;&lt;/prefs&gt;&lt;/data&gt;</vt:lpwstr>
  </property>
</Properties>
</file>