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E393C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>总体结论</w:t>
      </w:r>
    </w:p>
    <w:p w14:paraId="44767B41" w14:textId="77777777" w:rsidR="00AE5405" w:rsidRDefault="00AE5405" w:rsidP="00AE5405">
      <w:pPr>
        <w:rPr>
          <w:rFonts w:hint="eastAsia"/>
        </w:rPr>
      </w:pPr>
    </w:p>
    <w:p w14:paraId="106338E5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这个项目不是普通 CRUD，而是一个中等偏上难度的 RAG 应用雏形。核心链路覆盖了“用户与权限、知识库、文档上传、解析分块、Embedding、Qdrant 检索、LLM 问答、工单、统计”等完整模块，技术上明显高于基础管理系</w:t>
      </w:r>
    </w:p>
    <w:p w14:paraId="498A5938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统。</w:t>
      </w:r>
    </w:p>
    <w:p w14:paraId="5B8DA3BE" w14:textId="77777777" w:rsidR="00AE5405" w:rsidRDefault="00AE5405" w:rsidP="00AE5405">
      <w:pPr>
        <w:rPr>
          <w:rFonts w:hint="eastAsia"/>
        </w:rPr>
      </w:pPr>
    </w:p>
    <w:p w14:paraId="63CF872A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综合判断：</w:t>
      </w:r>
    </w:p>
    <w:p w14:paraId="2B81399D" w14:textId="77777777" w:rsidR="00AE5405" w:rsidRDefault="00AE5405" w:rsidP="00AE5405">
      <w:pPr>
        <w:rPr>
          <w:rFonts w:hint="eastAsia"/>
        </w:rPr>
      </w:pPr>
    </w:p>
    <w:p w14:paraId="178C1055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项目难度：3.5/5，属于课程设计/毕业设计中的中高难度，也适合作为初中级后端综合项目。</w:t>
      </w:r>
    </w:p>
    <w:p w14:paraId="735B4D9D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技术等级：3/5，代码表现出初级到中级后端水平，部分设计思路不错，但距离生产级工程还有明显距离。</w:t>
      </w:r>
    </w:p>
    <w:p w14:paraId="10BD7DD8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生产可用度：1.5～2/5。能形成业务闭环并成功编译，但权限、数据隔离、索引一致性和测试体系存在较大缺口。</w:t>
      </w:r>
    </w:p>
    <w:p w14:paraId="50917A0B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项目规模：112 个 Java 文件、约 5176 行 Java 代码，体量适中，重点在技术链而不是业务规模。</w:t>
      </w:r>
    </w:p>
    <w:p w14:paraId="7803E922" w14:textId="77777777" w:rsidR="00AE5405" w:rsidRDefault="00AE5405" w:rsidP="00AE5405">
      <w:pPr>
        <w:rPr>
          <w:rFonts w:hint="eastAsia"/>
        </w:rPr>
      </w:pPr>
    </w:p>
    <w:p w14:paraId="4913C832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技术亮点</w:t>
      </w:r>
    </w:p>
    <w:p w14:paraId="16F3EFF9" w14:textId="77777777" w:rsidR="00AE5405" w:rsidRDefault="00AE5405" w:rsidP="00AE5405">
      <w:pPr>
        <w:rPr>
          <w:rFonts w:hint="eastAsia"/>
        </w:rPr>
      </w:pPr>
    </w:p>
    <w:p w14:paraId="2749D3B6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1. 架构层次比较完整：common/model/server 多模块拆分，Controller、Service、Mapper 分层清晰。</w:t>
      </w:r>
    </w:p>
    <w:p w14:paraId="564BC60E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2. 技术栈覆盖广：Spring Boot、MyBatis-Plus、JWT、MinIO、PDFBox、POI、OkHttp、Qdrant、外部 Embedding/LLM API。</w:t>
      </w:r>
    </w:p>
    <w:p w14:paraId="33F9F83B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3. RAG 主流程已经跑通：上传文档后异步解析、按 500 字符分块、调用 Embedding、写入 Qdrant，再从对话中检索并生成回答。</w:t>
      </w:r>
    </w:p>
    <w:p w14:paraId="17B4AD8D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4. 使用了分页、软删除、批量插入、线程池和定时统计等工程概念。</w:t>
      </w:r>
    </w:p>
    <w:p w14:paraId="0972C3F5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5. 已验证 mvn -q -DskipTests compile 和 mvn -q test 均可执行，项目可以编译。</w:t>
      </w:r>
    </w:p>
    <w:p w14:paraId="12D4374B" w14:textId="77777777" w:rsidR="00AE5405" w:rsidRDefault="00AE5405" w:rsidP="00AE5405">
      <w:pPr>
        <w:rPr>
          <w:rFonts w:hint="eastAsia"/>
        </w:rPr>
      </w:pPr>
    </w:p>
    <w:p w14:paraId="7259EEF1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lastRenderedPageBreak/>
        <w:t xml:space="preserve">  主要问题</w:t>
      </w:r>
    </w:p>
    <w:p w14:paraId="7F308450" w14:textId="77777777" w:rsidR="00AE5405" w:rsidRDefault="00AE5405" w:rsidP="00AE5405">
      <w:pPr>
        <w:rPr>
          <w:rFonts w:hint="eastAsia"/>
        </w:rPr>
      </w:pPr>
    </w:p>
    <w:p w14:paraId="0350FF81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1. 权限体系是最大短板。Spring Security 配置直接 permitAll，rag-doc-server/src/main/java/com/xxr/config/SecurityConfig.java:19；JWT 拦截器在没有令牌时直接放行，rag-doc-server/src/main/java/com/xxr/</w:t>
      </w:r>
    </w:p>
    <w:p w14:paraId="5566B6E1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   interceptor/JwtTokenInterceptor.java:47，因此很多接口的安全性完全依赖各个 Service 自己判断。</w:t>
      </w:r>
    </w:p>
    <w:p w14:paraId="6082A65D" w14:textId="77777777" w:rsidR="00AE5405" w:rsidRDefault="00AE5405" w:rsidP="00AE5405">
      <w:pPr>
        <w:rPr>
          <w:rFonts w:hint="eastAsia"/>
        </w:rPr>
      </w:pPr>
    </w:p>
    <w:p w14:paraId="0F35195A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2. 公开注册接口接受客户端传入的角色，rag-doc-server/src/main/java/com/xxr/service/impl/UserLoginServiceImpl.java:125，用户可以尝试注册成管理员。用户更新接口也直接接受请求体中的 id，rag-doc-server/</w:t>
      </w:r>
    </w:p>
    <w:p w14:paraId="031A43D4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   src/main/java/com/xxr/service/impl/UserLoginServiceImpl.java:213，缺少“只能修改自己”和字段白名单限制，属于高风险越权。</w:t>
      </w:r>
    </w:p>
    <w:p w14:paraId="21A8BCFC" w14:textId="77777777" w:rsidR="00AE5405" w:rsidRDefault="00AE5405" w:rsidP="00AE5405">
      <w:pPr>
        <w:rPr>
          <w:rFonts w:hint="eastAsia"/>
        </w:rPr>
      </w:pPr>
    </w:p>
    <w:p w14:paraId="6166E664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3. 问答接口存在跨用户访问风险。提问时只检查对话是否存在，没有检查对话是否属于当前用户，rag-doc-server/src/main/java/com/xxr/service/impl/QaServiceImpl.java:65；反馈接口同样只根据 messageId 修改数据，</w:t>
      </w:r>
    </w:p>
    <w:p w14:paraId="43A168D0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   没有校验消息归属，rag-doc-server/src/main/java/com/xxr/service/impl/QaServiceImpl.java:146。</w:t>
      </w:r>
    </w:p>
    <w:p w14:paraId="223ECF47" w14:textId="77777777" w:rsidR="00AE5405" w:rsidRDefault="00AE5405" w:rsidP="00AE5405">
      <w:pPr>
        <w:rPr>
          <w:rFonts w:hint="eastAsia"/>
        </w:rPr>
      </w:pPr>
    </w:p>
    <w:p w14:paraId="5EA296DB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4. 文档权限不完整。文档详情和预览地址接口没有统一的知识库访问校验，rag-doc-server/src/main/java/com/xxr/service/impl/DocumentServiceImpl.java:173。上传时也没有确认用户是否有目标知识库权限，知道 kbId</w:t>
      </w:r>
    </w:p>
    <w:p w14:paraId="1E823504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   就想上传到任意知识库。</w:t>
      </w:r>
    </w:p>
    <w:p w14:paraId="04388BAF" w14:textId="77777777" w:rsidR="00AE5405" w:rsidRDefault="00AE5405" w:rsidP="00AE5405">
      <w:pPr>
        <w:rPr>
          <w:rFonts w:hint="eastAsia"/>
        </w:rPr>
      </w:pPr>
    </w:p>
    <w:p w14:paraId="08537904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5. 软删除与向量索引不一致。删除文档只修改数据库状态，rag-doc-server/src/main/java/com/xxr/service/impl/DocumentServiceImpl.java:235，没有删除分片、MinIO 文件和 Qdrant 中的向量；而按文档删除向量的方法</w:t>
      </w:r>
    </w:p>
    <w:p w14:paraId="05564A06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   尚未实现，rag-doc-server/src/main/java/com/xxr/service/impl/QdrantIndexServiceImpl.java:148。结果可能是已删除文档仍被检索出来，重新解析也会残留旧向量。</w:t>
      </w:r>
    </w:p>
    <w:p w14:paraId="5A628B2A" w14:textId="77777777" w:rsidR="00AE5405" w:rsidRDefault="00AE5405" w:rsidP="00AE5405">
      <w:pPr>
        <w:rPr>
          <w:rFonts w:hint="eastAsia"/>
        </w:rPr>
      </w:pPr>
    </w:p>
    <w:p w14:paraId="1181B2F0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6. 解析状态不能代表完整链路成功。文档在数据库保存分片后先设置为“解析成功”，rag-doc-server/src/main/java/com/xxr/service/impl/DocumentParseServiceImpl.java:120，之后才异步向量化。如果 Embedding 或</w:t>
      </w:r>
    </w:p>
    <w:p w14:paraId="37BA4B26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   Qdrant 失败，文档仍显示成功，只会把部分 chunk 标成失败，而且没有重试机制。</w:t>
      </w:r>
    </w:p>
    <w:p w14:paraId="00E1BFDC" w14:textId="77777777" w:rsidR="00AE5405" w:rsidRDefault="00AE5405" w:rsidP="00AE5405">
      <w:pPr>
        <w:rPr>
          <w:rFonts w:hint="eastAsia"/>
        </w:rPr>
      </w:pPr>
    </w:p>
    <w:p w14:paraId="6F8A003C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7. @PreAuthorize 基本没有实际保护作用。统计和工单接口使用了该注解，但项目没有启用方法级安全；同时权限配置全部放行。因此普通登录用户也可能访问统计接口或处理工单。</w:t>
      </w:r>
    </w:p>
    <w:p w14:paraId="1C37E92C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8. 统计接口存在 SQL 拼接风险，topN 被直接拼进 LIMIT，rag-doc-server/src/main/java/com/xxr/service/impl/StatServiceImpl.java:46。即使目前接口权限有问题，这也不应依赖前端保证参数安全。</w:t>
      </w:r>
    </w:p>
    <w:p w14:paraId="27F9073D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9. 敏感信息已经进入配置文件：数据库密码、MinIO 账号、Embedding 和 Chat API Key 均以明文存在，rag-doc-server/src/main/resources/application-dev.yml:50；JWT 密钥也硬编码在代码中，D:/Workspaces/</w:t>
      </w:r>
    </w:p>
    <w:p w14:paraId="1797893A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   Devprojects/RAG-KnowledgeNexus/backend/rag-doc-common/src/main/java/com/xxr/utils/JwtUtil.java:17。这些密钥应当立即轮换并改为环境变量或密钥管理服务。</w:t>
      </w:r>
    </w:p>
    <w:p w14:paraId="2B783649" w14:textId="77777777" w:rsidR="00AE5405" w:rsidRDefault="00AE5405" w:rsidP="00AE5405">
      <w:pPr>
        <w:rPr>
          <w:rFonts w:hint="eastAsia"/>
        </w:rPr>
      </w:pPr>
    </w:p>
    <w:p w14:paraId="3DC75B8C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10. ThreadLocal 没有在请求结束时清理，且日志会打印 JWT。线程复用后，未登录请求理论上可能继承上一个请求的用户 ID，形成隐蔽的串用户问题。</w:t>
      </w:r>
    </w:p>
    <w:p w14:paraId="240FD936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11. RAG 检索质量较基础。没有相似度阈值、重排序、混合检索、查询改写、上下文 token 控制和严格的引用信息；Qdrant 的排序结果通过 selectBatchIds 后，数据库返回顺序也不一定保持相似度顺序。</w:t>
      </w:r>
    </w:p>
    <w:p w14:paraId="0F0CADCF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12. 工程化不足。没有实际测试代码、数据库迁移脚本、README、Docker Compose、CI 配置或可复现的部署说明。解析、向量化共用只有 2～4 个线程的线程池，外部 API 又是同步阻塞调用，吞吐量不会高。</w:t>
      </w:r>
    </w:p>
    <w:p w14:paraId="747492B9" w14:textId="77777777" w:rsidR="00AE5405" w:rsidRDefault="00AE5405" w:rsidP="00AE5405">
      <w:pPr>
        <w:rPr>
          <w:rFonts w:hint="eastAsia"/>
        </w:rPr>
      </w:pPr>
    </w:p>
    <w:p w14:paraId="372DA9B6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建议优先级</w:t>
      </w:r>
    </w:p>
    <w:p w14:paraId="6DD4712C" w14:textId="77777777" w:rsidR="00AE5405" w:rsidRDefault="00AE5405" w:rsidP="00AE5405">
      <w:pPr>
        <w:rPr>
          <w:rFonts w:hint="eastAsia"/>
        </w:rPr>
      </w:pPr>
    </w:p>
    <w:p w14:paraId="0A069ED2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lastRenderedPageBreak/>
        <w:t xml:space="preserve">  - 第一优先级：重构认证授权。统一由 Spring Security 过滤器处理登录态，采用 authenticated()、方法级权限和资源归属校验；注册强制普通用户角色，用户修改只能改自己的白名单字段；清理 ThreadLocal。</w:t>
      </w:r>
    </w:p>
    <w:p w14:paraId="3B079F41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第一优先级：修正数据删除和索引一致性。删除文档或知识库时，同时清理 chunk、Qdrant 向量和 MinIO 文件；重新解析前按 doc_id 删除旧向量。</w:t>
      </w:r>
    </w:p>
    <w:p w14:paraId="2E754699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第一优先级：移除并轮换所有明文密钥，限制 CORS，关闭生产环境的 SQL、JWT 和异常堆栈日志。</w:t>
      </w:r>
    </w:p>
    <w:p w14:paraId="64222815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第二优先级：把文档处理改造成可恢复任务状态机，增加重试、死信、幂等和独立向量化线程池；解析、Embedding、索引全部成功后再把文档标记为完成。</w:t>
      </w:r>
    </w:p>
    <w:p w14:paraId="0D6898EE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第二优先级：给所有知识库、文档、会话资源建立统一访问策略，避免每个 Service 各写一套判断。</w:t>
      </w:r>
    </w:p>
    <w:p w14:paraId="00BF9A23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第二优先级：补测试。至少包含权限越权测试、解析分块单测、删除/重解析一致性测试，以及 MySQL/Qdrant/MinIO 的基础集成测试。</w:t>
      </w:r>
    </w:p>
    <w:p w14:paraId="5188E29E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第三优先级：提升 RAG 效果，增加相似度阈值、rerank、混合检索、引用文档和页码、上下文预算控制。</w:t>
      </w:r>
    </w:p>
    <w:p w14:paraId="0B6AA031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第三优先级：引入 Flyway/Liquibase、Docker Compose、CI、统一异常处理、参数校验、Micrometer 监控和健康检查。</w:t>
      </w:r>
    </w:p>
    <w:p w14:paraId="1490401C" w14:textId="77777777" w:rsidR="00AE5405" w:rsidRDefault="00AE5405" w:rsidP="00AE5405">
      <w:pPr>
        <w:rPr>
          <w:rFonts w:hint="eastAsia"/>
        </w:rPr>
      </w:pPr>
      <w:r>
        <w:rPr>
          <w:rFonts w:hint="eastAsia"/>
        </w:rPr>
        <w:t xml:space="preserve">  - 第三优先级：解决 N+1 查询，例如部门树逐部门统计人数、工单列表逐条查询用户；为 kb_id、doc_id、状态和时间字段建立合适索引。</w:t>
      </w:r>
    </w:p>
    <w:p w14:paraId="7CF83082" w14:textId="77777777" w:rsidR="00AE5405" w:rsidRDefault="00AE5405" w:rsidP="00AE5405">
      <w:pPr>
        <w:rPr>
          <w:rFonts w:hint="eastAsia"/>
        </w:rPr>
      </w:pPr>
    </w:p>
    <w:p w14:paraId="2DBFEBB5" w14:textId="5869F039" w:rsidR="00F50A6C" w:rsidRDefault="00AE5405" w:rsidP="00AE5405">
      <w:pPr>
        <w:rPr>
          <w:rFonts w:hint="eastAsia"/>
        </w:rPr>
      </w:pPr>
      <w:r>
        <w:rPr>
          <w:rFonts w:hint="eastAsia"/>
        </w:rPr>
        <w:t xml:space="preserve">  一句话评价：这是一个技术覆盖面较广、适合展示 RAG 全链路的初中级综合项目，架构思路高于普通 CRUD，但目前的权限模型、索引一致性、安全配置和测试体系还不支持直接投入生产。</w:t>
      </w:r>
    </w:p>
    <w:sectPr w:rsidR="00F50A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E1"/>
    <w:rsid w:val="00270473"/>
    <w:rsid w:val="00AE5405"/>
    <w:rsid w:val="00C157E1"/>
    <w:rsid w:val="00C63351"/>
    <w:rsid w:val="00F5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14689F-DE27-4BD5-9A9F-F3BBEE3C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57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7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7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7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7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7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7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7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7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5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5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57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57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57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57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7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57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57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7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7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7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7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7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7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XIN</dc:creator>
  <cp:keywords/>
  <dc:description/>
  <cp:lastModifiedBy>X XIN</cp:lastModifiedBy>
  <cp:revision>2</cp:revision>
  <dcterms:created xsi:type="dcterms:W3CDTF">2026-09-16T01:13:00Z</dcterms:created>
  <dcterms:modified xsi:type="dcterms:W3CDTF">2026-09-16T01:13:00Z</dcterms:modified>
</cp:coreProperties>
</file>