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E0D20" w14:textId="77777777" w:rsidR="001B4F98" w:rsidRPr="00BD1B20" w:rsidRDefault="00BF3E32" w:rsidP="001B4F98">
      <w:pPr>
        <w:spacing w:before="100" w:beforeAutospacing="1" w:after="0" w:line="240" w:lineRule="auto"/>
        <w:outlineLvl w:val="0"/>
        <w:rPr>
          <w:rFonts w:eastAsia="Times New Roman" w:cstheme="minorHAnsi"/>
          <w:bCs/>
          <w:kern w:val="36"/>
          <w:sz w:val="24"/>
          <w:szCs w:val="24"/>
          <w:lang w:val="en" w:eastAsia="en-CA"/>
        </w:rPr>
      </w:pPr>
      <w:bookmarkStart w:id="0" w:name="_Hlk93144779"/>
      <w:bookmarkStart w:id="1" w:name="_Hlk92953450"/>
      <w:r w:rsidRPr="00BD1B20">
        <w:rPr>
          <w:rFonts w:eastAsia="Times New Roman" w:cstheme="minorHAnsi"/>
          <w:bCs/>
          <w:kern w:val="36"/>
          <w:sz w:val="24"/>
          <w:szCs w:val="24"/>
          <w:lang w:val="en" w:eastAsia="en-CA"/>
        </w:rPr>
        <w:t>This exercise helps to “open” the course.  Its purpose is to give students some grea</w:t>
      </w:r>
      <w:r w:rsidR="00A070D4" w:rsidRPr="00BD1B20">
        <w:rPr>
          <w:rFonts w:eastAsia="Times New Roman" w:cstheme="minorHAnsi"/>
          <w:bCs/>
          <w:kern w:val="36"/>
          <w:sz w:val="24"/>
          <w:szCs w:val="24"/>
          <w:lang w:val="en" w:eastAsia="en-CA"/>
        </w:rPr>
        <w:t>ter familiarity with the topic of the course and with its</w:t>
      </w:r>
      <w:r w:rsidRPr="00BD1B20">
        <w:rPr>
          <w:rFonts w:eastAsia="Times New Roman" w:cstheme="minorHAnsi"/>
          <w:bCs/>
          <w:kern w:val="36"/>
          <w:sz w:val="24"/>
          <w:szCs w:val="24"/>
          <w:lang w:val="en" w:eastAsia="en-CA"/>
        </w:rPr>
        <w:t xml:space="preserve"> concerns, questions and mode of inquiry. </w:t>
      </w:r>
      <w:r w:rsidR="001B1BDF" w:rsidRPr="00BD1B20">
        <w:rPr>
          <w:rFonts w:eastAsia="Times New Roman" w:cstheme="minorHAnsi"/>
          <w:bCs/>
          <w:kern w:val="36"/>
          <w:sz w:val="24"/>
          <w:szCs w:val="24"/>
          <w:lang w:val="en" w:eastAsia="en-CA"/>
        </w:rPr>
        <w:t xml:space="preserve"> </w:t>
      </w:r>
      <w:r w:rsidRPr="00BD1B20">
        <w:rPr>
          <w:rFonts w:eastAsia="Times New Roman" w:cstheme="minorHAnsi"/>
          <w:bCs/>
          <w:kern w:val="36"/>
          <w:sz w:val="24"/>
          <w:szCs w:val="24"/>
          <w:lang w:val="en" w:eastAsia="en-CA"/>
        </w:rPr>
        <w:t>To do this, the exerc</w:t>
      </w:r>
      <w:r w:rsidR="002E316A" w:rsidRPr="00BD1B20">
        <w:rPr>
          <w:rFonts w:eastAsia="Times New Roman" w:cstheme="minorHAnsi"/>
          <w:bCs/>
          <w:kern w:val="36"/>
          <w:sz w:val="24"/>
          <w:szCs w:val="24"/>
          <w:lang w:val="en" w:eastAsia="en-CA"/>
        </w:rPr>
        <w:t>ise includes t</w:t>
      </w:r>
      <w:r w:rsidR="0034548B" w:rsidRPr="00BD1B20">
        <w:rPr>
          <w:rFonts w:eastAsia="Times New Roman" w:cstheme="minorHAnsi"/>
          <w:bCs/>
          <w:kern w:val="36"/>
          <w:sz w:val="24"/>
          <w:szCs w:val="24"/>
          <w:lang w:val="en" w:eastAsia="en-CA"/>
        </w:rPr>
        <w:t>hree</w:t>
      </w:r>
      <w:r w:rsidRPr="00BD1B20">
        <w:rPr>
          <w:rFonts w:eastAsia="Times New Roman" w:cstheme="minorHAnsi"/>
          <w:bCs/>
          <w:kern w:val="36"/>
          <w:sz w:val="24"/>
          <w:szCs w:val="24"/>
          <w:lang w:val="en" w:eastAsia="en-CA"/>
        </w:rPr>
        <w:t xml:space="preserve"> article</w:t>
      </w:r>
      <w:r w:rsidR="00F96D99" w:rsidRPr="00BD1B20">
        <w:rPr>
          <w:rFonts w:eastAsia="Times New Roman" w:cstheme="minorHAnsi"/>
          <w:bCs/>
          <w:kern w:val="36"/>
          <w:sz w:val="24"/>
          <w:szCs w:val="24"/>
          <w:lang w:val="en" w:eastAsia="en-CA"/>
        </w:rPr>
        <w:t>s</w:t>
      </w:r>
      <w:r w:rsidR="007C42A7" w:rsidRPr="00BD1B20">
        <w:rPr>
          <w:rFonts w:eastAsia="Times New Roman" w:cstheme="minorHAnsi"/>
          <w:bCs/>
          <w:kern w:val="36"/>
          <w:sz w:val="24"/>
          <w:szCs w:val="24"/>
          <w:lang w:val="en" w:eastAsia="en-CA"/>
        </w:rPr>
        <w:t xml:space="preserve"> fro</w:t>
      </w:r>
      <w:r w:rsidRPr="00BD1B20">
        <w:rPr>
          <w:rFonts w:eastAsia="Times New Roman" w:cstheme="minorHAnsi"/>
          <w:bCs/>
          <w:kern w:val="36"/>
          <w:sz w:val="24"/>
          <w:szCs w:val="24"/>
          <w:lang w:val="en" w:eastAsia="en-CA"/>
        </w:rPr>
        <w:t xml:space="preserve">m </w:t>
      </w:r>
      <w:r w:rsidR="002E316A" w:rsidRPr="00BD1B20">
        <w:rPr>
          <w:rFonts w:eastAsia="Times New Roman" w:cstheme="minorHAnsi"/>
          <w:bCs/>
          <w:kern w:val="36"/>
          <w:sz w:val="24"/>
          <w:szCs w:val="24"/>
          <w:lang w:val="en" w:eastAsia="en-CA"/>
        </w:rPr>
        <w:t xml:space="preserve">online </w:t>
      </w:r>
      <w:r w:rsidRPr="00BD1B20">
        <w:rPr>
          <w:rFonts w:eastAsia="Times New Roman" w:cstheme="minorHAnsi"/>
          <w:bCs/>
          <w:kern w:val="36"/>
          <w:sz w:val="24"/>
          <w:szCs w:val="24"/>
          <w:lang w:val="en" w:eastAsia="en-CA"/>
        </w:rPr>
        <w:t>news source</w:t>
      </w:r>
      <w:r w:rsidR="00F96D99" w:rsidRPr="00BD1B20">
        <w:rPr>
          <w:rFonts w:eastAsia="Times New Roman" w:cstheme="minorHAnsi"/>
          <w:bCs/>
          <w:kern w:val="36"/>
          <w:sz w:val="24"/>
          <w:szCs w:val="24"/>
          <w:lang w:val="en" w:eastAsia="en-CA"/>
        </w:rPr>
        <w:t>s</w:t>
      </w:r>
      <w:r w:rsidRPr="00BD1B20">
        <w:rPr>
          <w:rFonts w:eastAsia="Times New Roman" w:cstheme="minorHAnsi"/>
          <w:bCs/>
          <w:kern w:val="36"/>
          <w:sz w:val="24"/>
          <w:szCs w:val="24"/>
          <w:lang w:val="en" w:eastAsia="en-CA"/>
        </w:rPr>
        <w:t xml:space="preserve"> of the mass-circulation media</w:t>
      </w:r>
      <w:r w:rsidR="00CA6D06" w:rsidRPr="00BD1B20">
        <w:rPr>
          <w:rFonts w:eastAsia="Times New Roman" w:cstheme="minorHAnsi"/>
          <w:bCs/>
          <w:kern w:val="36"/>
          <w:sz w:val="24"/>
          <w:szCs w:val="24"/>
          <w:lang w:val="en" w:eastAsia="en-CA"/>
        </w:rPr>
        <w:t xml:space="preserve">, specifically the </w:t>
      </w:r>
      <w:r w:rsidR="00CA6D06" w:rsidRPr="00BD1B20">
        <w:rPr>
          <w:rFonts w:eastAsia="Times New Roman" w:cstheme="minorHAnsi"/>
          <w:bCs/>
          <w:i/>
          <w:iCs/>
          <w:kern w:val="36"/>
          <w:sz w:val="24"/>
          <w:szCs w:val="24"/>
          <w:lang w:val="en" w:eastAsia="en-CA"/>
        </w:rPr>
        <w:t>Guardian</w:t>
      </w:r>
      <w:r w:rsidR="00CA6D06" w:rsidRPr="00BD1B20">
        <w:rPr>
          <w:rFonts w:eastAsia="Times New Roman" w:cstheme="minorHAnsi"/>
          <w:bCs/>
          <w:kern w:val="36"/>
          <w:sz w:val="24"/>
          <w:szCs w:val="24"/>
          <w:lang w:val="en" w:eastAsia="en-CA"/>
        </w:rPr>
        <w:t xml:space="preserve"> newspaper</w:t>
      </w:r>
      <w:r w:rsidRPr="00BD1B20">
        <w:rPr>
          <w:rFonts w:eastAsia="Times New Roman" w:cstheme="minorHAnsi"/>
          <w:bCs/>
          <w:kern w:val="36"/>
          <w:sz w:val="24"/>
          <w:szCs w:val="24"/>
          <w:lang w:val="en" w:eastAsia="en-CA"/>
        </w:rPr>
        <w:t xml:space="preserve">.  </w:t>
      </w:r>
      <w:r w:rsidR="008070F8" w:rsidRPr="00BD1B20">
        <w:rPr>
          <w:rFonts w:eastAsia="Times New Roman" w:cstheme="minorHAnsi"/>
          <w:bCs/>
          <w:kern w:val="36"/>
          <w:sz w:val="24"/>
          <w:szCs w:val="24"/>
          <w:lang w:val="en" w:eastAsia="en-CA"/>
        </w:rPr>
        <w:t>The three articles are:</w:t>
      </w:r>
    </w:p>
    <w:p w14:paraId="5C3A4CEE" w14:textId="77777777" w:rsidR="008070F8" w:rsidRPr="00BD1B20" w:rsidRDefault="001B4F98" w:rsidP="001B4F98">
      <w:pPr>
        <w:spacing w:after="0" w:line="240" w:lineRule="auto"/>
        <w:outlineLvl w:val="0"/>
        <w:rPr>
          <w:rFonts w:eastAsia="Times New Roman" w:cstheme="minorHAnsi"/>
          <w:bCs/>
          <w:kern w:val="36"/>
          <w:sz w:val="24"/>
          <w:szCs w:val="24"/>
          <w:lang w:val="en" w:eastAsia="en-CA"/>
        </w:rPr>
      </w:pPr>
      <w:r w:rsidRPr="00BD1B20">
        <w:rPr>
          <w:rFonts w:eastAsia="Times New Roman" w:cstheme="minorHAnsi"/>
          <w:b/>
          <w:kern w:val="36"/>
          <w:sz w:val="24"/>
          <w:szCs w:val="24"/>
          <w:lang w:val="en" w:eastAsia="en-CA"/>
        </w:rPr>
        <w:t>1.</w:t>
      </w:r>
      <w:r w:rsidRPr="00BD1B20">
        <w:rPr>
          <w:rFonts w:eastAsia="Times New Roman" w:cstheme="minorHAnsi"/>
          <w:bCs/>
          <w:kern w:val="36"/>
          <w:sz w:val="24"/>
          <w:szCs w:val="24"/>
          <w:lang w:val="en" w:eastAsia="en-CA"/>
        </w:rPr>
        <w:t xml:space="preserve"> </w:t>
      </w:r>
      <w:r w:rsidR="00CA6D06" w:rsidRPr="00BD1B20">
        <w:rPr>
          <w:rFonts w:eastAsia="Times New Roman" w:cstheme="minorHAnsi"/>
          <w:bCs/>
          <w:kern w:val="36"/>
          <w:sz w:val="24"/>
          <w:szCs w:val="24"/>
          <w:lang w:val="en" w:eastAsia="en-CA"/>
        </w:rPr>
        <w:t>“</w:t>
      </w:r>
      <w:r w:rsidR="00941CF0" w:rsidRPr="00BD1B20">
        <w:rPr>
          <w:rFonts w:eastAsia="Times New Roman" w:cstheme="minorHAnsi"/>
          <w:bCs/>
          <w:kern w:val="36"/>
          <w:sz w:val="24"/>
          <w:szCs w:val="24"/>
          <w:lang w:val="en" w:eastAsia="en-CA"/>
        </w:rPr>
        <w:t>Can you capture the complex reality of the pandemic with numbers? Well, we tried…</w:t>
      </w:r>
      <w:r w:rsidR="00CA6D06" w:rsidRPr="00BD1B20">
        <w:rPr>
          <w:rFonts w:eastAsia="Times New Roman" w:cstheme="minorHAnsi"/>
          <w:bCs/>
          <w:kern w:val="36"/>
          <w:sz w:val="24"/>
          <w:szCs w:val="24"/>
          <w:lang w:val="en" w:eastAsia="en-CA"/>
        </w:rPr>
        <w:t>”</w:t>
      </w:r>
      <w:r w:rsidR="008070F8" w:rsidRPr="00BD1B20">
        <w:rPr>
          <w:rFonts w:eastAsia="Times New Roman" w:cstheme="minorHAnsi"/>
          <w:bCs/>
          <w:kern w:val="36"/>
          <w:sz w:val="24"/>
          <w:szCs w:val="24"/>
          <w:lang w:val="en" w:eastAsia="en-CA"/>
        </w:rPr>
        <w:t xml:space="preserve"> (2</w:t>
      </w:r>
      <w:r w:rsidR="00941CF0" w:rsidRPr="00BD1B20">
        <w:rPr>
          <w:rFonts w:eastAsia="Times New Roman" w:cstheme="minorHAnsi"/>
          <w:bCs/>
          <w:kern w:val="36"/>
          <w:sz w:val="24"/>
          <w:szCs w:val="24"/>
          <w:lang w:val="en" w:eastAsia="en-CA"/>
        </w:rPr>
        <w:t xml:space="preserve"> January 2022)</w:t>
      </w:r>
      <w:r w:rsidR="008070F8" w:rsidRPr="00BD1B20">
        <w:rPr>
          <w:rFonts w:eastAsia="Times New Roman" w:cstheme="minorHAnsi"/>
          <w:bCs/>
          <w:kern w:val="36"/>
          <w:sz w:val="24"/>
          <w:szCs w:val="24"/>
          <w:lang w:val="en" w:eastAsia="en-CA"/>
        </w:rPr>
        <w:t xml:space="preserve"> about </w:t>
      </w:r>
      <w:r w:rsidR="00941CF0" w:rsidRPr="00BD1B20">
        <w:rPr>
          <w:rFonts w:eastAsia="Times New Roman" w:cstheme="minorHAnsi"/>
          <w:bCs/>
          <w:kern w:val="36"/>
          <w:sz w:val="24"/>
          <w:szCs w:val="24"/>
          <w:lang w:val="en" w:eastAsia="en-CA"/>
        </w:rPr>
        <w:t xml:space="preserve">the use of statistics to tell the story of unwanted circumstances like </w:t>
      </w:r>
      <w:proofErr w:type="gramStart"/>
      <w:r w:rsidR="00941CF0" w:rsidRPr="00BD1B20">
        <w:rPr>
          <w:rFonts w:eastAsia="Times New Roman" w:cstheme="minorHAnsi"/>
          <w:bCs/>
          <w:kern w:val="36"/>
          <w:sz w:val="24"/>
          <w:szCs w:val="24"/>
          <w:lang w:val="en" w:eastAsia="en-CA"/>
        </w:rPr>
        <w:t>pandemic</w:t>
      </w:r>
      <w:r w:rsidR="008070F8" w:rsidRPr="00BD1B20">
        <w:rPr>
          <w:rFonts w:eastAsia="Times New Roman" w:cstheme="minorHAnsi"/>
          <w:bCs/>
          <w:kern w:val="36"/>
          <w:sz w:val="24"/>
          <w:szCs w:val="24"/>
          <w:lang w:val="en" w:eastAsia="en-CA"/>
        </w:rPr>
        <w:t>;</w:t>
      </w:r>
      <w:proofErr w:type="gramEnd"/>
    </w:p>
    <w:p w14:paraId="43A62B2A" w14:textId="77777777" w:rsidR="005B778B" w:rsidRPr="00BD1B20" w:rsidRDefault="001B4F98" w:rsidP="00BD1B20">
      <w:pPr>
        <w:spacing w:after="0" w:line="240" w:lineRule="auto"/>
        <w:textAlignment w:val="baseline"/>
        <w:outlineLvl w:val="0"/>
        <w:rPr>
          <w:rFonts w:eastAsia="Times New Roman" w:cstheme="minorHAnsi"/>
          <w:bCs/>
          <w:kern w:val="36"/>
          <w:sz w:val="24"/>
          <w:szCs w:val="24"/>
          <w:lang w:val="en" w:eastAsia="en-CA"/>
        </w:rPr>
      </w:pPr>
      <w:r w:rsidRPr="00BD1B20">
        <w:rPr>
          <w:rFonts w:eastAsia="Times New Roman" w:cstheme="minorHAnsi"/>
          <w:b/>
          <w:kern w:val="36"/>
          <w:sz w:val="24"/>
          <w:szCs w:val="24"/>
          <w:lang w:val="en" w:eastAsia="en-CA"/>
        </w:rPr>
        <w:t>2.</w:t>
      </w:r>
      <w:r w:rsidR="00DE0A26" w:rsidRPr="00BD1B20">
        <w:rPr>
          <w:rFonts w:eastAsia="Times New Roman" w:cstheme="minorHAnsi"/>
          <w:b/>
          <w:kern w:val="36"/>
          <w:sz w:val="24"/>
          <w:szCs w:val="24"/>
          <w:lang w:val="en" w:eastAsia="en-CA"/>
        </w:rPr>
        <w:t xml:space="preserve"> “</w:t>
      </w:r>
      <w:r w:rsidR="00DE0A26" w:rsidRPr="00BD1B20">
        <w:rPr>
          <w:rFonts w:ascii="Georgia" w:eastAsia="Times New Roman" w:hAnsi="Georgia" w:cs="Times New Roman"/>
          <w:kern w:val="36"/>
          <w:sz w:val="24"/>
          <w:szCs w:val="24"/>
          <w:bdr w:val="none" w:sz="0" w:space="0" w:color="auto" w:frame="1"/>
          <w:lang w:val="en-US"/>
        </w:rPr>
        <w:t>‘Dirty 30’ and its toxic siblings: the most dangerous parts of the Sellafield nuclear site.” (5 December 2023)</w:t>
      </w:r>
      <w:r w:rsidR="00115C7B">
        <w:rPr>
          <w:rFonts w:ascii="Georgia" w:eastAsia="Times New Roman" w:hAnsi="Georgia" w:cs="Times New Roman"/>
          <w:kern w:val="36"/>
          <w:sz w:val="24"/>
          <w:szCs w:val="24"/>
          <w:bdr w:val="none" w:sz="0" w:space="0" w:color="auto" w:frame="1"/>
          <w:lang w:val="en-US"/>
        </w:rPr>
        <w:t xml:space="preserve"> about managing radioactive waste from nuclear power </w:t>
      </w:r>
      <w:proofErr w:type="gramStart"/>
      <w:r w:rsidR="00115C7B">
        <w:rPr>
          <w:rFonts w:ascii="Georgia" w:eastAsia="Times New Roman" w:hAnsi="Georgia" w:cs="Times New Roman"/>
          <w:kern w:val="36"/>
          <w:sz w:val="24"/>
          <w:szCs w:val="24"/>
          <w:bdr w:val="none" w:sz="0" w:space="0" w:color="auto" w:frame="1"/>
          <w:lang w:val="en-US"/>
        </w:rPr>
        <w:t>plants</w:t>
      </w:r>
      <w:r w:rsidR="008070F8" w:rsidRPr="00BD1B20">
        <w:rPr>
          <w:rFonts w:eastAsia="Times New Roman" w:cstheme="minorHAnsi"/>
          <w:bCs/>
          <w:kern w:val="36"/>
          <w:sz w:val="24"/>
          <w:szCs w:val="24"/>
          <w:lang w:val="en" w:eastAsia="en-CA"/>
        </w:rPr>
        <w:t>;</w:t>
      </w:r>
      <w:proofErr w:type="gramEnd"/>
    </w:p>
    <w:p w14:paraId="58D2C8E4" w14:textId="77777777" w:rsidR="00BF3E32" w:rsidRPr="00BD1B20" w:rsidRDefault="005B778B" w:rsidP="005B778B">
      <w:pPr>
        <w:spacing w:after="100" w:line="240" w:lineRule="auto"/>
        <w:textAlignment w:val="baseline"/>
        <w:outlineLvl w:val="0"/>
        <w:rPr>
          <w:rFonts w:ascii="Times New Roman" w:eastAsia="Times New Roman" w:hAnsi="Times New Roman" w:cs="Times New Roman"/>
          <w:b/>
          <w:bCs/>
          <w:kern w:val="36"/>
          <w:sz w:val="24"/>
          <w:szCs w:val="24"/>
          <w:lang w:val="en-US"/>
        </w:rPr>
      </w:pPr>
      <w:r w:rsidRPr="00BD1B20">
        <w:rPr>
          <w:rFonts w:eastAsia="Times New Roman" w:cstheme="minorHAnsi"/>
          <w:bCs/>
          <w:kern w:val="36"/>
          <w:sz w:val="24"/>
          <w:szCs w:val="24"/>
          <w:lang w:val="en" w:eastAsia="en-CA"/>
        </w:rPr>
        <w:t>3.</w:t>
      </w:r>
      <w:r w:rsidR="001B4F98" w:rsidRPr="00BD1B20">
        <w:rPr>
          <w:rFonts w:eastAsia="Times New Roman" w:cstheme="minorHAnsi"/>
          <w:bCs/>
          <w:kern w:val="36"/>
          <w:sz w:val="24"/>
          <w:szCs w:val="24"/>
          <w:lang w:val="en" w:eastAsia="en-CA"/>
        </w:rPr>
        <w:t xml:space="preserve"> </w:t>
      </w:r>
      <w:r w:rsidR="00D565FB" w:rsidRPr="00BD1B20">
        <w:rPr>
          <w:rFonts w:eastAsia="Times New Roman" w:cstheme="minorHAnsi"/>
          <w:bCs/>
          <w:kern w:val="36"/>
          <w:sz w:val="24"/>
          <w:szCs w:val="24"/>
          <w:lang w:val="en" w:eastAsia="en-CA"/>
        </w:rPr>
        <w:t>“Everyday risks</w:t>
      </w:r>
      <w:r w:rsidR="008070F8" w:rsidRPr="00BD1B20">
        <w:rPr>
          <w:rFonts w:eastAsia="Times New Roman" w:cstheme="minorHAnsi"/>
          <w:bCs/>
          <w:kern w:val="36"/>
          <w:sz w:val="24"/>
          <w:szCs w:val="24"/>
          <w:lang w:val="en" w:eastAsia="en-CA"/>
        </w:rPr>
        <w:t>: when statistics can’t predict the future</w:t>
      </w:r>
      <w:r w:rsidR="00D565FB" w:rsidRPr="00BD1B20">
        <w:rPr>
          <w:rFonts w:eastAsia="Times New Roman" w:cstheme="minorHAnsi"/>
          <w:bCs/>
          <w:kern w:val="36"/>
          <w:sz w:val="24"/>
          <w:szCs w:val="24"/>
          <w:lang w:val="en" w:eastAsia="en-CA"/>
        </w:rPr>
        <w:t>”</w:t>
      </w:r>
      <w:r w:rsidR="008070F8" w:rsidRPr="00BD1B20">
        <w:rPr>
          <w:rFonts w:eastAsia="Times New Roman" w:cstheme="minorHAnsi"/>
          <w:bCs/>
          <w:kern w:val="36"/>
          <w:sz w:val="24"/>
          <w:szCs w:val="24"/>
          <w:lang w:val="en" w:eastAsia="en-CA"/>
        </w:rPr>
        <w:t xml:space="preserve"> (9 June 2013)</w:t>
      </w:r>
      <w:r w:rsidR="00D565FB" w:rsidRPr="00BD1B20">
        <w:rPr>
          <w:rFonts w:eastAsia="Times New Roman" w:cstheme="minorHAnsi"/>
          <w:bCs/>
          <w:kern w:val="36"/>
          <w:sz w:val="24"/>
          <w:szCs w:val="24"/>
          <w:lang w:val="en" w:eastAsia="en-CA"/>
        </w:rPr>
        <w:t>,</w:t>
      </w:r>
      <w:r w:rsidR="002E316A" w:rsidRPr="00BD1B20">
        <w:rPr>
          <w:rFonts w:eastAsia="Times New Roman" w:cstheme="minorHAnsi"/>
          <w:bCs/>
          <w:kern w:val="36"/>
          <w:sz w:val="24"/>
          <w:szCs w:val="24"/>
          <w:lang w:val="en" w:eastAsia="en-CA"/>
        </w:rPr>
        <w:t xml:space="preserve"> </w:t>
      </w:r>
      <w:r w:rsidR="008070F8" w:rsidRPr="00BD1B20">
        <w:rPr>
          <w:rFonts w:eastAsia="Times New Roman" w:cstheme="minorHAnsi"/>
          <w:bCs/>
          <w:kern w:val="36"/>
          <w:sz w:val="24"/>
          <w:szCs w:val="24"/>
          <w:lang w:val="en" w:eastAsia="en-CA"/>
        </w:rPr>
        <w:t xml:space="preserve">about the </w:t>
      </w:r>
      <w:r w:rsidR="002E316A" w:rsidRPr="00BD1B20">
        <w:rPr>
          <w:rFonts w:eastAsia="Times New Roman" w:cstheme="minorHAnsi"/>
          <w:bCs/>
          <w:kern w:val="36"/>
          <w:sz w:val="24"/>
          <w:szCs w:val="24"/>
          <w:lang w:val="en" w:eastAsia="en-CA"/>
        </w:rPr>
        <w:t xml:space="preserve">meaning </w:t>
      </w:r>
      <w:r w:rsidR="0018610B" w:rsidRPr="00BD1B20">
        <w:rPr>
          <w:rFonts w:eastAsia="Times New Roman" w:cstheme="minorHAnsi"/>
          <w:bCs/>
          <w:kern w:val="36"/>
          <w:sz w:val="24"/>
          <w:szCs w:val="24"/>
          <w:lang w:val="en" w:eastAsia="en-CA"/>
        </w:rPr>
        <w:t xml:space="preserve">and implications </w:t>
      </w:r>
      <w:r w:rsidR="002E316A" w:rsidRPr="00BD1B20">
        <w:rPr>
          <w:rFonts w:eastAsia="Times New Roman" w:cstheme="minorHAnsi"/>
          <w:bCs/>
          <w:kern w:val="36"/>
          <w:sz w:val="24"/>
          <w:szCs w:val="24"/>
          <w:lang w:val="en" w:eastAsia="en-CA"/>
        </w:rPr>
        <w:t xml:space="preserve">of statistical calculations and representations of dangers and </w:t>
      </w:r>
      <w:r w:rsidR="0018610B" w:rsidRPr="00BD1B20">
        <w:rPr>
          <w:rFonts w:eastAsia="Times New Roman" w:cstheme="minorHAnsi"/>
          <w:bCs/>
          <w:kern w:val="36"/>
          <w:sz w:val="24"/>
          <w:szCs w:val="24"/>
          <w:lang w:val="en" w:eastAsia="en-CA"/>
        </w:rPr>
        <w:t>risks (</w:t>
      </w:r>
      <w:r w:rsidR="002E316A" w:rsidRPr="00BD1B20">
        <w:rPr>
          <w:rFonts w:eastAsia="Times New Roman" w:cstheme="minorHAnsi"/>
          <w:bCs/>
          <w:kern w:val="36"/>
          <w:sz w:val="24"/>
          <w:szCs w:val="24"/>
          <w:lang w:val="en" w:eastAsia="en-CA"/>
        </w:rPr>
        <w:t>potential harms</w:t>
      </w:r>
      <w:r w:rsidR="0018610B" w:rsidRPr="00BD1B20">
        <w:rPr>
          <w:rFonts w:eastAsia="Times New Roman" w:cstheme="minorHAnsi"/>
          <w:bCs/>
          <w:kern w:val="36"/>
          <w:sz w:val="24"/>
          <w:szCs w:val="24"/>
          <w:lang w:val="en" w:eastAsia="en-CA"/>
        </w:rPr>
        <w:t>)</w:t>
      </w:r>
      <w:r w:rsidR="002E316A" w:rsidRPr="00BD1B20">
        <w:rPr>
          <w:rFonts w:eastAsia="Times New Roman" w:cstheme="minorHAnsi"/>
          <w:bCs/>
          <w:kern w:val="36"/>
          <w:sz w:val="24"/>
          <w:szCs w:val="24"/>
          <w:lang w:val="en" w:eastAsia="en-CA"/>
        </w:rPr>
        <w:t>.</w:t>
      </w:r>
      <w:r w:rsidR="00BF3E32" w:rsidRPr="00BD1B20">
        <w:rPr>
          <w:rFonts w:eastAsia="Times New Roman" w:cstheme="minorHAnsi"/>
          <w:bCs/>
          <w:kern w:val="36"/>
          <w:sz w:val="24"/>
          <w:szCs w:val="24"/>
          <w:lang w:val="en" w:eastAsia="en-CA"/>
        </w:rPr>
        <w:t xml:space="preserve"> </w:t>
      </w:r>
    </w:p>
    <w:p w14:paraId="2971BC7B" w14:textId="77777777" w:rsidR="004469ED" w:rsidRPr="00BD1B20" w:rsidRDefault="004469ED" w:rsidP="00560822">
      <w:pPr>
        <w:rPr>
          <w:sz w:val="24"/>
          <w:szCs w:val="24"/>
          <w:lang w:val="en-CA"/>
        </w:rPr>
      </w:pPr>
      <w:r w:rsidRPr="00BD1B20">
        <w:rPr>
          <w:sz w:val="24"/>
          <w:szCs w:val="24"/>
          <w:lang w:val="en-CA"/>
        </w:rPr>
        <w:t>Please answer the</w:t>
      </w:r>
      <w:r w:rsidR="00180533" w:rsidRPr="00BD1B20">
        <w:rPr>
          <w:sz w:val="24"/>
          <w:szCs w:val="24"/>
          <w:lang w:val="en-CA"/>
        </w:rPr>
        <w:t xml:space="preserve"> questions below for submission.  Answers should not be just quoted words or phrases from the articles.  They should be formulated in your own words with quotes from the texts where relevant and useful.  Answers must be accurate and directly relevant to the question asked.  </w:t>
      </w:r>
    </w:p>
    <w:p w14:paraId="0B587282" w14:textId="77777777" w:rsidR="002C2134" w:rsidRDefault="002C2134" w:rsidP="00560822">
      <w:pPr>
        <w:spacing w:after="0" w:line="240" w:lineRule="auto"/>
        <w:outlineLvl w:val="0"/>
        <w:rPr>
          <w:rFonts w:ascii="Times New Roman" w:eastAsia="Times New Roman" w:hAnsi="Times New Roman" w:cs="Times New Roman"/>
          <w:bCs/>
          <w:kern w:val="36"/>
          <w:sz w:val="24"/>
          <w:szCs w:val="24"/>
          <w:lang w:val="en" w:eastAsia="en-CA"/>
        </w:rPr>
      </w:pPr>
      <w:bookmarkStart w:id="2" w:name="_Hlk156919276"/>
      <w:bookmarkStart w:id="3" w:name="_Hlk156918443"/>
      <w:bookmarkStart w:id="4" w:name="_Hlk124507694"/>
      <w:bookmarkStart w:id="5" w:name="_Hlk124514291"/>
      <w:r w:rsidRPr="006B3586">
        <w:rPr>
          <w:rFonts w:ascii="Times New Roman" w:eastAsia="Times New Roman" w:hAnsi="Times New Roman" w:cs="Times New Roman"/>
          <w:b/>
          <w:kern w:val="36"/>
          <w:sz w:val="24"/>
          <w:szCs w:val="24"/>
          <w:lang w:val="en" w:eastAsia="en-CA"/>
        </w:rPr>
        <w:t>Due date</w:t>
      </w:r>
      <w:r w:rsidR="001214CC">
        <w:rPr>
          <w:rFonts w:ascii="Times New Roman" w:eastAsia="Times New Roman" w:hAnsi="Times New Roman" w:cs="Times New Roman"/>
          <w:bCs/>
          <w:kern w:val="36"/>
          <w:sz w:val="24"/>
          <w:szCs w:val="24"/>
          <w:lang w:val="en" w:eastAsia="en-CA"/>
        </w:rPr>
        <w:t xml:space="preserve">: </w:t>
      </w:r>
      <w:r w:rsidR="00A84DE6">
        <w:rPr>
          <w:rFonts w:ascii="Times New Roman" w:eastAsia="Times New Roman" w:hAnsi="Times New Roman" w:cs="Times New Roman"/>
          <w:bCs/>
          <w:kern w:val="36"/>
          <w:sz w:val="24"/>
          <w:szCs w:val="24"/>
          <w:lang w:val="en" w:eastAsia="en-CA"/>
        </w:rPr>
        <w:t xml:space="preserve"> </w:t>
      </w:r>
      <w:r w:rsidR="008F3B28">
        <w:rPr>
          <w:rFonts w:ascii="Times New Roman" w:eastAsia="Times New Roman" w:hAnsi="Times New Roman" w:cs="Times New Roman"/>
          <w:bCs/>
          <w:kern w:val="36"/>
          <w:sz w:val="24"/>
          <w:szCs w:val="24"/>
          <w:highlight w:val="cyan"/>
          <w:lang w:val="en" w:eastAsia="en-CA"/>
        </w:rPr>
        <w:t>Friday</w:t>
      </w:r>
      <w:r w:rsidR="001214CC" w:rsidRPr="00A84DE6">
        <w:rPr>
          <w:rFonts w:ascii="Times New Roman" w:eastAsia="Times New Roman" w:hAnsi="Times New Roman" w:cs="Times New Roman"/>
          <w:bCs/>
          <w:kern w:val="36"/>
          <w:sz w:val="24"/>
          <w:szCs w:val="24"/>
          <w:highlight w:val="cyan"/>
          <w:lang w:val="en" w:eastAsia="en-CA"/>
        </w:rPr>
        <w:t xml:space="preserve">, </w:t>
      </w:r>
      <w:r w:rsidR="008F3B28">
        <w:rPr>
          <w:rFonts w:ascii="Times New Roman" w:eastAsia="Times New Roman" w:hAnsi="Times New Roman" w:cs="Times New Roman"/>
          <w:bCs/>
          <w:kern w:val="36"/>
          <w:sz w:val="24"/>
          <w:szCs w:val="24"/>
          <w:highlight w:val="cyan"/>
          <w:lang w:val="en" w:eastAsia="en-CA"/>
        </w:rPr>
        <w:t>9 February</w:t>
      </w:r>
      <w:r w:rsidR="001214CC" w:rsidRPr="00A84DE6">
        <w:rPr>
          <w:rFonts w:ascii="Times New Roman" w:eastAsia="Times New Roman" w:hAnsi="Times New Roman" w:cs="Times New Roman"/>
          <w:bCs/>
          <w:kern w:val="36"/>
          <w:sz w:val="24"/>
          <w:szCs w:val="24"/>
          <w:highlight w:val="cyan"/>
          <w:lang w:val="en" w:eastAsia="en-CA"/>
        </w:rPr>
        <w:t xml:space="preserve"> </w:t>
      </w:r>
      <w:r w:rsidR="00232FFD" w:rsidRPr="00A84DE6">
        <w:rPr>
          <w:rFonts w:ascii="Times New Roman" w:eastAsia="Times New Roman" w:hAnsi="Times New Roman" w:cs="Times New Roman"/>
          <w:bCs/>
          <w:kern w:val="36"/>
          <w:sz w:val="24"/>
          <w:szCs w:val="24"/>
          <w:highlight w:val="cyan"/>
          <w:lang w:val="en" w:eastAsia="en-CA"/>
        </w:rPr>
        <w:t>(Week 2)</w:t>
      </w:r>
      <w:r w:rsidR="008070F8" w:rsidRPr="00A84DE6">
        <w:rPr>
          <w:rFonts w:ascii="Times New Roman" w:eastAsia="Times New Roman" w:hAnsi="Times New Roman" w:cs="Times New Roman"/>
          <w:bCs/>
          <w:kern w:val="36"/>
          <w:sz w:val="24"/>
          <w:szCs w:val="24"/>
          <w:highlight w:val="cyan"/>
          <w:lang w:val="en" w:eastAsia="en-CA"/>
        </w:rPr>
        <w:t xml:space="preserve">, </w:t>
      </w:r>
      <w:r w:rsidR="005C5627">
        <w:rPr>
          <w:rFonts w:ascii="Times New Roman" w:eastAsia="Times New Roman" w:hAnsi="Times New Roman" w:cs="Times New Roman"/>
          <w:bCs/>
          <w:kern w:val="36"/>
          <w:sz w:val="24"/>
          <w:szCs w:val="24"/>
          <w:highlight w:val="cyan"/>
          <w:lang w:val="en" w:eastAsia="en-CA"/>
        </w:rPr>
        <w:t>day end</w:t>
      </w:r>
      <w:r w:rsidRPr="00A84DE6">
        <w:rPr>
          <w:rFonts w:ascii="Times New Roman" w:eastAsia="Times New Roman" w:hAnsi="Times New Roman" w:cs="Times New Roman"/>
          <w:bCs/>
          <w:kern w:val="36"/>
          <w:sz w:val="24"/>
          <w:szCs w:val="24"/>
          <w:highlight w:val="cyan"/>
          <w:lang w:val="en" w:eastAsia="en-CA"/>
        </w:rPr>
        <w:t>.</w:t>
      </w:r>
      <w:r>
        <w:rPr>
          <w:rFonts w:ascii="Times New Roman" w:eastAsia="Times New Roman" w:hAnsi="Times New Roman" w:cs="Times New Roman"/>
          <w:bCs/>
          <w:kern w:val="36"/>
          <w:sz w:val="24"/>
          <w:szCs w:val="24"/>
          <w:lang w:val="en" w:eastAsia="en-CA"/>
        </w:rPr>
        <w:t xml:space="preserve">  Via L</w:t>
      </w:r>
      <w:proofErr w:type="spellStart"/>
      <w:r w:rsidRPr="002C2134">
        <w:rPr>
          <w:rFonts w:ascii="Times New Roman" w:eastAsia="Times New Roman" w:hAnsi="Times New Roman" w:cs="Times New Roman"/>
          <w:bCs/>
          <w:kern w:val="36"/>
          <w:sz w:val="24"/>
          <w:szCs w:val="24"/>
          <w:lang w:val="en-CA" w:eastAsia="en-CA"/>
        </w:rPr>
        <w:t>éa</w:t>
      </w:r>
      <w:proofErr w:type="spellEnd"/>
      <w:r>
        <w:rPr>
          <w:rFonts w:ascii="Times New Roman" w:eastAsia="Times New Roman" w:hAnsi="Times New Roman" w:cs="Times New Roman"/>
          <w:bCs/>
          <w:kern w:val="36"/>
          <w:sz w:val="24"/>
          <w:szCs w:val="24"/>
          <w:lang w:val="en" w:eastAsia="en-CA"/>
        </w:rPr>
        <w:t xml:space="preserve">. </w:t>
      </w:r>
    </w:p>
    <w:p w14:paraId="5B2DA510" w14:textId="77777777" w:rsidR="002C2134" w:rsidRDefault="002C2134" w:rsidP="00560822">
      <w:pPr>
        <w:spacing w:after="0" w:line="240" w:lineRule="auto"/>
        <w:outlineLvl w:val="0"/>
        <w:rPr>
          <w:rFonts w:ascii="Times New Roman" w:eastAsia="Times New Roman" w:hAnsi="Times New Roman" w:cs="Times New Roman"/>
          <w:bCs/>
          <w:kern w:val="36"/>
          <w:sz w:val="24"/>
          <w:szCs w:val="24"/>
          <w:lang w:val="en" w:eastAsia="en-CA"/>
        </w:rPr>
      </w:pPr>
      <w:r w:rsidRPr="006B3586">
        <w:rPr>
          <w:rFonts w:ascii="Times New Roman" w:eastAsia="Times New Roman" w:hAnsi="Times New Roman" w:cs="Times New Roman"/>
          <w:b/>
          <w:kern w:val="36"/>
          <w:sz w:val="24"/>
          <w:szCs w:val="24"/>
          <w:lang w:val="en" w:eastAsia="en-CA"/>
        </w:rPr>
        <w:t>Grade value</w:t>
      </w:r>
      <w:r>
        <w:rPr>
          <w:rFonts w:ascii="Times New Roman" w:eastAsia="Times New Roman" w:hAnsi="Times New Roman" w:cs="Times New Roman"/>
          <w:bCs/>
          <w:kern w:val="36"/>
          <w:sz w:val="24"/>
          <w:szCs w:val="24"/>
          <w:lang w:val="en" w:eastAsia="en-CA"/>
        </w:rPr>
        <w:t xml:space="preserve">:  10% (part of the </w:t>
      </w:r>
      <w:r w:rsidR="005C5627">
        <w:rPr>
          <w:rFonts w:ascii="Times New Roman" w:eastAsia="Times New Roman" w:hAnsi="Times New Roman" w:cs="Times New Roman"/>
          <w:bCs/>
          <w:kern w:val="36"/>
          <w:sz w:val="24"/>
          <w:szCs w:val="24"/>
          <w:lang w:val="en" w:eastAsia="en-CA"/>
        </w:rPr>
        <w:t>2</w:t>
      </w:r>
      <w:r>
        <w:rPr>
          <w:rFonts w:ascii="Times New Roman" w:eastAsia="Times New Roman" w:hAnsi="Times New Roman" w:cs="Times New Roman"/>
          <w:bCs/>
          <w:kern w:val="36"/>
          <w:sz w:val="24"/>
          <w:szCs w:val="24"/>
          <w:lang w:val="en" w:eastAsia="en-CA"/>
        </w:rPr>
        <w:t>0% “Occasional Exercise</w:t>
      </w:r>
      <w:r w:rsidR="005704B3">
        <w:rPr>
          <w:rFonts w:ascii="Times New Roman" w:eastAsia="Times New Roman" w:hAnsi="Times New Roman" w:cs="Times New Roman"/>
          <w:bCs/>
          <w:kern w:val="36"/>
          <w:sz w:val="24"/>
          <w:szCs w:val="24"/>
          <w:lang w:val="en" w:eastAsia="en-CA"/>
        </w:rPr>
        <w:t>s</w:t>
      </w:r>
      <w:r w:rsidR="00232FFD">
        <w:rPr>
          <w:rFonts w:ascii="Times New Roman" w:eastAsia="Times New Roman" w:hAnsi="Times New Roman" w:cs="Times New Roman"/>
          <w:bCs/>
          <w:kern w:val="36"/>
          <w:sz w:val="24"/>
          <w:szCs w:val="24"/>
          <w:lang w:val="en" w:eastAsia="en-CA"/>
        </w:rPr>
        <w:t xml:space="preserve"> and Assignment</w:t>
      </w:r>
      <w:r w:rsidR="005704B3">
        <w:rPr>
          <w:rFonts w:ascii="Times New Roman" w:eastAsia="Times New Roman" w:hAnsi="Times New Roman" w:cs="Times New Roman"/>
          <w:bCs/>
          <w:kern w:val="36"/>
          <w:sz w:val="24"/>
          <w:szCs w:val="24"/>
          <w:lang w:val="en" w:eastAsia="en-CA"/>
        </w:rPr>
        <w:t>s</w:t>
      </w:r>
      <w:r>
        <w:rPr>
          <w:rFonts w:ascii="Times New Roman" w:eastAsia="Times New Roman" w:hAnsi="Times New Roman" w:cs="Times New Roman"/>
          <w:bCs/>
          <w:kern w:val="36"/>
          <w:sz w:val="24"/>
          <w:szCs w:val="24"/>
          <w:lang w:val="en" w:eastAsia="en-CA"/>
        </w:rPr>
        <w:t>” evaluation item)</w:t>
      </w:r>
    </w:p>
    <w:p w14:paraId="01224DBA" w14:textId="77777777" w:rsidR="002C2134" w:rsidRDefault="002C2134" w:rsidP="00560822">
      <w:pPr>
        <w:spacing w:after="0" w:line="240" w:lineRule="auto"/>
        <w:outlineLvl w:val="0"/>
        <w:rPr>
          <w:rFonts w:ascii="Times New Roman" w:eastAsia="Times New Roman" w:hAnsi="Times New Roman" w:cs="Times New Roman"/>
          <w:bCs/>
          <w:kern w:val="36"/>
          <w:sz w:val="24"/>
          <w:szCs w:val="24"/>
          <w:lang w:val="en" w:eastAsia="en-CA"/>
        </w:rPr>
      </w:pPr>
      <w:r w:rsidRPr="00485EAD">
        <w:rPr>
          <w:rFonts w:ascii="Times New Roman" w:eastAsia="Times New Roman" w:hAnsi="Times New Roman" w:cs="Times New Roman"/>
          <w:b/>
          <w:bCs/>
          <w:kern w:val="36"/>
          <w:sz w:val="24"/>
          <w:szCs w:val="24"/>
          <w:lang w:val="en" w:eastAsia="en-CA"/>
        </w:rPr>
        <w:t>Length</w:t>
      </w:r>
      <w:r>
        <w:rPr>
          <w:rFonts w:ascii="Times New Roman" w:eastAsia="Times New Roman" w:hAnsi="Times New Roman" w:cs="Times New Roman"/>
          <w:bCs/>
          <w:kern w:val="36"/>
          <w:sz w:val="24"/>
          <w:szCs w:val="24"/>
          <w:lang w:val="en" w:eastAsia="en-CA"/>
        </w:rPr>
        <w:t>:  As required.  Just answer the questions correctly and completely</w:t>
      </w:r>
      <w:r w:rsidR="00180533">
        <w:rPr>
          <w:rFonts w:ascii="Times New Roman" w:eastAsia="Times New Roman" w:hAnsi="Times New Roman" w:cs="Times New Roman"/>
          <w:bCs/>
          <w:kern w:val="36"/>
          <w:sz w:val="24"/>
          <w:szCs w:val="24"/>
          <w:lang w:val="en" w:eastAsia="en-CA"/>
        </w:rPr>
        <w:t>.</w:t>
      </w:r>
    </w:p>
    <w:p w14:paraId="1C0C962A" w14:textId="77777777" w:rsidR="006A30FF" w:rsidRDefault="00180533" w:rsidP="00560822">
      <w:pPr>
        <w:spacing w:after="100" w:afterAutospacing="1" w:line="240" w:lineRule="auto"/>
        <w:outlineLvl w:val="0"/>
        <w:rPr>
          <w:rFonts w:ascii="Times New Roman" w:eastAsia="Times New Roman" w:hAnsi="Times New Roman" w:cs="Times New Roman"/>
          <w:bCs/>
          <w:kern w:val="36"/>
          <w:sz w:val="24"/>
          <w:szCs w:val="24"/>
          <w:lang w:val="en" w:eastAsia="en-CA"/>
        </w:rPr>
      </w:pPr>
      <w:r w:rsidRPr="00180533">
        <w:rPr>
          <w:rFonts w:ascii="Times New Roman" w:eastAsia="Times New Roman" w:hAnsi="Times New Roman" w:cs="Times New Roman"/>
          <w:b/>
          <w:kern w:val="36"/>
          <w:sz w:val="24"/>
          <w:szCs w:val="24"/>
          <w:lang w:val="en" w:eastAsia="en-CA"/>
        </w:rPr>
        <w:t>Submission details:</w:t>
      </w:r>
      <w:r>
        <w:rPr>
          <w:rFonts w:ascii="Times New Roman" w:eastAsia="Times New Roman" w:hAnsi="Times New Roman" w:cs="Times New Roman"/>
          <w:bCs/>
          <w:kern w:val="36"/>
          <w:sz w:val="24"/>
          <w:szCs w:val="24"/>
          <w:lang w:val="en" w:eastAsia="en-CA"/>
        </w:rPr>
        <w:t xml:space="preserve">  </w:t>
      </w:r>
      <w:r w:rsidRPr="00683707">
        <w:rPr>
          <w:rFonts w:ascii="Times New Roman" w:eastAsia="Times New Roman" w:hAnsi="Times New Roman" w:cs="Times New Roman"/>
          <w:bCs/>
          <w:kern w:val="36"/>
          <w:sz w:val="24"/>
          <w:szCs w:val="24"/>
          <w:highlight w:val="cyan"/>
          <w:lang w:val="en" w:eastAsia="en-CA"/>
        </w:rPr>
        <w:t xml:space="preserve">Answers </w:t>
      </w:r>
      <w:r w:rsidR="00C23D6F" w:rsidRPr="00683707">
        <w:rPr>
          <w:rFonts w:ascii="Times New Roman" w:eastAsia="Times New Roman" w:hAnsi="Times New Roman" w:cs="Times New Roman"/>
          <w:bCs/>
          <w:kern w:val="36"/>
          <w:sz w:val="24"/>
          <w:szCs w:val="24"/>
          <w:highlight w:val="cyan"/>
          <w:u w:val="single"/>
          <w:lang w:val="en" w:eastAsia="en-CA"/>
        </w:rPr>
        <w:t>must</w:t>
      </w:r>
      <w:r w:rsidR="00C23D6F" w:rsidRPr="00683707">
        <w:rPr>
          <w:rFonts w:ascii="Times New Roman" w:eastAsia="Times New Roman" w:hAnsi="Times New Roman" w:cs="Times New Roman"/>
          <w:bCs/>
          <w:kern w:val="36"/>
          <w:sz w:val="24"/>
          <w:szCs w:val="24"/>
          <w:highlight w:val="cyan"/>
          <w:lang w:val="en" w:eastAsia="en-CA"/>
        </w:rPr>
        <w:t xml:space="preserve"> be submitted on the A</w:t>
      </w:r>
      <w:r w:rsidR="00683707">
        <w:rPr>
          <w:rFonts w:ascii="Times New Roman" w:eastAsia="Times New Roman" w:hAnsi="Times New Roman" w:cs="Times New Roman"/>
          <w:bCs/>
          <w:kern w:val="36"/>
          <w:sz w:val="24"/>
          <w:szCs w:val="24"/>
          <w:highlight w:val="cyan"/>
          <w:lang w:val="en" w:eastAsia="en-CA"/>
        </w:rPr>
        <w:t>NSWER</w:t>
      </w:r>
      <w:r w:rsidR="00C23D6F" w:rsidRPr="00683707">
        <w:rPr>
          <w:rFonts w:ascii="Times New Roman" w:eastAsia="Times New Roman" w:hAnsi="Times New Roman" w:cs="Times New Roman"/>
          <w:bCs/>
          <w:kern w:val="36"/>
          <w:sz w:val="24"/>
          <w:szCs w:val="24"/>
          <w:highlight w:val="cyan"/>
          <w:lang w:val="en" w:eastAsia="en-CA"/>
        </w:rPr>
        <w:t xml:space="preserve"> F</w:t>
      </w:r>
      <w:r w:rsidR="00683707">
        <w:rPr>
          <w:rFonts w:ascii="Times New Roman" w:eastAsia="Times New Roman" w:hAnsi="Times New Roman" w:cs="Times New Roman"/>
          <w:bCs/>
          <w:kern w:val="36"/>
          <w:sz w:val="24"/>
          <w:szCs w:val="24"/>
          <w:highlight w:val="cyan"/>
          <w:lang w:val="en" w:eastAsia="en-CA"/>
        </w:rPr>
        <w:t>ORM</w:t>
      </w:r>
      <w:r>
        <w:rPr>
          <w:rFonts w:ascii="Times New Roman" w:eastAsia="Times New Roman" w:hAnsi="Times New Roman" w:cs="Times New Roman"/>
          <w:bCs/>
          <w:kern w:val="36"/>
          <w:sz w:val="24"/>
          <w:szCs w:val="24"/>
          <w:lang w:val="en" w:eastAsia="en-CA"/>
        </w:rPr>
        <w:t xml:space="preserve">. </w:t>
      </w:r>
      <w:r w:rsidR="00C23D6F">
        <w:rPr>
          <w:rFonts w:ascii="Times New Roman" w:eastAsia="Times New Roman" w:hAnsi="Times New Roman" w:cs="Times New Roman"/>
          <w:bCs/>
          <w:kern w:val="36"/>
          <w:sz w:val="24"/>
          <w:szCs w:val="24"/>
          <w:highlight w:val="yellow"/>
          <w:lang w:val="en" w:eastAsia="en-CA"/>
        </w:rPr>
        <w:t>M</w:t>
      </w:r>
      <w:r w:rsidR="000732E1" w:rsidRPr="000732E1">
        <w:rPr>
          <w:rFonts w:ascii="Times New Roman" w:eastAsia="Times New Roman" w:hAnsi="Times New Roman" w:cs="Times New Roman"/>
          <w:bCs/>
          <w:kern w:val="36"/>
          <w:sz w:val="24"/>
          <w:szCs w:val="24"/>
          <w:highlight w:val="yellow"/>
          <w:lang w:val="en" w:eastAsia="en-CA"/>
        </w:rPr>
        <w:t xml:space="preserve">ake sure to </w:t>
      </w:r>
      <w:r w:rsidRPr="000732E1">
        <w:rPr>
          <w:rFonts w:ascii="Times New Roman" w:eastAsia="Times New Roman" w:hAnsi="Times New Roman" w:cs="Times New Roman"/>
          <w:bCs/>
          <w:kern w:val="36"/>
          <w:sz w:val="24"/>
          <w:szCs w:val="24"/>
          <w:highlight w:val="yellow"/>
          <w:lang w:val="en" w:eastAsia="en-CA"/>
        </w:rPr>
        <w:t>keep a copy of your submission</w:t>
      </w:r>
      <w:r>
        <w:rPr>
          <w:rFonts w:ascii="Times New Roman" w:eastAsia="Times New Roman" w:hAnsi="Times New Roman" w:cs="Times New Roman"/>
          <w:bCs/>
          <w:kern w:val="36"/>
          <w:sz w:val="24"/>
          <w:szCs w:val="24"/>
          <w:lang w:val="en" w:eastAsia="en-CA"/>
        </w:rPr>
        <w:t xml:space="preserve">. Submit the answers in “Assignments and Dropbox” in Lea.  </w:t>
      </w:r>
      <w:bookmarkStart w:id="6" w:name="_Hlk157059896"/>
      <w:bookmarkStart w:id="7" w:name="_Hlk157414254"/>
      <w:r w:rsidR="008F3B28" w:rsidRPr="000B0D78">
        <w:rPr>
          <w:rFonts w:ascii="Times New Roman" w:eastAsia="Times New Roman" w:hAnsi="Times New Roman" w:cs="Times New Roman"/>
          <w:b/>
          <w:i/>
          <w:iCs/>
          <w:color w:val="2F5496" w:themeColor="accent5" w:themeShade="BF"/>
          <w:kern w:val="36"/>
          <w:sz w:val="24"/>
          <w:szCs w:val="24"/>
          <w:highlight w:val="green"/>
          <w:lang w:val="en" w:eastAsia="en-CA"/>
        </w:rPr>
        <w:t xml:space="preserve">This is a compulsory assignment. All students must complete it if they want </w:t>
      </w:r>
      <w:r w:rsidR="000B0D78" w:rsidRPr="000B0D78">
        <w:rPr>
          <w:rFonts w:ascii="Times New Roman" w:eastAsia="Times New Roman" w:hAnsi="Times New Roman" w:cs="Times New Roman"/>
          <w:b/>
          <w:i/>
          <w:iCs/>
          <w:color w:val="2F5496" w:themeColor="accent5" w:themeShade="BF"/>
          <w:kern w:val="36"/>
          <w:sz w:val="24"/>
          <w:szCs w:val="24"/>
          <w:highlight w:val="green"/>
          <w:lang w:val="en" w:eastAsia="en-CA"/>
        </w:rPr>
        <w:t xml:space="preserve">to receive </w:t>
      </w:r>
      <w:r w:rsidR="008F3B28" w:rsidRPr="000B0D78">
        <w:rPr>
          <w:rFonts w:ascii="Times New Roman" w:eastAsia="Times New Roman" w:hAnsi="Times New Roman" w:cs="Times New Roman"/>
          <w:b/>
          <w:i/>
          <w:iCs/>
          <w:color w:val="2F5496" w:themeColor="accent5" w:themeShade="BF"/>
          <w:kern w:val="36"/>
          <w:sz w:val="24"/>
          <w:szCs w:val="24"/>
          <w:highlight w:val="green"/>
          <w:lang w:val="en" w:eastAsia="en-CA"/>
        </w:rPr>
        <w:t>a grade</w:t>
      </w:r>
      <w:r w:rsidR="000B0D78" w:rsidRPr="000B0D78">
        <w:rPr>
          <w:rFonts w:ascii="Times New Roman" w:eastAsia="Times New Roman" w:hAnsi="Times New Roman" w:cs="Times New Roman"/>
          <w:b/>
          <w:i/>
          <w:iCs/>
          <w:color w:val="2F5496" w:themeColor="accent5" w:themeShade="BF"/>
          <w:kern w:val="36"/>
          <w:sz w:val="24"/>
          <w:szCs w:val="24"/>
          <w:highlight w:val="green"/>
          <w:lang w:val="en" w:eastAsia="en-CA"/>
        </w:rPr>
        <w:t xml:space="preserve"> other than 0 for this</w:t>
      </w:r>
      <w:r w:rsidR="008F3B28" w:rsidRPr="000B0D78">
        <w:rPr>
          <w:rFonts w:ascii="Times New Roman" w:eastAsia="Times New Roman" w:hAnsi="Times New Roman" w:cs="Times New Roman"/>
          <w:b/>
          <w:i/>
          <w:iCs/>
          <w:color w:val="2F5496" w:themeColor="accent5" w:themeShade="BF"/>
          <w:kern w:val="36"/>
          <w:sz w:val="24"/>
          <w:szCs w:val="24"/>
          <w:highlight w:val="green"/>
          <w:lang w:val="en" w:eastAsia="en-CA"/>
        </w:rPr>
        <w:t xml:space="preserve"> </w:t>
      </w:r>
      <w:r w:rsidR="000B0D78" w:rsidRPr="000B0D78">
        <w:rPr>
          <w:rFonts w:ascii="Times New Roman" w:eastAsia="Times New Roman" w:hAnsi="Times New Roman" w:cs="Times New Roman"/>
          <w:b/>
          <w:i/>
          <w:iCs/>
          <w:color w:val="2F5496" w:themeColor="accent5" w:themeShade="BF"/>
          <w:kern w:val="36"/>
          <w:sz w:val="24"/>
          <w:szCs w:val="24"/>
          <w:highlight w:val="green"/>
          <w:lang w:val="en" w:eastAsia="en-CA"/>
        </w:rPr>
        <w:t xml:space="preserve">evaluation </w:t>
      </w:r>
      <w:r w:rsidR="008F3B28" w:rsidRPr="000B0D78">
        <w:rPr>
          <w:rFonts w:ascii="Times New Roman" w:eastAsia="Times New Roman" w:hAnsi="Times New Roman" w:cs="Times New Roman"/>
          <w:b/>
          <w:i/>
          <w:iCs/>
          <w:color w:val="2F5496" w:themeColor="accent5" w:themeShade="BF"/>
          <w:kern w:val="36"/>
          <w:sz w:val="24"/>
          <w:szCs w:val="24"/>
          <w:highlight w:val="green"/>
          <w:lang w:val="en" w:eastAsia="en-CA"/>
        </w:rPr>
        <w:t>item.</w:t>
      </w:r>
      <w:bookmarkEnd w:id="6"/>
    </w:p>
    <w:p w14:paraId="29E98893" w14:textId="77777777" w:rsidR="00560822" w:rsidRPr="008F3B28" w:rsidRDefault="00560822" w:rsidP="00560822">
      <w:pPr>
        <w:rPr>
          <w:sz w:val="24"/>
          <w:szCs w:val="24"/>
          <w:lang w:val="en-US"/>
        </w:rPr>
      </w:pPr>
      <w:bookmarkStart w:id="8" w:name="_Hlk156919298"/>
      <w:bookmarkEnd w:id="2"/>
      <w:bookmarkEnd w:id="7"/>
      <w:r w:rsidRPr="008F3B28">
        <w:rPr>
          <w:b/>
          <w:bCs/>
          <w:sz w:val="24"/>
          <w:szCs w:val="24"/>
          <w:lang w:val="en-US"/>
        </w:rPr>
        <w:t>Advice and Guidance:</w:t>
      </w:r>
      <w:r w:rsidRPr="008F3B28">
        <w:rPr>
          <w:sz w:val="24"/>
          <w:szCs w:val="24"/>
          <w:lang w:val="en-US"/>
        </w:rPr>
        <w:t xml:space="preserve">  </w:t>
      </w:r>
    </w:p>
    <w:p w14:paraId="7F294108" w14:textId="77777777" w:rsidR="00560822" w:rsidRPr="008F3B28" w:rsidRDefault="00560822" w:rsidP="00560822">
      <w:pPr>
        <w:pStyle w:val="ListParagraph"/>
        <w:numPr>
          <w:ilvl w:val="0"/>
          <w:numId w:val="9"/>
        </w:numPr>
        <w:spacing w:after="0" w:line="240" w:lineRule="auto"/>
        <w:ind w:left="567" w:hanging="567"/>
        <w:rPr>
          <w:sz w:val="24"/>
          <w:szCs w:val="24"/>
          <w:lang w:val="en-US"/>
        </w:rPr>
      </w:pPr>
      <w:r w:rsidRPr="008F3B28">
        <w:rPr>
          <w:sz w:val="24"/>
          <w:szCs w:val="24"/>
          <w:lang w:val="en-US"/>
        </w:rPr>
        <w:t xml:space="preserve">Answers should take the form of complete, proper sentences expressing complete thoughts.  </w:t>
      </w:r>
    </w:p>
    <w:p w14:paraId="6CB0DF5B" w14:textId="77777777" w:rsidR="00560822" w:rsidRPr="008F3B28" w:rsidRDefault="00560822" w:rsidP="00560822">
      <w:pPr>
        <w:pStyle w:val="ListParagraph"/>
        <w:numPr>
          <w:ilvl w:val="0"/>
          <w:numId w:val="9"/>
        </w:numPr>
        <w:spacing w:after="0" w:line="240" w:lineRule="auto"/>
        <w:ind w:left="567" w:hanging="567"/>
        <w:rPr>
          <w:sz w:val="24"/>
          <w:szCs w:val="24"/>
          <w:lang w:val="en-US"/>
        </w:rPr>
      </w:pPr>
      <w:r w:rsidRPr="008F3B28">
        <w:rPr>
          <w:sz w:val="24"/>
          <w:szCs w:val="24"/>
          <w:lang w:val="en-US"/>
        </w:rPr>
        <w:t xml:space="preserve">All cited </w:t>
      </w:r>
      <w:r w:rsidR="008F3B28">
        <w:rPr>
          <w:sz w:val="24"/>
          <w:szCs w:val="24"/>
          <w:lang w:val="en-US"/>
        </w:rPr>
        <w:t>content f</w:t>
      </w:r>
      <w:r w:rsidR="000B0D78">
        <w:rPr>
          <w:sz w:val="24"/>
          <w:szCs w:val="24"/>
          <w:lang w:val="en-US"/>
        </w:rPr>
        <w:t>ro</w:t>
      </w:r>
      <w:r w:rsidR="008F3B28">
        <w:rPr>
          <w:sz w:val="24"/>
          <w:szCs w:val="24"/>
          <w:lang w:val="en-US"/>
        </w:rPr>
        <w:t>m the articles</w:t>
      </w:r>
      <w:r w:rsidRPr="008F3B28">
        <w:rPr>
          <w:sz w:val="24"/>
          <w:szCs w:val="24"/>
          <w:lang w:val="en-US"/>
        </w:rPr>
        <w:t xml:space="preserve"> must be presented in quotation marks. </w:t>
      </w:r>
    </w:p>
    <w:p w14:paraId="587589A3" w14:textId="77777777" w:rsidR="00560822" w:rsidRPr="008F3B28" w:rsidRDefault="00560822" w:rsidP="00560822">
      <w:pPr>
        <w:pStyle w:val="ListParagraph"/>
        <w:numPr>
          <w:ilvl w:val="0"/>
          <w:numId w:val="9"/>
        </w:numPr>
        <w:spacing w:after="0" w:line="240" w:lineRule="auto"/>
        <w:ind w:left="567" w:hanging="567"/>
        <w:rPr>
          <w:sz w:val="24"/>
          <w:szCs w:val="24"/>
          <w:lang w:val="en-US"/>
        </w:rPr>
      </w:pPr>
      <w:r w:rsidRPr="008F3B28">
        <w:rPr>
          <w:b/>
          <w:bCs/>
          <w:sz w:val="24"/>
          <w:szCs w:val="24"/>
          <w:lang w:val="en-US"/>
        </w:rPr>
        <w:t>Authorized</w:t>
      </w:r>
      <w:r w:rsidRPr="008F3B28">
        <w:rPr>
          <w:sz w:val="24"/>
          <w:szCs w:val="24"/>
          <w:lang w:val="en-US"/>
        </w:rPr>
        <w:t xml:space="preserve"> documentary sources for this assignment are</w:t>
      </w:r>
      <w:r w:rsidR="008F3B28">
        <w:rPr>
          <w:sz w:val="24"/>
          <w:szCs w:val="24"/>
          <w:lang w:val="en-US"/>
        </w:rPr>
        <w:t>, where relevant</w:t>
      </w:r>
      <w:r w:rsidRPr="008F3B28">
        <w:rPr>
          <w:sz w:val="24"/>
          <w:szCs w:val="24"/>
          <w:lang w:val="en-US"/>
        </w:rPr>
        <w:t xml:space="preserve">: dictionaries, College-subscribed encyclopedias, specialized educational web sites, </w:t>
      </w:r>
      <w:r w:rsidR="008F3B28">
        <w:rPr>
          <w:sz w:val="24"/>
          <w:szCs w:val="24"/>
          <w:lang w:val="en-US"/>
        </w:rPr>
        <w:t xml:space="preserve">other websites relevant to the assignment, </w:t>
      </w:r>
      <w:r w:rsidRPr="008F3B28">
        <w:rPr>
          <w:sz w:val="24"/>
          <w:szCs w:val="24"/>
          <w:lang w:val="en-US"/>
        </w:rPr>
        <w:t xml:space="preserve">academic books and articles. </w:t>
      </w:r>
    </w:p>
    <w:p w14:paraId="302E1B7E" w14:textId="77777777" w:rsidR="00560822" w:rsidRPr="008F3B28" w:rsidRDefault="00560822" w:rsidP="00560822">
      <w:pPr>
        <w:pStyle w:val="ListParagraph"/>
        <w:numPr>
          <w:ilvl w:val="0"/>
          <w:numId w:val="9"/>
        </w:numPr>
        <w:spacing w:after="0" w:line="240" w:lineRule="auto"/>
        <w:ind w:left="567" w:hanging="567"/>
        <w:rPr>
          <w:sz w:val="24"/>
          <w:szCs w:val="24"/>
          <w:lang w:val="en-US"/>
        </w:rPr>
      </w:pPr>
      <w:r w:rsidRPr="008F3B28">
        <w:rPr>
          <w:sz w:val="24"/>
          <w:szCs w:val="24"/>
          <w:lang w:val="en-US"/>
        </w:rPr>
        <w:t xml:space="preserve">Documentary </w:t>
      </w:r>
      <w:proofErr w:type="gramStart"/>
      <w:r w:rsidRPr="008F3B28">
        <w:rPr>
          <w:sz w:val="24"/>
          <w:szCs w:val="24"/>
          <w:lang w:val="en-US"/>
        </w:rPr>
        <w:t>sources,</w:t>
      </w:r>
      <w:proofErr w:type="gramEnd"/>
      <w:r w:rsidRPr="008F3B28">
        <w:rPr>
          <w:sz w:val="24"/>
          <w:szCs w:val="24"/>
          <w:lang w:val="en-US"/>
        </w:rPr>
        <w:t xml:space="preserve"> used in answers must be suitably and correctly referenced.  </w:t>
      </w:r>
      <w:r w:rsidRPr="008F3B28">
        <w:rPr>
          <w:b/>
          <w:bCs/>
          <w:sz w:val="24"/>
          <w:szCs w:val="24"/>
          <w:lang w:val="en-US"/>
        </w:rPr>
        <w:t xml:space="preserve">A reference in the form of a </w:t>
      </w:r>
      <w:proofErr w:type="spellStart"/>
      <w:r w:rsidRPr="008F3B28">
        <w:rPr>
          <w:b/>
          <w:bCs/>
          <w:sz w:val="24"/>
          <w:szCs w:val="24"/>
          <w:lang w:val="en-US"/>
        </w:rPr>
        <w:t>Url</w:t>
      </w:r>
      <w:proofErr w:type="spellEnd"/>
      <w:r w:rsidRPr="008F3B28">
        <w:rPr>
          <w:b/>
          <w:bCs/>
          <w:sz w:val="24"/>
          <w:szCs w:val="24"/>
          <w:lang w:val="en-US"/>
        </w:rPr>
        <w:t xml:space="preserve"> alone is not a suitable reference.</w:t>
      </w:r>
      <w:r w:rsidRPr="008F3B28">
        <w:rPr>
          <w:sz w:val="24"/>
          <w:szCs w:val="24"/>
          <w:lang w:val="en-US"/>
        </w:rPr>
        <w:t xml:space="preserve">  Referencing flaws, faults and omissions will give rise to point deductions.</w:t>
      </w:r>
    </w:p>
    <w:p w14:paraId="73E16C1D" w14:textId="77777777" w:rsidR="00560822" w:rsidRPr="008F3B28" w:rsidRDefault="00560822" w:rsidP="00560822">
      <w:pPr>
        <w:pStyle w:val="ListParagraph"/>
        <w:numPr>
          <w:ilvl w:val="0"/>
          <w:numId w:val="9"/>
        </w:numPr>
        <w:spacing w:after="0" w:line="240" w:lineRule="auto"/>
        <w:ind w:left="567" w:hanging="567"/>
        <w:rPr>
          <w:sz w:val="24"/>
          <w:szCs w:val="24"/>
          <w:lang w:val="en-US"/>
        </w:rPr>
      </w:pPr>
      <w:r w:rsidRPr="008F3B28">
        <w:rPr>
          <w:sz w:val="24"/>
          <w:szCs w:val="24"/>
          <w:lang w:val="en-US"/>
        </w:rPr>
        <w:t>The Vanier College library webpage gives you access to reference material like dictionaries and encyclopedias.</w:t>
      </w:r>
    </w:p>
    <w:p w14:paraId="29FD8F58" w14:textId="77777777" w:rsidR="00560822" w:rsidRPr="008F3B28" w:rsidRDefault="00560822" w:rsidP="00560822">
      <w:pPr>
        <w:pStyle w:val="ListParagraph"/>
        <w:numPr>
          <w:ilvl w:val="0"/>
          <w:numId w:val="9"/>
        </w:numPr>
        <w:spacing w:after="0" w:line="240" w:lineRule="auto"/>
        <w:ind w:left="567" w:hanging="567"/>
        <w:rPr>
          <w:sz w:val="24"/>
          <w:szCs w:val="24"/>
          <w:lang w:val="en-US"/>
        </w:rPr>
      </w:pPr>
      <w:r w:rsidRPr="008F3B28">
        <w:rPr>
          <w:sz w:val="24"/>
          <w:szCs w:val="24"/>
          <w:lang w:val="en-US"/>
        </w:rPr>
        <w:t xml:space="preserve">Answers will be graded for language proficiency. Spelling, grammar, punctuation and other language formalities will be assessed and will </w:t>
      </w:r>
      <w:proofErr w:type="gramStart"/>
      <w:r w:rsidRPr="008F3B28">
        <w:rPr>
          <w:sz w:val="24"/>
          <w:szCs w:val="24"/>
          <w:lang w:val="en-US"/>
        </w:rPr>
        <w:t>enter into</w:t>
      </w:r>
      <w:proofErr w:type="gramEnd"/>
      <w:r w:rsidRPr="008F3B28">
        <w:rPr>
          <w:sz w:val="24"/>
          <w:szCs w:val="24"/>
          <w:lang w:val="en-US"/>
        </w:rPr>
        <w:t xml:space="preserve"> grade outcomes.</w:t>
      </w:r>
    </w:p>
    <w:p w14:paraId="7F70F1B7" w14:textId="77777777" w:rsidR="00560822" w:rsidRPr="008F3B28" w:rsidRDefault="00560822" w:rsidP="00560822">
      <w:pPr>
        <w:pStyle w:val="ListParagraph"/>
        <w:numPr>
          <w:ilvl w:val="0"/>
          <w:numId w:val="9"/>
        </w:numPr>
        <w:spacing w:after="0" w:line="240" w:lineRule="auto"/>
        <w:ind w:left="567" w:hanging="567"/>
        <w:rPr>
          <w:sz w:val="24"/>
          <w:szCs w:val="24"/>
          <w:lang w:val="en-US"/>
        </w:rPr>
      </w:pPr>
      <w:r w:rsidRPr="008F3B28">
        <w:rPr>
          <w:sz w:val="24"/>
          <w:szCs w:val="24"/>
          <w:lang w:val="en-US"/>
        </w:rPr>
        <w:t xml:space="preserve">If you are uncertain whether a particular documentary source is valid for the purposes of this assignment, please consult the teacher. </w:t>
      </w:r>
    </w:p>
    <w:p w14:paraId="2AF5F603" w14:textId="77777777" w:rsidR="00560822" w:rsidRPr="008F3B28" w:rsidRDefault="00560822" w:rsidP="00683707">
      <w:pPr>
        <w:pStyle w:val="ListParagraph"/>
        <w:spacing w:after="0" w:line="240" w:lineRule="auto"/>
        <w:ind w:left="567"/>
        <w:rPr>
          <w:sz w:val="24"/>
          <w:szCs w:val="24"/>
          <w:lang w:val="en-US"/>
        </w:rPr>
      </w:pPr>
    </w:p>
    <w:p w14:paraId="38EBA6BC" w14:textId="77777777" w:rsidR="00560822" w:rsidRPr="008F3B28" w:rsidRDefault="00560822" w:rsidP="00560822">
      <w:pPr>
        <w:pStyle w:val="ListParagraph"/>
        <w:spacing w:after="0" w:line="240" w:lineRule="auto"/>
        <w:ind w:left="0"/>
        <w:rPr>
          <w:color w:val="FF0000"/>
          <w:sz w:val="24"/>
          <w:szCs w:val="24"/>
          <w:lang w:val="en-US"/>
        </w:rPr>
      </w:pPr>
      <w:r w:rsidRPr="008F3B28">
        <w:rPr>
          <w:color w:val="FF0000"/>
          <w:sz w:val="24"/>
          <w:szCs w:val="24"/>
          <w:lang w:val="en-US"/>
        </w:rPr>
        <w:lastRenderedPageBreak/>
        <w:t xml:space="preserve">**Submissions MUST be each student’s own, independent and individual work. Answers must draw on the </w:t>
      </w:r>
      <w:proofErr w:type="spellStart"/>
      <w:r w:rsidRPr="008F3B28">
        <w:rPr>
          <w:color w:val="FF0000"/>
          <w:sz w:val="24"/>
          <w:szCs w:val="24"/>
          <w:lang w:val="en-US"/>
        </w:rPr>
        <w:t>articl</w:t>
      </w:r>
      <w:r w:rsidR="000B0D78">
        <w:rPr>
          <w:color w:val="FF0000"/>
          <w:sz w:val="24"/>
          <w:szCs w:val="24"/>
          <w:lang w:val="en-US"/>
        </w:rPr>
        <w:t>s</w:t>
      </w:r>
      <w:r w:rsidRPr="008F3B28">
        <w:rPr>
          <w:color w:val="FF0000"/>
          <w:sz w:val="24"/>
          <w:szCs w:val="24"/>
          <w:lang w:val="en-US"/>
        </w:rPr>
        <w:t>e</w:t>
      </w:r>
      <w:proofErr w:type="spellEnd"/>
      <w:r w:rsidRPr="008F3B28">
        <w:rPr>
          <w:color w:val="FF0000"/>
          <w:sz w:val="24"/>
          <w:szCs w:val="24"/>
          <w:lang w:val="en-US"/>
        </w:rPr>
        <w:t xml:space="preserve"> provided or on authorized sources indicated in the </w:t>
      </w:r>
      <w:proofErr w:type="gramStart"/>
      <w:r w:rsidRPr="008F3B28">
        <w:rPr>
          <w:color w:val="FF0000"/>
          <w:sz w:val="24"/>
          <w:szCs w:val="24"/>
          <w:lang w:val="en-US"/>
        </w:rPr>
        <w:t>questions.*</w:t>
      </w:r>
      <w:proofErr w:type="gramEnd"/>
      <w:r w:rsidRPr="008F3B28">
        <w:rPr>
          <w:color w:val="FF0000"/>
          <w:sz w:val="24"/>
          <w:szCs w:val="24"/>
          <w:lang w:val="en-US"/>
        </w:rPr>
        <w:t>*</w:t>
      </w:r>
      <w:bookmarkEnd w:id="8"/>
    </w:p>
    <w:p w14:paraId="43684560" w14:textId="77777777" w:rsidR="00560822" w:rsidRPr="008F3B28" w:rsidRDefault="00560822" w:rsidP="00560822">
      <w:pPr>
        <w:pStyle w:val="ListParagraph"/>
        <w:spacing w:after="0" w:line="240" w:lineRule="auto"/>
        <w:ind w:left="0"/>
        <w:rPr>
          <w:sz w:val="24"/>
          <w:szCs w:val="24"/>
          <w:lang w:val="en-US"/>
        </w:rPr>
      </w:pPr>
    </w:p>
    <w:p w14:paraId="123A4DDE" w14:textId="77777777" w:rsidR="00560822" w:rsidRPr="008F3B28" w:rsidRDefault="00560822" w:rsidP="00560822">
      <w:pPr>
        <w:spacing w:after="100" w:afterAutospacing="1" w:line="240" w:lineRule="auto"/>
        <w:outlineLvl w:val="0"/>
        <w:rPr>
          <w:rFonts w:ascii="Times New Roman" w:eastAsia="Times New Roman" w:hAnsi="Times New Roman" w:cs="Times New Roman"/>
          <w:bCs/>
          <w:kern w:val="36"/>
          <w:sz w:val="24"/>
          <w:szCs w:val="24"/>
          <w:lang w:val="en" w:eastAsia="en-CA"/>
        </w:rPr>
      </w:pPr>
      <w:r w:rsidRPr="008F3B28">
        <w:rPr>
          <w:b/>
          <w:sz w:val="24"/>
          <w:szCs w:val="24"/>
          <w:lang w:val="en-US"/>
        </w:rPr>
        <w:t xml:space="preserve">Read the questions carefully and follow the requirements for each of the </w:t>
      </w:r>
      <w:r w:rsidR="00115C7B">
        <w:rPr>
          <w:b/>
          <w:sz w:val="24"/>
          <w:szCs w:val="24"/>
          <w:lang w:val="en-US"/>
        </w:rPr>
        <w:t>five</w:t>
      </w:r>
      <w:r w:rsidRPr="008F3B28">
        <w:rPr>
          <w:b/>
          <w:sz w:val="24"/>
          <w:szCs w:val="24"/>
          <w:lang w:val="en-US"/>
        </w:rPr>
        <w:t xml:space="preserve"> Parts.  </w:t>
      </w:r>
      <w:bookmarkEnd w:id="3"/>
    </w:p>
    <w:p w14:paraId="61C9F6E4" w14:textId="77777777" w:rsidR="002665D3" w:rsidRDefault="002665D3" w:rsidP="00560822">
      <w:pPr>
        <w:pBdr>
          <w:bottom w:val="single" w:sz="4" w:space="1" w:color="auto"/>
        </w:pBdr>
        <w:spacing w:after="0" w:line="240" w:lineRule="auto"/>
        <w:rPr>
          <w:lang w:val="en-US"/>
        </w:rPr>
      </w:pPr>
    </w:p>
    <w:p w14:paraId="1C118057" w14:textId="77777777" w:rsidR="00560822" w:rsidRPr="002665D3" w:rsidRDefault="00560822" w:rsidP="00560822">
      <w:pPr>
        <w:spacing w:after="0" w:line="240" w:lineRule="auto"/>
        <w:rPr>
          <w:lang w:val="en-US"/>
        </w:rPr>
      </w:pPr>
      <w:bookmarkStart w:id="9" w:name="_Hlk156919332"/>
    </w:p>
    <w:tbl>
      <w:tblPr>
        <w:tblStyle w:val="TableGrid"/>
        <w:tblW w:w="0" w:type="auto"/>
        <w:tblLook w:val="04A0" w:firstRow="1" w:lastRow="0" w:firstColumn="1" w:lastColumn="0" w:noHBand="0" w:noVBand="1"/>
      </w:tblPr>
      <w:tblGrid>
        <w:gridCol w:w="715"/>
        <w:gridCol w:w="2070"/>
        <w:gridCol w:w="4135"/>
      </w:tblGrid>
      <w:tr w:rsidR="002B5D6C" w:rsidRPr="002B5D6C" w14:paraId="7CE5CF6C" w14:textId="77777777" w:rsidTr="00560822">
        <w:tc>
          <w:tcPr>
            <w:tcW w:w="715" w:type="dxa"/>
            <w:shd w:val="clear" w:color="auto" w:fill="DEEAF6" w:themeFill="accent1" w:themeFillTint="33"/>
          </w:tcPr>
          <w:bookmarkEnd w:id="4"/>
          <w:p w14:paraId="66755894" w14:textId="77777777" w:rsidR="002B5D6C" w:rsidRDefault="00560822" w:rsidP="008070F8">
            <w:pPr>
              <w:tabs>
                <w:tab w:val="right" w:pos="9072"/>
              </w:tabs>
              <w:rPr>
                <w:b/>
                <w:bCs/>
                <w:lang w:val="en-CA"/>
              </w:rPr>
            </w:pPr>
            <w:r>
              <w:rPr>
                <w:b/>
                <w:bCs/>
                <w:lang w:val="en-CA"/>
              </w:rPr>
              <w:t>Part</w:t>
            </w:r>
          </w:p>
        </w:tc>
        <w:tc>
          <w:tcPr>
            <w:tcW w:w="2070" w:type="dxa"/>
            <w:shd w:val="clear" w:color="auto" w:fill="DEEAF6" w:themeFill="accent1" w:themeFillTint="33"/>
          </w:tcPr>
          <w:p w14:paraId="3ED410D7" w14:textId="77777777" w:rsidR="002B5D6C" w:rsidRDefault="002B5D6C" w:rsidP="008070F8">
            <w:pPr>
              <w:tabs>
                <w:tab w:val="right" w:pos="9072"/>
              </w:tabs>
              <w:rPr>
                <w:b/>
                <w:bCs/>
                <w:lang w:val="en-CA"/>
              </w:rPr>
            </w:pPr>
            <w:r>
              <w:rPr>
                <w:b/>
                <w:bCs/>
                <w:lang w:val="en-CA"/>
              </w:rPr>
              <w:t>Grade weighting</w:t>
            </w:r>
          </w:p>
        </w:tc>
        <w:tc>
          <w:tcPr>
            <w:tcW w:w="4135" w:type="dxa"/>
            <w:shd w:val="clear" w:color="auto" w:fill="DEEAF6" w:themeFill="accent1" w:themeFillTint="33"/>
          </w:tcPr>
          <w:p w14:paraId="6896D13C" w14:textId="77777777" w:rsidR="002B5D6C" w:rsidRDefault="002B5D6C" w:rsidP="008070F8">
            <w:pPr>
              <w:tabs>
                <w:tab w:val="right" w:pos="9072"/>
              </w:tabs>
              <w:rPr>
                <w:b/>
                <w:bCs/>
                <w:lang w:val="en-CA"/>
              </w:rPr>
            </w:pPr>
            <w:r>
              <w:rPr>
                <w:b/>
                <w:bCs/>
                <w:lang w:val="en-CA"/>
              </w:rPr>
              <w:t>Answer</w:t>
            </w:r>
            <w:r w:rsidR="00560822">
              <w:rPr>
                <w:b/>
                <w:bCs/>
                <w:lang w:val="en-CA"/>
              </w:rPr>
              <w:t>-Question</w:t>
            </w:r>
            <w:r>
              <w:rPr>
                <w:b/>
                <w:bCs/>
                <w:lang w:val="en-CA"/>
              </w:rPr>
              <w:t xml:space="preserve"> Ratio (</w:t>
            </w:r>
            <w:r w:rsidR="00560822">
              <w:rPr>
                <w:b/>
                <w:bCs/>
                <w:lang w:val="en-CA"/>
              </w:rPr>
              <w:t>A/Q)</w:t>
            </w:r>
          </w:p>
        </w:tc>
      </w:tr>
      <w:tr w:rsidR="002B5D6C" w14:paraId="4EED65D7" w14:textId="77777777" w:rsidTr="00560822">
        <w:tc>
          <w:tcPr>
            <w:tcW w:w="715" w:type="dxa"/>
          </w:tcPr>
          <w:p w14:paraId="17536044" w14:textId="77777777" w:rsidR="002B5D6C" w:rsidRDefault="002B5D6C" w:rsidP="008070F8">
            <w:pPr>
              <w:tabs>
                <w:tab w:val="right" w:pos="9072"/>
              </w:tabs>
              <w:rPr>
                <w:b/>
                <w:bCs/>
                <w:lang w:val="en-CA"/>
              </w:rPr>
            </w:pPr>
            <w:r>
              <w:rPr>
                <w:b/>
                <w:bCs/>
                <w:lang w:val="en-CA"/>
              </w:rPr>
              <w:t>1</w:t>
            </w:r>
          </w:p>
        </w:tc>
        <w:tc>
          <w:tcPr>
            <w:tcW w:w="2070" w:type="dxa"/>
          </w:tcPr>
          <w:p w14:paraId="74A0D842" w14:textId="77777777" w:rsidR="002B5D6C" w:rsidRDefault="002B5D6C" w:rsidP="008070F8">
            <w:pPr>
              <w:tabs>
                <w:tab w:val="right" w:pos="9072"/>
              </w:tabs>
              <w:rPr>
                <w:b/>
                <w:bCs/>
                <w:lang w:val="en-CA"/>
              </w:rPr>
            </w:pPr>
            <w:r>
              <w:rPr>
                <w:b/>
                <w:bCs/>
                <w:lang w:val="en-CA"/>
              </w:rPr>
              <w:t>1.5 points</w:t>
            </w:r>
          </w:p>
        </w:tc>
        <w:tc>
          <w:tcPr>
            <w:tcW w:w="4135" w:type="dxa"/>
          </w:tcPr>
          <w:p w14:paraId="599547B9" w14:textId="77777777" w:rsidR="002B5D6C" w:rsidRDefault="002B5D6C" w:rsidP="008070F8">
            <w:pPr>
              <w:tabs>
                <w:tab w:val="right" w:pos="9072"/>
              </w:tabs>
              <w:rPr>
                <w:b/>
                <w:bCs/>
                <w:lang w:val="en-CA"/>
              </w:rPr>
            </w:pPr>
            <w:r>
              <w:rPr>
                <w:b/>
                <w:bCs/>
                <w:lang w:val="en-CA"/>
              </w:rPr>
              <w:t>5</w:t>
            </w:r>
            <w:r w:rsidR="00560822">
              <w:rPr>
                <w:b/>
                <w:bCs/>
                <w:lang w:val="en-CA"/>
              </w:rPr>
              <w:t>/</w:t>
            </w:r>
            <w:r>
              <w:rPr>
                <w:b/>
                <w:bCs/>
                <w:lang w:val="en-CA"/>
              </w:rPr>
              <w:t>5 (1.1-1.5)</w:t>
            </w:r>
          </w:p>
        </w:tc>
      </w:tr>
      <w:tr w:rsidR="002B5D6C" w14:paraId="29CC68DF" w14:textId="77777777" w:rsidTr="00560822">
        <w:tc>
          <w:tcPr>
            <w:tcW w:w="715" w:type="dxa"/>
          </w:tcPr>
          <w:p w14:paraId="0468B696" w14:textId="77777777" w:rsidR="002B5D6C" w:rsidRDefault="002B5D6C" w:rsidP="008070F8">
            <w:pPr>
              <w:tabs>
                <w:tab w:val="right" w:pos="9072"/>
              </w:tabs>
              <w:rPr>
                <w:b/>
                <w:bCs/>
                <w:lang w:val="en-CA"/>
              </w:rPr>
            </w:pPr>
            <w:r>
              <w:rPr>
                <w:b/>
                <w:bCs/>
                <w:lang w:val="en-CA"/>
              </w:rPr>
              <w:t>2</w:t>
            </w:r>
          </w:p>
        </w:tc>
        <w:tc>
          <w:tcPr>
            <w:tcW w:w="2070" w:type="dxa"/>
          </w:tcPr>
          <w:p w14:paraId="403144ED" w14:textId="77777777" w:rsidR="002B5D6C" w:rsidRDefault="002B5D6C" w:rsidP="008070F8">
            <w:pPr>
              <w:tabs>
                <w:tab w:val="right" w:pos="9072"/>
              </w:tabs>
              <w:rPr>
                <w:b/>
                <w:bCs/>
                <w:lang w:val="en-CA"/>
              </w:rPr>
            </w:pPr>
            <w:r>
              <w:rPr>
                <w:b/>
                <w:bCs/>
                <w:lang w:val="en-CA"/>
              </w:rPr>
              <w:t>2 points</w:t>
            </w:r>
          </w:p>
        </w:tc>
        <w:tc>
          <w:tcPr>
            <w:tcW w:w="4135" w:type="dxa"/>
          </w:tcPr>
          <w:p w14:paraId="3D2E06EC" w14:textId="77777777" w:rsidR="002B5D6C" w:rsidRDefault="002B5D6C" w:rsidP="008070F8">
            <w:pPr>
              <w:tabs>
                <w:tab w:val="right" w:pos="9072"/>
              </w:tabs>
              <w:rPr>
                <w:b/>
                <w:bCs/>
                <w:lang w:val="en-CA"/>
              </w:rPr>
            </w:pPr>
            <w:r>
              <w:rPr>
                <w:b/>
                <w:bCs/>
                <w:lang w:val="en-CA"/>
              </w:rPr>
              <w:t>4</w:t>
            </w:r>
            <w:r w:rsidR="00560822">
              <w:rPr>
                <w:b/>
                <w:bCs/>
                <w:lang w:val="en-CA"/>
              </w:rPr>
              <w:t>/</w:t>
            </w:r>
            <w:r>
              <w:rPr>
                <w:b/>
                <w:bCs/>
                <w:lang w:val="en-CA"/>
              </w:rPr>
              <w:t>4 (2.1-2.4)</w:t>
            </w:r>
          </w:p>
        </w:tc>
      </w:tr>
      <w:tr w:rsidR="002B5D6C" w14:paraId="649664F2" w14:textId="77777777" w:rsidTr="00560822">
        <w:tc>
          <w:tcPr>
            <w:tcW w:w="715" w:type="dxa"/>
          </w:tcPr>
          <w:p w14:paraId="21E00463" w14:textId="77777777" w:rsidR="002B5D6C" w:rsidRDefault="002B5D6C" w:rsidP="008070F8">
            <w:pPr>
              <w:tabs>
                <w:tab w:val="right" w:pos="9072"/>
              </w:tabs>
              <w:rPr>
                <w:b/>
                <w:bCs/>
                <w:lang w:val="en-CA"/>
              </w:rPr>
            </w:pPr>
            <w:r>
              <w:rPr>
                <w:b/>
                <w:bCs/>
                <w:lang w:val="en-CA"/>
              </w:rPr>
              <w:t>3</w:t>
            </w:r>
          </w:p>
        </w:tc>
        <w:tc>
          <w:tcPr>
            <w:tcW w:w="2070" w:type="dxa"/>
          </w:tcPr>
          <w:p w14:paraId="2A15077C" w14:textId="77777777" w:rsidR="002B5D6C" w:rsidRDefault="002B5D6C" w:rsidP="008070F8">
            <w:pPr>
              <w:tabs>
                <w:tab w:val="right" w:pos="9072"/>
              </w:tabs>
              <w:rPr>
                <w:b/>
                <w:bCs/>
                <w:lang w:val="en-CA"/>
              </w:rPr>
            </w:pPr>
            <w:r>
              <w:rPr>
                <w:b/>
                <w:bCs/>
                <w:lang w:val="en-CA"/>
              </w:rPr>
              <w:t>2.5 points</w:t>
            </w:r>
          </w:p>
        </w:tc>
        <w:tc>
          <w:tcPr>
            <w:tcW w:w="4135" w:type="dxa"/>
          </w:tcPr>
          <w:p w14:paraId="03CCD866" w14:textId="77777777" w:rsidR="002B5D6C" w:rsidRDefault="002B5D6C" w:rsidP="008070F8">
            <w:pPr>
              <w:tabs>
                <w:tab w:val="right" w:pos="9072"/>
              </w:tabs>
              <w:rPr>
                <w:b/>
                <w:bCs/>
                <w:lang w:val="en-CA"/>
              </w:rPr>
            </w:pPr>
            <w:r>
              <w:rPr>
                <w:b/>
                <w:bCs/>
                <w:lang w:val="en-CA"/>
              </w:rPr>
              <w:t>1</w:t>
            </w:r>
            <w:r w:rsidR="00560822">
              <w:rPr>
                <w:b/>
                <w:bCs/>
                <w:lang w:val="en-CA"/>
              </w:rPr>
              <w:t>/</w:t>
            </w:r>
            <w:r>
              <w:rPr>
                <w:b/>
                <w:bCs/>
                <w:lang w:val="en-CA"/>
              </w:rPr>
              <w:t>1 (3.1)</w:t>
            </w:r>
          </w:p>
        </w:tc>
      </w:tr>
      <w:tr w:rsidR="002B5D6C" w14:paraId="7A600CD8" w14:textId="77777777" w:rsidTr="00560822">
        <w:tc>
          <w:tcPr>
            <w:tcW w:w="715" w:type="dxa"/>
          </w:tcPr>
          <w:p w14:paraId="78AB71FA" w14:textId="77777777" w:rsidR="002B5D6C" w:rsidRDefault="002B5D6C" w:rsidP="008070F8">
            <w:pPr>
              <w:tabs>
                <w:tab w:val="right" w:pos="9072"/>
              </w:tabs>
              <w:rPr>
                <w:b/>
                <w:bCs/>
                <w:lang w:val="en-CA"/>
              </w:rPr>
            </w:pPr>
            <w:r>
              <w:rPr>
                <w:b/>
                <w:bCs/>
                <w:lang w:val="en-CA"/>
              </w:rPr>
              <w:t>4</w:t>
            </w:r>
          </w:p>
        </w:tc>
        <w:tc>
          <w:tcPr>
            <w:tcW w:w="2070" w:type="dxa"/>
          </w:tcPr>
          <w:p w14:paraId="64406A65" w14:textId="77777777" w:rsidR="002B5D6C" w:rsidRDefault="002B5D6C" w:rsidP="008070F8">
            <w:pPr>
              <w:tabs>
                <w:tab w:val="right" w:pos="9072"/>
              </w:tabs>
              <w:rPr>
                <w:b/>
                <w:bCs/>
                <w:lang w:val="en-CA"/>
              </w:rPr>
            </w:pPr>
            <w:r>
              <w:rPr>
                <w:b/>
                <w:bCs/>
                <w:lang w:val="en-CA"/>
              </w:rPr>
              <w:t>3 points</w:t>
            </w:r>
          </w:p>
        </w:tc>
        <w:tc>
          <w:tcPr>
            <w:tcW w:w="4135" w:type="dxa"/>
          </w:tcPr>
          <w:p w14:paraId="163E9829" w14:textId="77777777" w:rsidR="002B5D6C" w:rsidRDefault="002B5D6C" w:rsidP="008070F8">
            <w:pPr>
              <w:tabs>
                <w:tab w:val="right" w:pos="9072"/>
              </w:tabs>
              <w:rPr>
                <w:b/>
                <w:bCs/>
                <w:lang w:val="en-CA"/>
              </w:rPr>
            </w:pPr>
            <w:r>
              <w:rPr>
                <w:b/>
                <w:bCs/>
                <w:lang w:val="en-CA"/>
              </w:rPr>
              <w:t>7</w:t>
            </w:r>
            <w:r w:rsidR="00560822">
              <w:rPr>
                <w:b/>
                <w:bCs/>
                <w:lang w:val="en-CA"/>
              </w:rPr>
              <w:t>/</w:t>
            </w:r>
            <w:r>
              <w:rPr>
                <w:b/>
                <w:bCs/>
                <w:lang w:val="en-CA"/>
              </w:rPr>
              <w:t>7 (7.1-7.7)</w:t>
            </w:r>
          </w:p>
        </w:tc>
      </w:tr>
      <w:tr w:rsidR="002B5D6C" w14:paraId="0976C4CF" w14:textId="77777777" w:rsidTr="00560822">
        <w:tc>
          <w:tcPr>
            <w:tcW w:w="715" w:type="dxa"/>
          </w:tcPr>
          <w:p w14:paraId="51D9C443" w14:textId="77777777" w:rsidR="002B5D6C" w:rsidRDefault="002B5D6C" w:rsidP="008070F8">
            <w:pPr>
              <w:tabs>
                <w:tab w:val="right" w:pos="9072"/>
              </w:tabs>
              <w:rPr>
                <w:b/>
                <w:bCs/>
                <w:lang w:val="en-CA"/>
              </w:rPr>
            </w:pPr>
            <w:r>
              <w:rPr>
                <w:b/>
                <w:bCs/>
                <w:lang w:val="en-CA"/>
              </w:rPr>
              <w:t>5</w:t>
            </w:r>
          </w:p>
        </w:tc>
        <w:tc>
          <w:tcPr>
            <w:tcW w:w="2070" w:type="dxa"/>
          </w:tcPr>
          <w:p w14:paraId="2A4B19AE" w14:textId="77777777" w:rsidR="002B5D6C" w:rsidRDefault="002B5D6C" w:rsidP="008070F8">
            <w:pPr>
              <w:tabs>
                <w:tab w:val="right" w:pos="9072"/>
              </w:tabs>
              <w:rPr>
                <w:b/>
                <w:bCs/>
                <w:lang w:val="en-CA"/>
              </w:rPr>
            </w:pPr>
            <w:r>
              <w:rPr>
                <w:b/>
                <w:bCs/>
                <w:lang w:val="en-CA"/>
              </w:rPr>
              <w:t>1 point</w:t>
            </w:r>
          </w:p>
        </w:tc>
        <w:tc>
          <w:tcPr>
            <w:tcW w:w="4135" w:type="dxa"/>
          </w:tcPr>
          <w:p w14:paraId="1E24EBCC" w14:textId="77777777" w:rsidR="002B5D6C" w:rsidRDefault="002B5D6C" w:rsidP="008070F8">
            <w:pPr>
              <w:tabs>
                <w:tab w:val="right" w:pos="9072"/>
              </w:tabs>
              <w:rPr>
                <w:b/>
                <w:bCs/>
                <w:lang w:val="en-CA"/>
              </w:rPr>
            </w:pPr>
            <w:r>
              <w:rPr>
                <w:b/>
                <w:bCs/>
                <w:lang w:val="en-CA"/>
              </w:rPr>
              <w:t>1</w:t>
            </w:r>
            <w:r w:rsidR="00560822">
              <w:rPr>
                <w:b/>
                <w:bCs/>
                <w:lang w:val="en-CA"/>
              </w:rPr>
              <w:t>/</w:t>
            </w:r>
            <w:r>
              <w:rPr>
                <w:b/>
                <w:bCs/>
                <w:lang w:val="en-CA"/>
              </w:rPr>
              <w:t>1 (5.1)</w:t>
            </w:r>
          </w:p>
        </w:tc>
      </w:tr>
    </w:tbl>
    <w:p w14:paraId="2C68E88E" w14:textId="77777777" w:rsidR="002665D3" w:rsidRDefault="002665D3" w:rsidP="008070F8">
      <w:pPr>
        <w:tabs>
          <w:tab w:val="right" w:pos="9072"/>
        </w:tabs>
        <w:rPr>
          <w:b/>
          <w:bCs/>
          <w:lang w:val="en-CA"/>
        </w:rPr>
      </w:pPr>
      <w:bookmarkStart w:id="10" w:name="_Hlk124507734"/>
      <w:bookmarkEnd w:id="0"/>
      <w:bookmarkEnd w:id="5"/>
    </w:p>
    <w:p w14:paraId="4FAE61A2" w14:textId="77777777" w:rsidR="008070F8" w:rsidRPr="008070F8" w:rsidRDefault="008070F8" w:rsidP="008070F8">
      <w:pPr>
        <w:tabs>
          <w:tab w:val="right" w:pos="9072"/>
        </w:tabs>
        <w:rPr>
          <w:b/>
          <w:bCs/>
          <w:lang w:val="en-CA"/>
        </w:rPr>
      </w:pPr>
      <w:bookmarkStart w:id="11" w:name="_Hlk156919369"/>
      <w:bookmarkEnd w:id="9"/>
      <w:r w:rsidRPr="003C1561">
        <w:rPr>
          <w:b/>
          <w:bCs/>
          <w:color w:val="2F5496" w:themeColor="accent5" w:themeShade="BF"/>
          <w:lang w:val="en-CA"/>
        </w:rPr>
        <w:t xml:space="preserve">1. </w:t>
      </w:r>
      <w:r w:rsidR="00073C90" w:rsidRPr="003C1561">
        <w:rPr>
          <w:b/>
          <w:bCs/>
          <w:color w:val="2F5496" w:themeColor="accent5" w:themeShade="BF"/>
          <w:lang w:val="en-CA"/>
        </w:rPr>
        <w:t xml:space="preserve">Staging and </w:t>
      </w:r>
      <w:r w:rsidR="00E63347" w:rsidRPr="003C1561">
        <w:rPr>
          <w:b/>
          <w:bCs/>
          <w:color w:val="2F5496" w:themeColor="accent5" w:themeShade="BF"/>
          <w:lang w:val="en-CA"/>
        </w:rPr>
        <w:t>S</w:t>
      </w:r>
      <w:r w:rsidR="00073C90" w:rsidRPr="003C1561">
        <w:rPr>
          <w:b/>
          <w:bCs/>
          <w:color w:val="2F5496" w:themeColor="accent5" w:themeShade="BF"/>
          <w:lang w:val="en-CA"/>
        </w:rPr>
        <w:t>etting</w:t>
      </w:r>
      <w:r w:rsidR="002E316A" w:rsidRPr="008070F8">
        <w:rPr>
          <w:b/>
          <w:bCs/>
          <w:lang w:val="en-CA"/>
        </w:rPr>
        <w:t xml:space="preserve"> </w:t>
      </w:r>
      <w:r w:rsidR="00B11CF7" w:rsidRPr="008070F8">
        <w:rPr>
          <w:b/>
          <w:bCs/>
          <w:lang w:val="en-CA"/>
        </w:rPr>
        <w:t>(</w:t>
      </w:r>
      <w:r w:rsidR="002E316A" w:rsidRPr="008070F8">
        <w:rPr>
          <w:b/>
          <w:bCs/>
          <w:lang w:val="en-CA"/>
        </w:rPr>
        <w:t>Article</w:t>
      </w:r>
      <w:r w:rsidR="00073C90" w:rsidRPr="008070F8">
        <w:rPr>
          <w:b/>
          <w:bCs/>
          <w:lang w:val="en-CA"/>
        </w:rPr>
        <w:t>s</w:t>
      </w:r>
      <w:r w:rsidR="002E316A" w:rsidRPr="008070F8">
        <w:rPr>
          <w:b/>
          <w:bCs/>
          <w:lang w:val="en-CA"/>
        </w:rPr>
        <w:t xml:space="preserve"> 1</w:t>
      </w:r>
      <w:r w:rsidR="00373875" w:rsidRPr="008070F8">
        <w:rPr>
          <w:b/>
          <w:bCs/>
          <w:lang w:val="en-CA"/>
        </w:rPr>
        <w:t>, 2</w:t>
      </w:r>
      <w:r w:rsidR="00073C90" w:rsidRPr="008070F8">
        <w:rPr>
          <w:b/>
          <w:bCs/>
          <w:lang w:val="en-CA"/>
        </w:rPr>
        <w:t xml:space="preserve"> &amp; </w:t>
      </w:r>
      <w:r w:rsidR="00373875" w:rsidRPr="008070F8">
        <w:rPr>
          <w:b/>
          <w:bCs/>
          <w:lang w:val="en-CA"/>
        </w:rPr>
        <w:t>3</w:t>
      </w:r>
      <w:r w:rsidR="00B11CF7" w:rsidRPr="008070F8">
        <w:rPr>
          <w:b/>
          <w:bCs/>
          <w:lang w:val="en-CA"/>
        </w:rPr>
        <w:t>)</w:t>
      </w:r>
      <w:r w:rsidR="00EF46F2" w:rsidRPr="008070F8">
        <w:rPr>
          <w:b/>
          <w:bCs/>
          <w:lang w:val="en-CA"/>
        </w:rPr>
        <w:t xml:space="preserve"> </w:t>
      </w:r>
    </w:p>
    <w:p w14:paraId="6FE459B7" w14:textId="77777777" w:rsidR="004469ED" w:rsidRPr="008070F8" w:rsidRDefault="008070F8" w:rsidP="008070F8">
      <w:pPr>
        <w:tabs>
          <w:tab w:val="right" w:pos="9072"/>
        </w:tabs>
        <w:rPr>
          <w:b/>
          <w:bCs/>
          <w:lang w:val="en-CA"/>
        </w:rPr>
      </w:pPr>
      <w:r>
        <w:rPr>
          <w:b/>
          <w:bCs/>
          <w:lang w:val="en-CA"/>
        </w:rPr>
        <w:t>A</w:t>
      </w:r>
      <w:r w:rsidR="00EF46F2" w:rsidRPr="008070F8">
        <w:rPr>
          <w:b/>
          <w:bCs/>
          <w:lang w:val="en-CA"/>
        </w:rPr>
        <w:t xml:space="preserve">nswer </w:t>
      </w:r>
      <w:proofErr w:type="gramStart"/>
      <w:r w:rsidR="00EF46F2" w:rsidRPr="008070F8">
        <w:rPr>
          <w:b/>
          <w:bCs/>
          <w:lang w:val="en-CA"/>
        </w:rPr>
        <w:t>all of</w:t>
      </w:r>
      <w:proofErr w:type="gramEnd"/>
      <w:r w:rsidR="00EF46F2" w:rsidRPr="008070F8">
        <w:rPr>
          <w:b/>
          <w:bCs/>
          <w:lang w:val="en-CA"/>
        </w:rPr>
        <w:t xml:space="preserve"> the questions</w:t>
      </w:r>
      <w:r w:rsidR="00C23D6F">
        <w:rPr>
          <w:b/>
          <w:bCs/>
          <w:lang w:val="en-CA"/>
        </w:rPr>
        <w:t xml:space="preserve"> </w:t>
      </w:r>
      <w:r w:rsidR="00115C7B">
        <w:rPr>
          <w:b/>
          <w:bCs/>
          <w:lang w:val="en-CA"/>
        </w:rPr>
        <w:t xml:space="preserve">including all parts of the questions </w:t>
      </w:r>
      <w:r w:rsidR="00C23D6F">
        <w:rPr>
          <w:b/>
          <w:bCs/>
          <w:lang w:val="en-CA"/>
        </w:rPr>
        <w:t>1.1 to 1.</w:t>
      </w:r>
      <w:r w:rsidR="00560822">
        <w:rPr>
          <w:b/>
          <w:bCs/>
          <w:lang w:val="en-CA"/>
        </w:rPr>
        <w:t>5</w:t>
      </w:r>
      <w:r>
        <w:rPr>
          <w:b/>
          <w:bCs/>
          <w:lang w:val="en-CA"/>
        </w:rPr>
        <w:t>.</w:t>
      </w:r>
      <w:r w:rsidR="0066692F" w:rsidRPr="008070F8">
        <w:rPr>
          <w:b/>
          <w:bCs/>
          <w:lang w:val="en-CA"/>
        </w:rPr>
        <w:t>(1</w:t>
      </w:r>
      <w:r w:rsidR="00D901E2">
        <w:rPr>
          <w:b/>
          <w:bCs/>
          <w:lang w:val="en-CA"/>
        </w:rPr>
        <w:t>.5</w:t>
      </w:r>
      <w:r w:rsidR="0066692F" w:rsidRPr="008070F8">
        <w:rPr>
          <w:b/>
          <w:bCs/>
          <w:lang w:val="en-CA"/>
        </w:rPr>
        <w:t xml:space="preserve"> point</w:t>
      </w:r>
      <w:r w:rsidR="00D901E2">
        <w:rPr>
          <w:b/>
          <w:bCs/>
          <w:lang w:val="en-CA"/>
        </w:rPr>
        <w:t>s</w:t>
      </w:r>
      <w:r w:rsidR="0066692F" w:rsidRPr="008070F8">
        <w:rPr>
          <w:b/>
          <w:bCs/>
          <w:lang w:val="en-CA"/>
        </w:rPr>
        <w:t>)</w:t>
      </w:r>
    </w:p>
    <w:p w14:paraId="2652C7D4" w14:textId="77777777" w:rsidR="00292D3A" w:rsidRPr="00C959E8" w:rsidRDefault="00C959E8" w:rsidP="00C959E8">
      <w:pPr>
        <w:pStyle w:val="ListParagraph"/>
        <w:ind w:left="0"/>
        <w:rPr>
          <w:b/>
          <w:bCs/>
          <w:lang w:val="en-CA"/>
        </w:rPr>
      </w:pPr>
      <w:bookmarkStart w:id="12" w:name="_Hlk124068978"/>
      <w:bookmarkEnd w:id="10"/>
      <w:r w:rsidRPr="00C959E8">
        <w:rPr>
          <w:b/>
          <w:bCs/>
          <w:lang w:val="en-CA"/>
        </w:rPr>
        <w:t xml:space="preserve">1.1 </w:t>
      </w:r>
      <w:r w:rsidR="0029410B" w:rsidRPr="00C959E8">
        <w:rPr>
          <w:b/>
          <w:bCs/>
          <w:lang w:val="en-CA"/>
        </w:rPr>
        <w:t>Who is David Spie</w:t>
      </w:r>
      <w:r w:rsidR="00A2483A" w:rsidRPr="00C959E8">
        <w:rPr>
          <w:b/>
          <w:bCs/>
          <w:lang w:val="en-CA"/>
        </w:rPr>
        <w:t>gel</w:t>
      </w:r>
      <w:r w:rsidR="0029410B" w:rsidRPr="00C959E8">
        <w:rPr>
          <w:b/>
          <w:bCs/>
          <w:lang w:val="en-CA"/>
        </w:rPr>
        <w:t>halter</w:t>
      </w:r>
      <w:r w:rsidR="009552CC">
        <w:rPr>
          <w:b/>
          <w:bCs/>
          <w:lang w:val="en-CA"/>
        </w:rPr>
        <w:t xml:space="preserve"> (</w:t>
      </w:r>
      <w:r w:rsidR="00A2483A" w:rsidRPr="00C959E8">
        <w:rPr>
          <w:b/>
          <w:bCs/>
          <w:lang w:val="en-CA"/>
        </w:rPr>
        <w:t>a co-author of Article</w:t>
      </w:r>
      <w:r w:rsidR="00D421AA" w:rsidRPr="00C959E8">
        <w:rPr>
          <w:b/>
          <w:bCs/>
          <w:lang w:val="en-CA"/>
        </w:rPr>
        <w:t xml:space="preserve"> </w:t>
      </w:r>
      <w:r w:rsidR="002E386A">
        <w:rPr>
          <w:b/>
          <w:bCs/>
          <w:lang w:val="en-CA"/>
        </w:rPr>
        <w:t>2</w:t>
      </w:r>
      <w:r w:rsidR="009552CC">
        <w:rPr>
          <w:b/>
          <w:bCs/>
          <w:lang w:val="en-CA"/>
        </w:rPr>
        <w:t>)</w:t>
      </w:r>
      <w:r w:rsidR="00A2483A" w:rsidRPr="00C959E8">
        <w:rPr>
          <w:b/>
          <w:bCs/>
          <w:lang w:val="en-CA"/>
        </w:rPr>
        <w:t>?</w:t>
      </w:r>
      <w:bookmarkEnd w:id="11"/>
    </w:p>
    <w:p w14:paraId="50C8DDB7" w14:textId="77777777" w:rsidR="00292D3A" w:rsidRDefault="00292D3A" w:rsidP="00292D3A">
      <w:pPr>
        <w:pStyle w:val="ListParagraph"/>
        <w:ind w:left="0"/>
        <w:rPr>
          <w:lang w:val="en-CA"/>
        </w:rPr>
      </w:pPr>
      <w:r>
        <w:rPr>
          <w:lang w:val="en-CA"/>
        </w:rPr>
        <w:t xml:space="preserve">In the answer, indicate the following:  </w:t>
      </w:r>
      <w:r w:rsidR="00A2483A" w:rsidRPr="00292D3A">
        <w:rPr>
          <w:lang w:val="en-CA"/>
        </w:rPr>
        <w:t xml:space="preserve">his </w:t>
      </w:r>
      <w:r w:rsidR="00D3276C" w:rsidRPr="00292D3A">
        <w:rPr>
          <w:lang w:val="en-CA"/>
        </w:rPr>
        <w:t xml:space="preserve">current </w:t>
      </w:r>
      <w:r w:rsidR="009552CC">
        <w:rPr>
          <w:lang w:val="en-CA"/>
        </w:rPr>
        <w:t xml:space="preserve">or latest </w:t>
      </w:r>
      <w:r w:rsidR="00A2483A" w:rsidRPr="00292D3A">
        <w:rPr>
          <w:lang w:val="en-CA"/>
        </w:rPr>
        <w:t xml:space="preserve">professional </w:t>
      </w:r>
      <w:r w:rsidR="009B3F65">
        <w:rPr>
          <w:lang w:val="en-CA"/>
        </w:rPr>
        <w:t xml:space="preserve">academic </w:t>
      </w:r>
      <w:proofErr w:type="gramStart"/>
      <w:r w:rsidR="00A2483A" w:rsidRPr="00292D3A">
        <w:rPr>
          <w:lang w:val="en-CA"/>
        </w:rPr>
        <w:t>positio</w:t>
      </w:r>
      <w:r>
        <w:rPr>
          <w:lang w:val="en-CA"/>
        </w:rPr>
        <w:t xml:space="preserve">n;  </w:t>
      </w:r>
      <w:r w:rsidR="009B3F65">
        <w:rPr>
          <w:lang w:val="en-CA"/>
        </w:rPr>
        <w:t>honorary</w:t>
      </w:r>
      <w:proofErr w:type="gramEnd"/>
      <w:r w:rsidR="009B3F65">
        <w:rPr>
          <w:lang w:val="en-CA"/>
        </w:rPr>
        <w:t xml:space="preserve"> and professional positions and affiliations (other than his main academic position); </w:t>
      </w:r>
      <w:r w:rsidR="00A2483A" w:rsidRPr="00292D3A">
        <w:rPr>
          <w:lang w:val="en-CA"/>
        </w:rPr>
        <w:t>his area</w:t>
      </w:r>
      <w:r w:rsidR="00957798">
        <w:rPr>
          <w:lang w:val="en-CA"/>
        </w:rPr>
        <w:t>s</w:t>
      </w:r>
      <w:r w:rsidR="00A2483A" w:rsidRPr="00292D3A">
        <w:rPr>
          <w:lang w:val="en-CA"/>
        </w:rPr>
        <w:t xml:space="preserve"> of academic and professional </w:t>
      </w:r>
      <w:r w:rsidR="00957798">
        <w:rPr>
          <w:lang w:val="en-CA"/>
        </w:rPr>
        <w:t>interest and activity</w:t>
      </w:r>
      <w:r>
        <w:rPr>
          <w:lang w:val="en-CA"/>
        </w:rPr>
        <w:t xml:space="preserve">; </w:t>
      </w:r>
      <w:r w:rsidR="00957798">
        <w:rPr>
          <w:lang w:val="en-CA"/>
        </w:rPr>
        <w:t>some</w:t>
      </w:r>
      <w:r w:rsidR="00B00E35">
        <w:rPr>
          <w:lang w:val="en-CA"/>
        </w:rPr>
        <w:t xml:space="preserve"> of his</w:t>
      </w:r>
      <w:r w:rsidR="00957798">
        <w:rPr>
          <w:lang w:val="en-CA"/>
        </w:rPr>
        <w:t xml:space="preserve"> noted contribution</w:t>
      </w:r>
      <w:r w:rsidR="00B00E35">
        <w:rPr>
          <w:lang w:val="en-CA"/>
        </w:rPr>
        <w:t>s</w:t>
      </w:r>
      <w:r w:rsidR="00957798">
        <w:rPr>
          <w:lang w:val="en-CA"/>
        </w:rPr>
        <w:t xml:space="preserve"> to the subject of risk</w:t>
      </w:r>
      <w:r>
        <w:rPr>
          <w:lang w:val="en-CA"/>
        </w:rPr>
        <w:t>.</w:t>
      </w:r>
      <w:r w:rsidR="00A2483A" w:rsidRPr="00292D3A">
        <w:rPr>
          <w:lang w:val="en-CA"/>
        </w:rPr>
        <w:t xml:space="preserve">  </w:t>
      </w:r>
    </w:p>
    <w:p w14:paraId="44EE9D2E" w14:textId="77777777" w:rsidR="00385E75" w:rsidRDefault="00A2483A" w:rsidP="00E63347">
      <w:pPr>
        <w:pStyle w:val="ListParagraph"/>
        <w:ind w:left="0"/>
        <w:rPr>
          <w:lang w:val="en-CA"/>
        </w:rPr>
      </w:pPr>
      <w:r w:rsidRPr="00292D3A">
        <w:rPr>
          <w:lang w:val="en-CA"/>
        </w:rPr>
        <w:t>The information may be found</w:t>
      </w:r>
      <w:r w:rsidR="00292D3A">
        <w:rPr>
          <w:lang w:val="en-CA"/>
        </w:rPr>
        <w:t xml:space="preserve"> at the end of the articles (in the brief biographical note</w:t>
      </w:r>
      <w:r w:rsidR="00385E75">
        <w:rPr>
          <w:lang w:val="en-CA"/>
        </w:rPr>
        <w:t>s</w:t>
      </w:r>
      <w:r w:rsidR="00292D3A">
        <w:rPr>
          <w:lang w:val="en-CA"/>
        </w:rPr>
        <w:t>)</w:t>
      </w:r>
      <w:r w:rsidR="00385E75">
        <w:rPr>
          <w:lang w:val="en-CA"/>
        </w:rPr>
        <w:t xml:space="preserve"> or at the following web pages:</w:t>
      </w:r>
    </w:p>
    <w:p w14:paraId="1110D68A" w14:textId="77777777" w:rsidR="00B96453" w:rsidRDefault="009552CC" w:rsidP="00E63347">
      <w:pPr>
        <w:pStyle w:val="ListParagraph"/>
        <w:ind w:left="0"/>
        <w:rPr>
          <w:lang w:val="en-CA"/>
        </w:rPr>
      </w:pPr>
      <w:r w:rsidRPr="00F33BD0">
        <w:rPr>
          <w:lang w:val="en-CA"/>
        </w:rPr>
        <w:t>1.</w:t>
      </w:r>
      <w:r>
        <w:rPr>
          <w:i/>
          <w:iCs/>
          <w:lang w:val="en-CA"/>
        </w:rPr>
        <w:t xml:space="preserve"> </w:t>
      </w:r>
      <w:r w:rsidR="00B96453" w:rsidRPr="009567D8">
        <w:rPr>
          <w:i/>
          <w:iCs/>
          <w:lang w:val="en-CA"/>
        </w:rPr>
        <w:t>David Spiegelhalter’s Personal Home Page</w:t>
      </w:r>
      <w:r w:rsidR="00A2483A" w:rsidRPr="00292D3A">
        <w:rPr>
          <w:lang w:val="en-CA"/>
        </w:rPr>
        <w:t xml:space="preserve">:  </w:t>
      </w:r>
      <w:hyperlink r:id="rId7" w:history="1">
        <w:r w:rsidR="00D3276C" w:rsidRPr="00292D3A">
          <w:rPr>
            <w:rStyle w:val="Hyperlink"/>
            <w:lang w:val="en-CA"/>
          </w:rPr>
          <w:t>http://www.statslab.cam.ac.uk/~david/</w:t>
        </w:r>
      </w:hyperlink>
    </w:p>
    <w:p w14:paraId="4E032407" w14:textId="77777777" w:rsidR="00E63347" w:rsidRDefault="009552CC" w:rsidP="00E63347">
      <w:pPr>
        <w:pStyle w:val="ListParagraph"/>
        <w:ind w:left="0"/>
        <w:rPr>
          <w:lang w:val="en-CA"/>
        </w:rPr>
      </w:pPr>
      <w:r>
        <w:rPr>
          <w:lang w:val="en-CA"/>
        </w:rPr>
        <w:t xml:space="preserve">2. </w:t>
      </w:r>
      <w:r w:rsidR="009567D8">
        <w:rPr>
          <w:lang w:val="en-CA"/>
        </w:rPr>
        <w:t>“</w:t>
      </w:r>
      <w:r w:rsidR="00B96453" w:rsidRPr="00B96453">
        <w:rPr>
          <w:lang w:val="en-CA"/>
        </w:rPr>
        <w:t>Professor Sir David Spiegelhalter</w:t>
      </w:r>
      <w:r w:rsidR="009567D8">
        <w:rPr>
          <w:lang w:val="en-CA"/>
        </w:rPr>
        <w:t>, People”.</w:t>
      </w:r>
      <w:r w:rsidR="00B96453">
        <w:rPr>
          <w:lang w:val="en-CA"/>
        </w:rPr>
        <w:t xml:space="preserve"> </w:t>
      </w:r>
      <w:r w:rsidR="00D3276C" w:rsidRPr="009567D8">
        <w:rPr>
          <w:i/>
          <w:iCs/>
          <w:lang w:val="en-CA"/>
        </w:rPr>
        <w:t xml:space="preserve">Winton Centre </w:t>
      </w:r>
      <w:r w:rsidR="00B96453" w:rsidRPr="009567D8">
        <w:rPr>
          <w:i/>
          <w:iCs/>
          <w:lang w:val="en-CA"/>
        </w:rPr>
        <w:t>for Risk and Evidence Communication</w:t>
      </w:r>
      <w:r w:rsidR="00B96453">
        <w:rPr>
          <w:lang w:val="en-CA"/>
        </w:rPr>
        <w:t>, University of Cambridge.</w:t>
      </w:r>
      <w:r w:rsidR="00B00E35">
        <w:rPr>
          <w:lang w:val="en-CA"/>
        </w:rPr>
        <w:t>:</w:t>
      </w:r>
      <w:r w:rsidR="00B96453">
        <w:rPr>
          <w:lang w:val="en-CA"/>
        </w:rPr>
        <w:t xml:space="preserve"> </w:t>
      </w:r>
      <w:hyperlink r:id="rId8" w:history="1">
        <w:r w:rsidR="00E63347" w:rsidRPr="00B96453">
          <w:rPr>
            <w:rStyle w:val="Hyperlink"/>
            <w:lang w:val="en-CA"/>
          </w:rPr>
          <w:t>https://wintoncentre.maths.cam.ac.uk/about/people/</w:t>
        </w:r>
      </w:hyperlink>
      <w:r w:rsidR="00E63347" w:rsidRPr="00B96453">
        <w:rPr>
          <w:lang w:val="en-CA"/>
        </w:rPr>
        <w:t>.</w:t>
      </w:r>
    </w:p>
    <w:p w14:paraId="698A0DB6" w14:textId="77777777" w:rsidR="00F33BD0" w:rsidRDefault="009552CC" w:rsidP="00E63347">
      <w:pPr>
        <w:pStyle w:val="ListParagraph"/>
        <w:ind w:left="0"/>
        <w:rPr>
          <w:lang w:val="en-CA"/>
        </w:rPr>
      </w:pPr>
      <w:r>
        <w:rPr>
          <w:lang w:val="en-CA"/>
        </w:rPr>
        <w:t xml:space="preserve">3. </w:t>
      </w:r>
      <w:r w:rsidR="009567D8">
        <w:rPr>
          <w:lang w:val="en-CA"/>
        </w:rPr>
        <w:t xml:space="preserve">“David Spiegelhalter, Biography”. </w:t>
      </w:r>
      <w:r w:rsidR="009567D8" w:rsidRPr="009567D8">
        <w:rPr>
          <w:i/>
          <w:iCs/>
          <w:lang w:val="en-CA"/>
        </w:rPr>
        <w:t>The Royal Society</w:t>
      </w:r>
      <w:r w:rsidR="009567D8">
        <w:rPr>
          <w:lang w:val="en-CA"/>
        </w:rPr>
        <w:t xml:space="preserve">. </w:t>
      </w:r>
    </w:p>
    <w:p w14:paraId="703CF1E8" w14:textId="77777777" w:rsidR="009567D8" w:rsidRDefault="00000000" w:rsidP="00E63347">
      <w:pPr>
        <w:pStyle w:val="ListParagraph"/>
        <w:ind w:left="0"/>
        <w:rPr>
          <w:lang w:val="en-CA"/>
        </w:rPr>
      </w:pPr>
      <w:hyperlink r:id="rId9" w:history="1">
        <w:r w:rsidR="00F33BD0" w:rsidRPr="00F61D8C">
          <w:rPr>
            <w:rStyle w:val="Hyperlink"/>
            <w:lang w:val="en-CA"/>
          </w:rPr>
          <w:t>https://royalsociety.org/people/david-spiegelhalter-12329/</w:t>
        </w:r>
      </w:hyperlink>
    </w:p>
    <w:p w14:paraId="6D19359C" w14:textId="77777777" w:rsidR="00710F70" w:rsidRDefault="009552CC" w:rsidP="00E63347">
      <w:pPr>
        <w:pStyle w:val="ListParagraph"/>
        <w:ind w:left="0"/>
        <w:rPr>
          <w:rStyle w:val="Hyperlink"/>
          <w:lang w:val="en-CA"/>
        </w:rPr>
      </w:pPr>
      <w:r>
        <w:rPr>
          <w:lang w:val="en-CA"/>
        </w:rPr>
        <w:t xml:space="preserve">4. </w:t>
      </w:r>
      <w:r w:rsidR="009567D8">
        <w:rPr>
          <w:lang w:val="en-CA"/>
        </w:rPr>
        <w:t>“</w:t>
      </w:r>
      <w:r w:rsidR="00B96453">
        <w:rPr>
          <w:lang w:val="en-CA"/>
        </w:rPr>
        <w:t>David Spiegelhalter</w:t>
      </w:r>
      <w:r w:rsidR="009567D8">
        <w:rPr>
          <w:lang w:val="en-CA"/>
        </w:rPr>
        <w:t>, Panelists”.</w:t>
      </w:r>
      <w:r w:rsidR="00B96453">
        <w:rPr>
          <w:lang w:val="en-CA"/>
        </w:rPr>
        <w:t xml:space="preserve"> </w:t>
      </w:r>
      <w:r w:rsidR="00B96453" w:rsidRPr="009552CC">
        <w:rPr>
          <w:i/>
          <w:iCs/>
          <w:lang w:val="en-CA"/>
        </w:rPr>
        <w:t>Nobel Prize Organization, Nobel Week Dialogue</w:t>
      </w:r>
      <w:r>
        <w:rPr>
          <w:lang w:val="en-CA"/>
        </w:rPr>
        <w:t>.</w:t>
      </w:r>
      <w:r w:rsidR="00B96453">
        <w:rPr>
          <w:lang w:val="en-CA"/>
        </w:rPr>
        <w:t xml:space="preserve">: </w:t>
      </w:r>
      <w:hyperlink r:id="rId10" w:history="1">
        <w:r w:rsidR="002665D3" w:rsidRPr="00904934">
          <w:rPr>
            <w:rStyle w:val="Hyperlink"/>
            <w:lang w:val="en-CA"/>
          </w:rPr>
          <w:t>https://www.nobelprize.org/events/nobel-week-dialogue/gothenburg-2019/panellists/adam-smith-2-2/</w:t>
        </w:r>
      </w:hyperlink>
    </w:p>
    <w:p w14:paraId="7B2A83E6" w14:textId="77777777" w:rsidR="0084382D" w:rsidRDefault="0084382D" w:rsidP="0084382D">
      <w:pPr>
        <w:pStyle w:val="ListParagraph"/>
        <w:ind w:left="0"/>
        <w:rPr>
          <w:lang w:val="en-CA"/>
        </w:rPr>
      </w:pPr>
      <w:r>
        <w:rPr>
          <w:lang w:val="en-CA"/>
        </w:rPr>
        <w:t xml:space="preserve">5. “David Spiegelhalter”. </w:t>
      </w:r>
      <w:r w:rsidRPr="00A070E2">
        <w:rPr>
          <w:i/>
          <w:iCs/>
          <w:lang w:val="en-CA"/>
        </w:rPr>
        <w:t>Wikipedia</w:t>
      </w:r>
      <w:r>
        <w:rPr>
          <w:lang w:val="en-CA"/>
        </w:rPr>
        <w:t xml:space="preserve">. </w:t>
      </w:r>
      <w:r w:rsidRPr="00A070E2">
        <w:rPr>
          <w:lang w:val="en-CA"/>
        </w:rPr>
        <w:t>https://en.wikipedia.org/wiki/David_Spiegelhalter</w:t>
      </w:r>
    </w:p>
    <w:p w14:paraId="291313DB" w14:textId="77777777" w:rsidR="0084382D" w:rsidRDefault="0084382D" w:rsidP="00E63347">
      <w:pPr>
        <w:pStyle w:val="ListParagraph"/>
        <w:ind w:left="0"/>
        <w:rPr>
          <w:lang w:val="en-CA"/>
        </w:rPr>
      </w:pPr>
    </w:p>
    <w:p w14:paraId="5BED716E" w14:textId="77777777" w:rsidR="00957798" w:rsidRDefault="00B00E35" w:rsidP="00E63347">
      <w:pPr>
        <w:pStyle w:val="ListParagraph"/>
        <w:ind w:left="0"/>
        <w:rPr>
          <w:lang w:val="en-CA"/>
        </w:rPr>
      </w:pPr>
      <w:bookmarkStart w:id="13" w:name="_Hlk156919399"/>
      <w:r>
        <w:rPr>
          <w:lang w:val="en-CA"/>
        </w:rPr>
        <w:t xml:space="preserve">Write answers in the blank cells of the Answer table below. </w:t>
      </w:r>
      <w:r w:rsidR="00957798">
        <w:rPr>
          <w:lang w:val="en-CA"/>
        </w:rPr>
        <w:t xml:space="preserve">It may be necessary to use more than one source. Provide references to the sources used. </w:t>
      </w:r>
    </w:p>
    <w:tbl>
      <w:tblPr>
        <w:tblStyle w:val="TableGrid"/>
        <w:tblW w:w="0" w:type="auto"/>
        <w:tblLook w:val="04A0" w:firstRow="1" w:lastRow="0" w:firstColumn="1" w:lastColumn="0" w:noHBand="0" w:noVBand="1"/>
      </w:tblPr>
      <w:tblGrid>
        <w:gridCol w:w="3823"/>
        <w:gridCol w:w="5527"/>
      </w:tblGrid>
      <w:tr w:rsidR="00310ACF" w14:paraId="1785CD12" w14:textId="77777777" w:rsidTr="008172EB">
        <w:tc>
          <w:tcPr>
            <w:tcW w:w="9350" w:type="dxa"/>
            <w:gridSpan w:val="2"/>
          </w:tcPr>
          <w:p w14:paraId="3F255DA1" w14:textId="77777777" w:rsidR="00310ACF" w:rsidRDefault="00310ACF" w:rsidP="00957798">
            <w:pPr>
              <w:rPr>
                <w:lang w:val="en-CA"/>
              </w:rPr>
            </w:pPr>
            <w:r>
              <w:rPr>
                <w:lang w:val="en-CA"/>
              </w:rPr>
              <w:t xml:space="preserve">1.1 </w:t>
            </w:r>
            <w:r w:rsidRPr="009103EE">
              <w:rPr>
                <w:lang w:val="en-CA"/>
              </w:rPr>
              <w:t>Answer</w:t>
            </w:r>
          </w:p>
        </w:tc>
      </w:tr>
      <w:tr w:rsidR="00D8408B" w:rsidRPr="00A34B78" w14:paraId="784D0752" w14:textId="77777777" w:rsidTr="00957798">
        <w:tc>
          <w:tcPr>
            <w:tcW w:w="3823" w:type="dxa"/>
            <w:shd w:val="clear" w:color="auto" w:fill="D5DCE4" w:themeFill="text2" w:themeFillTint="33"/>
          </w:tcPr>
          <w:p w14:paraId="0318EE61" w14:textId="77777777" w:rsidR="00D8408B" w:rsidRPr="00957798" w:rsidRDefault="00D8408B" w:rsidP="009103EE">
            <w:pPr>
              <w:rPr>
                <w:b/>
                <w:bCs/>
                <w:lang w:val="en-CA"/>
              </w:rPr>
            </w:pPr>
            <w:r w:rsidRPr="00957798">
              <w:rPr>
                <w:b/>
                <w:bCs/>
                <w:lang w:val="en-CA"/>
              </w:rPr>
              <w:t>Current</w:t>
            </w:r>
            <w:r w:rsidR="009552CC">
              <w:rPr>
                <w:b/>
                <w:bCs/>
                <w:lang w:val="en-CA"/>
              </w:rPr>
              <w:t xml:space="preserve"> or latest</w:t>
            </w:r>
            <w:r w:rsidRPr="00957798">
              <w:rPr>
                <w:b/>
                <w:bCs/>
                <w:lang w:val="en-CA"/>
              </w:rPr>
              <w:t xml:space="preserve"> professional </w:t>
            </w:r>
            <w:r w:rsidR="00F33BD0">
              <w:rPr>
                <w:b/>
                <w:bCs/>
                <w:lang w:val="en-CA"/>
              </w:rPr>
              <w:t xml:space="preserve">academic </w:t>
            </w:r>
            <w:r w:rsidRPr="00957798">
              <w:rPr>
                <w:b/>
                <w:bCs/>
                <w:lang w:val="en-CA"/>
              </w:rPr>
              <w:t>position</w:t>
            </w:r>
          </w:p>
          <w:p w14:paraId="6E7DB39C" w14:textId="77777777" w:rsidR="00D8408B" w:rsidRPr="00957798" w:rsidRDefault="00D8408B" w:rsidP="009103EE">
            <w:pPr>
              <w:rPr>
                <w:b/>
                <w:bCs/>
                <w:lang w:val="en-CA"/>
              </w:rPr>
            </w:pPr>
            <w:r w:rsidRPr="00957798">
              <w:rPr>
                <w:b/>
                <w:bCs/>
                <w:lang w:val="en-CA"/>
              </w:rPr>
              <w:t>(</w:t>
            </w:r>
            <w:r w:rsidR="00F33BD0">
              <w:rPr>
                <w:b/>
                <w:bCs/>
                <w:lang w:val="en-CA"/>
              </w:rPr>
              <w:t>academic</w:t>
            </w:r>
            <w:r w:rsidR="009552CC">
              <w:rPr>
                <w:b/>
                <w:bCs/>
                <w:lang w:val="en-CA"/>
              </w:rPr>
              <w:t xml:space="preserve"> </w:t>
            </w:r>
            <w:r w:rsidR="009B3F65">
              <w:rPr>
                <w:b/>
                <w:bCs/>
                <w:lang w:val="en-CA"/>
              </w:rPr>
              <w:t>title and position</w:t>
            </w:r>
            <w:r w:rsidR="009552CC">
              <w:rPr>
                <w:b/>
                <w:bCs/>
                <w:lang w:val="en-CA"/>
              </w:rPr>
              <w:t xml:space="preserve"> he holds</w:t>
            </w:r>
            <w:r w:rsidR="00F33BD0">
              <w:rPr>
                <w:b/>
                <w:bCs/>
                <w:lang w:val="en-CA"/>
              </w:rPr>
              <w:t xml:space="preserve"> or held</w:t>
            </w:r>
            <w:r w:rsidRPr="00957798">
              <w:rPr>
                <w:b/>
                <w:bCs/>
                <w:lang w:val="en-CA"/>
              </w:rPr>
              <w:t xml:space="preserve"> and </w:t>
            </w:r>
            <w:r w:rsidR="009B3F65">
              <w:rPr>
                <w:b/>
                <w:bCs/>
                <w:lang w:val="en-CA"/>
              </w:rPr>
              <w:t xml:space="preserve">the name of the </w:t>
            </w:r>
            <w:r w:rsidRPr="00957798">
              <w:rPr>
                <w:b/>
                <w:bCs/>
                <w:lang w:val="en-CA"/>
              </w:rPr>
              <w:t>institution</w:t>
            </w:r>
            <w:r w:rsidR="009B3F65">
              <w:rPr>
                <w:b/>
                <w:bCs/>
                <w:lang w:val="en-CA"/>
              </w:rPr>
              <w:t xml:space="preserve"> or university where he held it</w:t>
            </w:r>
            <w:r w:rsidRPr="00957798">
              <w:rPr>
                <w:b/>
                <w:bCs/>
                <w:lang w:val="en-CA"/>
              </w:rPr>
              <w:t>)</w:t>
            </w:r>
          </w:p>
        </w:tc>
        <w:tc>
          <w:tcPr>
            <w:tcW w:w="5527" w:type="dxa"/>
          </w:tcPr>
          <w:p w14:paraId="6760669A" w14:textId="72906610" w:rsidR="00D8408B" w:rsidRDefault="000429C3" w:rsidP="009103EE">
            <w:pPr>
              <w:rPr>
                <w:lang w:val="en-CA"/>
              </w:rPr>
            </w:pPr>
            <w:r>
              <w:rPr>
                <w:lang w:val="en-CA"/>
              </w:rPr>
              <w:t>Chair of the Winton Centre for Risk and Evidence Communication</w:t>
            </w:r>
          </w:p>
        </w:tc>
      </w:tr>
      <w:tr w:rsidR="009B3F65" w:rsidRPr="00A34B78" w14:paraId="7EAAE9AD" w14:textId="77777777" w:rsidTr="00957798">
        <w:tc>
          <w:tcPr>
            <w:tcW w:w="3823" w:type="dxa"/>
            <w:shd w:val="clear" w:color="auto" w:fill="D5DCE4" w:themeFill="text2" w:themeFillTint="33"/>
          </w:tcPr>
          <w:p w14:paraId="3E1ECBC7" w14:textId="77777777" w:rsidR="00BA39CD" w:rsidRDefault="00BA39CD" w:rsidP="00BA39CD">
            <w:pPr>
              <w:rPr>
                <w:b/>
                <w:bCs/>
                <w:lang w:val="en-CA"/>
              </w:rPr>
            </w:pPr>
            <w:r>
              <w:rPr>
                <w:b/>
                <w:bCs/>
                <w:lang w:val="en-CA"/>
              </w:rPr>
              <w:t>Other honorary and professional (academic and non-academic) positions and affiliations</w:t>
            </w:r>
          </w:p>
          <w:p w14:paraId="3E7C55DA" w14:textId="77777777" w:rsidR="00BA39CD" w:rsidRDefault="00BA39CD" w:rsidP="00BA39CD">
            <w:pPr>
              <w:rPr>
                <w:b/>
                <w:bCs/>
                <w:lang w:val="en-CA"/>
              </w:rPr>
            </w:pPr>
            <w:r>
              <w:rPr>
                <w:b/>
                <w:bCs/>
                <w:lang w:val="en-CA"/>
              </w:rPr>
              <w:lastRenderedPageBreak/>
              <w:t>(organizations or institutes with which he is affiliated and holds or held positions)</w:t>
            </w:r>
          </w:p>
          <w:p w14:paraId="42F66DC1" w14:textId="77777777" w:rsidR="009B3F65" w:rsidRPr="00957798" w:rsidRDefault="00BA39CD" w:rsidP="00BA39CD">
            <w:pPr>
              <w:rPr>
                <w:b/>
                <w:bCs/>
                <w:lang w:val="en-CA"/>
              </w:rPr>
            </w:pPr>
            <w:r>
              <w:rPr>
                <w:b/>
                <w:bCs/>
                <w:lang w:val="en-CA"/>
              </w:rPr>
              <w:t>Just name TWO positions or affiliations.</w:t>
            </w:r>
          </w:p>
        </w:tc>
        <w:tc>
          <w:tcPr>
            <w:tcW w:w="5527" w:type="dxa"/>
          </w:tcPr>
          <w:p w14:paraId="23CFE28A" w14:textId="4BB23928" w:rsidR="009B3F65" w:rsidRDefault="001A6765" w:rsidP="009103EE">
            <w:pPr>
              <w:rPr>
                <w:lang w:val="en-CA"/>
              </w:rPr>
            </w:pPr>
            <w:r>
              <w:rPr>
                <w:lang w:val="en-CA"/>
              </w:rPr>
              <w:lastRenderedPageBreak/>
              <w:t xml:space="preserve">Emeritus </w:t>
            </w:r>
            <w:r w:rsidR="000429C3">
              <w:rPr>
                <w:lang w:val="en-CA"/>
              </w:rPr>
              <w:t>Winton Professor for the Public Understanding of Risk in the Statistical Laboratory</w:t>
            </w:r>
            <w:r>
              <w:rPr>
                <w:lang w:val="en-CA"/>
              </w:rPr>
              <w:t>, Centre for Mathematical Sciences, University of Cambridge</w:t>
            </w:r>
          </w:p>
          <w:p w14:paraId="02DD4BA0" w14:textId="321FBAF1" w:rsidR="001A6765" w:rsidRDefault="001A6765" w:rsidP="009103EE">
            <w:pPr>
              <w:rPr>
                <w:lang w:val="en-CA"/>
              </w:rPr>
            </w:pPr>
            <w:r>
              <w:rPr>
                <w:lang w:val="en-CA"/>
              </w:rPr>
              <w:lastRenderedPageBreak/>
              <w:t>Commentator on risk issues for BBC4</w:t>
            </w:r>
          </w:p>
        </w:tc>
      </w:tr>
      <w:tr w:rsidR="00D8408B" w:rsidRPr="004D5789" w14:paraId="62DCF13A" w14:textId="77777777" w:rsidTr="00957798">
        <w:tc>
          <w:tcPr>
            <w:tcW w:w="3823" w:type="dxa"/>
            <w:shd w:val="clear" w:color="auto" w:fill="D5DCE4" w:themeFill="text2" w:themeFillTint="33"/>
          </w:tcPr>
          <w:p w14:paraId="7DD386A9" w14:textId="77777777" w:rsidR="00D8408B" w:rsidRPr="00957798" w:rsidRDefault="00D8408B" w:rsidP="009103EE">
            <w:pPr>
              <w:rPr>
                <w:b/>
                <w:bCs/>
                <w:lang w:val="en-CA"/>
              </w:rPr>
            </w:pPr>
            <w:r w:rsidRPr="00957798">
              <w:rPr>
                <w:b/>
                <w:bCs/>
                <w:lang w:val="en-CA"/>
              </w:rPr>
              <w:lastRenderedPageBreak/>
              <w:t>Areas of professional and academic interest and activity</w:t>
            </w:r>
          </w:p>
          <w:p w14:paraId="36E1F90E" w14:textId="77777777" w:rsidR="00D8408B" w:rsidRPr="00957798" w:rsidRDefault="00310ACF" w:rsidP="009103EE">
            <w:pPr>
              <w:rPr>
                <w:b/>
                <w:bCs/>
                <w:lang w:val="en-CA"/>
              </w:rPr>
            </w:pPr>
            <w:r w:rsidRPr="00957798">
              <w:rPr>
                <w:b/>
                <w:bCs/>
                <w:lang w:val="en-CA"/>
              </w:rPr>
              <w:t>(topic areas of interest and activity on risk and connected subjects)</w:t>
            </w:r>
          </w:p>
          <w:p w14:paraId="161C6B13" w14:textId="77777777" w:rsidR="00310ACF" w:rsidRPr="00957798" w:rsidRDefault="00310ACF" w:rsidP="009103EE">
            <w:pPr>
              <w:rPr>
                <w:b/>
                <w:bCs/>
                <w:lang w:val="en-CA"/>
              </w:rPr>
            </w:pPr>
            <w:r w:rsidRPr="00957798">
              <w:rPr>
                <w:b/>
                <w:bCs/>
                <w:lang w:val="en-CA"/>
              </w:rPr>
              <w:t>Name three topic areas</w:t>
            </w:r>
            <w:r w:rsidR="0084382D">
              <w:rPr>
                <w:b/>
                <w:bCs/>
                <w:lang w:val="en-CA"/>
              </w:rPr>
              <w:t xml:space="preserve"> </w:t>
            </w:r>
            <w:r w:rsidR="0084382D" w:rsidRPr="004D5789">
              <w:rPr>
                <w:b/>
                <w:bCs/>
                <w:color w:val="FF0000"/>
                <w:lang w:val="en-CA"/>
              </w:rPr>
              <w:t>(one is provided</w:t>
            </w:r>
            <w:r w:rsidR="0084382D" w:rsidRPr="000B0D78">
              <w:rPr>
                <w:b/>
                <w:bCs/>
                <w:color w:val="FF0000"/>
                <w:lang w:val="en-CA"/>
              </w:rPr>
              <w:t>)</w:t>
            </w:r>
          </w:p>
        </w:tc>
        <w:tc>
          <w:tcPr>
            <w:tcW w:w="5527" w:type="dxa"/>
          </w:tcPr>
          <w:p w14:paraId="5B447B56" w14:textId="77777777" w:rsidR="00D8408B" w:rsidRDefault="00957798" w:rsidP="009103EE">
            <w:pPr>
              <w:rPr>
                <w:lang w:val="en-CA"/>
              </w:rPr>
            </w:pPr>
            <w:r>
              <w:rPr>
                <w:lang w:val="en-CA"/>
              </w:rPr>
              <w:t xml:space="preserve">1. </w:t>
            </w:r>
            <w:r w:rsidR="0084382D" w:rsidRPr="0084382D">
              <w:rPr>
                <w:i/>
                <w:iCs/>
                <w:lang w:val="en-CA"/>
              </w:rPr>
              <w:t>Risk communication</w:t>
            </w:r>
            <w:r w:rsidR="004D5789">
              <w:rPr>
                <w:i/>
                <w:iCs/>
                <w:lang w:val="en-CA"/>
              </w:rPr>
              <w:t>. The communication of information about risk and risks</w:t>
            </w:r>
          </w:p>
          <w:p w14:paraId="6D3C7E5C" w14:textId="7DE31801" w:rsidR="00957798" w:rsidRDefault="00957798" w:rsidP="00957798">
            <w:pPr>
              <w:rPr>
                <w:lang w:val="en-CA"/>
              </w:rPr>
            </w:pPr>
            <w:r>
              <w:rPr>
                <w:lang w:val="en-CA"/>
              </w:rPr>
              <w:t xml:space="preserve">2. </w:t>
            </w:r>
            <w:r w:rsidR="001A6765">
              <w:rPr>
                <w:lang w:val="en-CA"/>
              </w:rPr>
              <w:t>Health and human sciences; Medical statistics and demography</w:t>
            </w:r>
          </w:p>
          <w:p w14:paraId="44C893BF" w14:textId="16896F62" w:rsidR="00D8408B" w:rsidRDefault="00957798" w:rsidP="00957798">
            <w:pPr>
              <w:rPr>
                <w:lang w:val="en-CA"/>
              </w:rPr>
            </w:pPr>
            <w:r>
              <w:rPr>
                <w:lang w:val="en-CA"/>
              </w:rPr>
              <w:t xml:space="preserve">3. </w:t>
            </w:r>
            <w:r w:rsidR="001A6765">
              <w:rPr>
                <w:lang w:val="en-CA"/>
              </w:rPr>
              <w:t>Biostatistics</w:t>
            </w:r>
          </w:p>
          <w:p w14:paraId="5DD8D7D5" w14:textId="77777777" w:rsidR="00310ACF" w:rsidRDefault="00310ACF" w:rsidP="009103EE">
            <w:pPr>
              <w:rPr>
                <w:lang w:val="en-CA"/>
              </w:rPr>
            </w:pPr>
          </w:p>
        </w:tc>
      </w:tr>
      <w:tr w:rsidR="00D8408B" w:rsidRPr="000B0D78" w14:paraId="693DFC9C" w14:textId="77777777" w:rsidTr="00957798">
        <w:tc>
          <w:tcPr>
            <w:tcW w:w="3823" w:type="dxa"/>
            <w:shd w:val="clear" w:color="auto" w:fill="D5DCE4" w:themeFill="text2" w:themeFillTint="33"/>
          </w:tcPr>
          <w:p w14:paraId="511F18A8" w14:textId="77777777" w:rsidR="0084382D" w:rsidRPr="00957798" w:rsidRDefault="0084382D" w:rsidP="0084382D">
            <w:pPr>
              <w:rPr>
                <w:b/>
                <w:bCs/>
                <w:lang w:val="en-CA"/>
              </w:rPr>
            </w:pPr>
            <w:r w:rsidRPr="00957798">
              <w:rPr>
                <w:b/>
                <w:bCs/>
                <w:lang w:val="en-CA"/>
              </w:rPr>
              <w:t>Noted contributions on the subject</w:t>
            </w:r>
            <w:r>
              <w:rPr>
                <w:b/>
                <w:bCs/>
                <w:lang w:val="en-CA"/>
              </w:rPr>
              <w:t>s</w:t>
            </w:r>
            <w:r w:rsidRPr="00957798">
              <w:rPr>
                <w:b/>
                <w:bCs/>
                <w:lang w:val="en-CA"/>
              </w:rPr>
              <w:t xml:space="preserve"> of risk and </w:t>
            </w:r>
            <w:proofErr w:type="gramStart"/>
            <w:r>
              <w:rPr>
                <w:b/>
                <w:bCs/>
                <w:lang w:val="en-CA"/>
              </w:rPr>
              <w:t>uncertainty</w:t>
            </w:r>
            <w:proofErr w:type="gramEnd"/>
          </w:p>
          <w:p w14:paraId="3101D606" w14:textId="77777777" w:rsidR="0084382D" w:rsidRPr="00957798" w:rsidRDefault="0084382D" w:rsidP="0084382D">
            <w:pPr>
              <w:rPr>
                <w:b/>
                <w:bCs/>
                <w:lang w:val="en-CA"/>
              </w:rPr>
            </w:pPr>
            <w:r w:rsidRPr="00957798">
              <w:rPr>
                <w:b/>
                <w:bCs/>
                <w:lang w:val="en-CA"/>
              </w:rPr>
              <w:t>(publications and media work)</w:t>
            </w:r>
          </w:p>
          <w:p w14:paraId="2E7C7AB9" w14:textId="77777777" w:rsidR="00310ACF" w:rsidRPr="00957798" w:rsidRDefault="0084382D" w:rsidP="0084382D">
            <w:pPr>
              <w:rPr>
                <w:b/>
                <w:bCs/>
                <w:lang w:val="en-CA"/>
              </w:rPr>
            </w:pPr>
            <w:r>
              <w:rPr>
                <w:b/>
                <w:bCs/>
                <w:lang w:val="en-CA"/>
              </w:rPr>
              <w:t>Just provide the t</w:t>
            </w:r>
            <w:r w:rsidRPr="00957798">
              <w:rPr>
                <w:b/>
                <w:bCs/>
                <w:lang w:val="en-CA"/>
              </w:rPr>
              <w:t>itles of some noted book</w:t>
            </w:r>
            <w:r>
              <w:rPr>
                <w:b/>
                <w:bCs/>
                <w:lang w:val="en-CA"/>
              </w:rPr>
              <w:t xml:space="preserve"> publications</w:t>
            </w:r>
            <w:r w:rsidRPr="00957798">
              <w:rPr>
                <w:b/>
                <w:bCs/>
                <w:lang w:val="en-CA"/>
              </w:rPr>
              <w:t xml:space="preserve"> and </w:t>
            </w:r>
            <w:r>
              <w:rPr>
                <w:b/>
                <w:bCs/>
                <w:lang w:val="en-CA"/>
              </w:rPr>
              <w:t xml:space="preserve">video </w:t>
            </w:r>
            <w:r w:rsidRPr="00957798">
              <w:rPr>
                <w:b/>
                <w:bCs/>
                <w:lang w:val="en-CA"/>
              </w:rPr>
              <w:t>documentaries</w:t>
            </w:r>
          </w:p>
        </w:tc>
        <w:tc>
          <w:tcPr>
            <w:tcW w:w="5527" w:type="dxa"/>
          </w:tcPr>
          <w:p w14:paraId="12A0E825" w14:textId="41F6A14B" w:rsidR="00310ACF" w:rsidRDefault="001A6765" w:rsidP="009103EE">
            <w:pPr>
              <w:rPr>
                <w:lang w:val="en-CA"/>
              </w:rPr>
            </w:pPr>
            <w:r>
              <w:rPr>
                <w:i/>
                <w:iCs/>
                <w:lang w:val="en-CA"/>
              </w:rPr>
              <w:t xml:space="preserve">Tails you Win: </w:t>
            </w:r>
            <w:proofErr w:type="gramStart"/>
            <w:r>
              <w:rPr>
                <w:i/>
                <w:iCs/>
                <w:lang w:val="en-CA"/>
              </w:rPr>
              <w:t>the</w:t>
            </w:r>
            <w:proofErr w:type="gramEnd"/>
            <w:r>
              <w:rPr>
                <w:i/>
                <w:iCs/>
                <w:lang w:val="en-CA"/>
              </w:rPr>
              <w:t xml:space="preserve"> Science of Chance </w:t>
            </w:r>
          </w:p>
          <w:p w14:paraId="787CDD2D" w14:textId="2465907C" w:rsidR="001A6765" w:rsidRPr="001A6765" w:rsidRDefault="001A6765" w:rsidP="009103EE">
            <w:pPr>
              <w:rPr>
                <w:i/>
                <w:iCs/>
                <w:lang w:val="en-CA"/>
              </w:rPr>
            </w:pPr>
            <w:r>
              <w:rPr>
                <w:i/>
                <w:iCs/>
                <w:lang w:val="en-CA"/>
              </w:rPr>
              <w:t>Climate Change by Numbers</w:t>
            </w:r>
          </w:p>
        </w:tc>
      </w:tr>
      <w:tr w:rsidR="00957798" w:rsidRPr="00310ACF" w14:paraId="2CB3B024" w14:textId="77777777" w:rsidTr="008172EB">
        <w:tc>
          <w:tcPr>
            <w:tcW w:w="9350" w:type="dxa"/>
            <w:gridSpan w:val="2"/>
          </w:tcPr>
          <w:p w14:paraId="0A10D0DB" w14:textId="77777777" w:rsidR="00957798" w:rsidRPr="00A1022F" w:rsidRDefault="00957798" w:rsidP="009103EE">
            <w:proofErr w:type="spellStart"/>
            <w:r w:rsidRPr="00A1022F">
              <w:t>References</w:t>
            </w:r>
            <w:proofErr w:type="spellEnd"/>
            <w:r w:rsidRPr="00A1022F">
              <w:t>:</w:t>
            </w:r>
          </w:p>
          <w:p w14:paraId="42290F6A" w14:textId="26E4E01D" w:rsidR="00957798" w:rsidRPr="00A1022F" w:rsidRDefault="00000000" w:rsidP="009103EE">
            <w:hyperlink r:id="rId11" w:history="1">
              <w:r w:rsidR="001A6765" w:rsidRPr="00A1022F">
                <w:rPr>
                  <w:rStyle w:val="Hyperlink"/>
                </w:rPr>
                <w:t>https://www.statslab.cam.ac.uk/~david/</w:t>
              </w:r>
            </w:hyperlink>
          </w:p>
          <w:p w14:paraId="4A51412C" w14:textId="3F7B7305" w:rsidR="001A6765" w:rsidRPr="00A1022F" w:rsidRDefault="00000000" w:rsidP="009103EE">
            <w:hyperlink r:id="rId12" w:history="1">
              <w:r w:rsidR="001A6765" w:rsidRPr="00A1022F">
                <w:rPr>
                  <w:rStyle w:val="Hyperlink"/>
                </w:rPr>
                <w:t>https://wintoncentre.maths.cam.ac.uk/about/people/</w:t>
              </w:r>
            </w:hyperlink>
          </w:p>
          <w:p w14:paraId="555FB951" w14:textId="317DAC62" w:rsidR="001A6765" w:rsidRPr="00A1022F" w:rsidRDefault="00000000" w:rsidP="009103EE">
            <w:hyperlink r:id="rId13" w:history="1">
              <w:r w:rsidR="008761AB" w:rsidRPr="00A1022F">
                <w:rPr>
                  <w:rStyle w:val="Hyperlink"/>
                </w:rPr>
                <w:t>https://royalsociety.org/people/david-spiegelhalter-12329/</w:t>
              </w:r>
            </w:hyperlink>
            <w:r w:rsidR="008761AB" w:rsidRPr="00A1022F">
              <w:t xml:space="preserve"> </w:t>
            </w:r>
          </w:p>
          <w:p w14:paraId="3C4135A4" w14:textId="553673C3" w:rsidR="00957798" w:rsidRPr="00A1022F" w:rsidRDefault="00000000" w:rsidP="009103EE">
            <w:hyperlink r:id="rId14" w:history="1">
              <w:r w:rsidR="008761AB" w:rsidRPr="00A1022F">
                <w:rPr>
                  <w:rStyle w:val="Hyperlink"/>
                </w:rPr>
                <w:t>https://www.nobelprize.org/events/nobel-week-dialogue/gothenburg-2019/panellists/adam-smith-2-2/</w:t>
              </w:r>
            </w:hyperlink>
            <w:r w:rsidR="008761AB" w:rsidRPr="00A1022F">
              <w:t xml:space="preserve"> </w:t>
            </w:r>
          </w:p>
        </w:tc>
      </w:tr>
    </w:tbl>
    <w:p w14:paraId="04792D93" w14:textId="77777777" w:rsidR="00E63347" w:rsidRPr="00A1022F" w:rsidRDefault="00E63347" w:rsidP="00E63347">
      <w:pPr>
        <w:pStyle w:val="ListParagraph"/>
        <w:ind w:left="0"/>
      </w:pPr>
    </w:p>
    <w:p w14:paraId="37D6015F" w14:textId="77777777" w:rsidR="0084382D" w:rsidRPr="009103EE" w:rsidRDefault="001F07E0" w:rsidP="0084382D">
      <w:pPr>
        <w:rPr>
          <w:lang w:val="en-CA"/>
        </w:rPr>
      </w:pPr>
      <w:bookmarkStart w:id="14" w:name="_Hlk124514600"/>
      <w:bookmarkStart w:id="15" w:name="_Hlk156919418"/>
      <w:bookmarkEnd w:id="12"/>
      <w:bookmarkEnd w:id="13"/>
      <w:r w:rsidRPr="005A18B1">
        <w:rPr>
          <w:b/>
          <w:bCs/>
          <w:lang w:val="en-CA"/>
        </w:rPr>
        <w:t>1.</w:t>
      </w:r>
      <w:r w:rsidR="004D5789">
        <w:rPr>
          <w:b/>
          <w:bCs/>
          <w:lang w:val="en-CA"/>
        </w:rPr>
        <w:t>2</w:t>
      </w:r>
      <w:r>
        <w:rPr>
          <w:lang w:val="en-CA"/>
        </w:rPr>
        <w:t xml:space="preserve"> </w:t>
      </w:r>
      <w:bookmarkEnd w:id="14"/>
      <w:r w:rsidR="0084382D" w:rsidRPr="00C959E8">
        <w:rPr>
          <w:b/>
          <w:bCs/>
          <w:lang w:val="en-CA"/>
        </w:rPr>
        <w:t xml:space="preserve">Who is </w:t>
      </w:r>
      <w:r w:rsidR="004D5789">
        <w:rPr>
          <w:b/>
          <w:bCs/>
          <w:lang w:val="en-CA"/>
        </w:rPr>
        <w:t>Michael</w:t>
      </w:r>
      <w:r w:rsidR="0084382D" w:rsidRPr="00C959E8">
        <w:rPr>
          <w:b/>
          <w:bCs/>
          <w:lang w:val="en-CA"/>
        </w:rPr>
        <w:t xml:space="preserve"> </w:t>
      </w:r>
      <w:proofErr w:type="spellStart"/>
      <w:r w:rsidR="0084382D" w:rsidRPr="00C959E8">
        <w:rPr>
          <w:b/>
          <w:bCs/>
          <w:lang w:val="en-CA"/>
        </w:rPr>
        <w:t>Blastland</w:t>
      </w:r>
      <w:proofErr w:type="spellEnd"/>
      <w:r w:rsidR="0084382D" w:rsidRPr="00C959E8">
        <w:rPr>
          <w:b/>
          <w:bCs/>
          <w:lang w:val="en-CA"/>
        </w:rPr>
        <w:t>, a co-author, along with Spiegelhalter, of Article 3?</w:t>
      </w:r>
      <w:r w:rsidR="0084382D" w:rsidRPr="009103EE">
        <w:rPr>
          <w:lang w:val="en-CA"/>
        </w:rPr>
        <w:t xml:space="preserve">  </w:t>
      </w:r>
    </w:p>
    <w:bookmarkEnd w:id="15"/>
    <w:p w14:paraId="27FF705B" w14:textId="77777777" w:rsidR="0084382D" w:rsidRDefault="0084382D" w:rsidP="0084382D">
      <w:pPr>
        <w:rPr>
          <w:lang w:val="en-CA"/>
        </w:rPr>
      </w:pPr>
      <w:r>
        <w:rPr>
          <w:lang w:val="en-CA"/>
        </w:rPr>
        <w:t xml:space="preserve">In the answer, indicate the following:  </w:t>
      </w:r>
      <w:r w:rsidRPr="009103EE">
        <w:rPr>
          <w:lang w:val="en-CA"/>
        </w:rPr>
        <w:t>what he does professionally (i.e. what he does for a living)</w:t>
      </w:r>
      <w:r>
        <w:rPr>
          <w:lang w:val="en-CA"/>
        </w:rPr>
        <w:t>;</w:t>
      </w:r>
      <w:r w:rsidRPr="009103EE">
        <w:rPr>
          <w:lang w:val="en-CA"/>
        </w:rPr>
        <w:t xml:space="preserve"> what his areas of research and writing interest are</w:t>
      </w:r>
      <w:r>
        <w:rPr>
          <w:lang w:val="en-CA"/>
        </w:rPr>
        <w:t>; what are his latest book publications</w:t>
      </w:r>
      <w:r w:rsidRPr="009103EE">
        <w:rPr>
          <w:lang w:val="en-CA"/>
        </w:rPr>
        <w:t>.</w:t>
      </w:r>
    </w:p>
    <w:p w14:paraId="0D861A8B" w14:textId="77777777" w:rsidR="0084382D" w:rsidRDefault="0084382D" w:rsidP="0084382D">
      <w:pPr>
        <w:rPr>
          <w:lang w:val="en-CA"/>
        </w:rPr>
      </w:pPr>
      <w:r w:rsidRPr="009103EE">
        <w:rPr>
          <w:lang w:val="en-CA"/>
        </w:rPr>
        <w:t>Th</w:t>
      </w:r>
      <w:r>
        <w:rPr>
          <w:lang w:val="en-CA"/>
        </w:rPr>
        <w:t>e</w:t>
      </w:r>
      <w:r w:rsidRPr="009103EE">
        <w:rPr>
          <w:lang w:val="en-CA"/>
        </w:rPr>
        <w:t xml:space="preserve"> information for the answer may be found</w:t>
      </w:r>
      <w:r>
        <w:rPr>
          <w:lang w:val="en-CA"/>
        </w:rPr>
        <w:t xml:space="preserve"> on the following web pages</w:t>
      </w:r>
      <w:r w:rsidRPr="009103EE">
        <w:rPr>
          <w:lang w:val="en-CA"/>
        </w:rPr>
        <w:t xml:space="preserve">: </w:t>
      </w:r>
    </w:p>
    <w:p w14:paraId="6CB504E9" w14:textId="77777777" w:rsidR="0084382D" w:rsidRDefault="0084382D" w:rsidP="0084382D">
      <w:pPr>
        <w:rPr>
          <w:lang w:val="en-CA"/>
        </w:rPr>
      </w:pPr>
      <w:r>
        <w:rPr>
          <w:lang w:val="en-CA"/>
        </w:rPr>
        <w:t xml:space="preserve">Winton Centre for Risk and Evidence Communication, “People”: </w:t>
      </w:r>
      <w:hyperlink r:id="rId15" w:history="1">
        <w:r w:rsidRPr="00CA04C6">
          <w:rPr>
            <w:rStyle w:val="Hyperlink"/>
            <w:lang w:val="en-CA"/>
          </w:rPr>
          <w:t>https://wintoncentre.maths.cam.ac.uk/about/people/michael-blastland/</w:t>
        </w:r>
      </w:hyperlink>
    </w:p>
    <w:p w14:paraId="778A443F" w14:textId="77777777" w:rsidR="0084382D" w:rsidRDefault="0084382D" w:rsidP="0084382D">
      <w:pPr>
        <w:rPr>
          <w:rStyle w:val="Hyperlink"/>
          <w:lang w:val="en-CA"/>
        </w:rPr>
      </w:pPr>
      <w:r w:rsidRPr="00265D1B">
        <w:rPr>
          <w:rStyle w:val="Hyperlink"/>
          <w:color w:val="auto"/>
          <w:u w:val="none"/>
          <w:lang w:val="en-CA"/>
        </w:rPr>
        <w:t>Basic Books</w:t>
      </w:r>
      <w:r>
        <w:rPr>
          <w:rStyle w:val="Hyperlink"/>
          <w:color w:val="auto"/>
          <w:u w:val="none"/>
          <w:lang w:val="en-CA"/>
        </w:rPr>
        <w:t>, Contributor</w:t>
      </w:r>
      <w:r w:rsidRPr="00265D1B">
        <w:rPr>
          <w:rStyle w:val="Hyperlink"/>
          <w:color w:val="auto"/>
          <w:u w:val="none"/>
          <w:lang w:val="en-CA"/>
        </w:rPr>
        <w:t>:</w:t>
      </w:r>
      <w:r>
        <w:rPr>
          <w:rStyle w:val="Hyperlink"/>
          <w:color w:val="auto"/>
          <w:u w:val="none"/>
          <w:lang w:val="en-CA"/>
        </w:rPr>
        <w:t xml:space="preserve"> </w:t>
      </w:r>
      <w:r>
        <w:rPr>
          <w:rStyle w:val="Hyperlink"/>
          <w:lang w:val="en-CA"/>
        </w:rPr>
        <w:t xml:space="preserve">  </w:t>
      </w:r>
      <w:hyperlink r:id="rId16" w:history="1">
        <w:r w:rsidRPr="00CA04C6">
          <w:rPr>
            <w:rStyle w:val="Hyperlink"/>
            <w:lang w:val="en-CA"/>
          </w:rPr>
          <w:t>https://www.basicbooks.com/contributor/michael-blastland/</w:t>
        </w:r>
      </w:hyperlink>
    </w:p>
    <w:p w14:paraId="0E690A6B" w14:textId="77777777" w:rsidR="0084382D" w:rsidRDefault="0084382D" w:rsidP="0084382D">
      <w:pPr>
        <w:rPr>
          <w:lang w:val="en-CA"/>
        </w:rPr>
      </w:pPr>
      <w:r>
        <w:rPr>
          <w:lang w:val="en-CA"/>
        </w:rPr>
        <w:t xml:space="preserve">Atlantic Books, “Michael </w:t>
      </w:r>
      <w:proofErr w:type="spellStart"/>
      <w:r>
        <w:rPr>
          <w:lang w:val="en-CA"/>
        </w:rPr>
        <w:t>Blastland</w:t>
      </w:r>
      <w:proofErr w:type="spellEnd"/>
      <w:r>
        <w:rPr>
          <w:lang w:val="en-CA"/>
        </w:rPr>
        <w:t xml:space="preserve">: </w:t>
      </w:r>
      <w:hyperlink r:id="rId17" w:history="1">
        <w:r w:rsidRPr="00CA04C6">
          <w:rPr>
            <w:rStyle w:val="Hyperlink"/>
            <w:lang w:val="en-CA"/>
          </w:rPr>
          <w:t>https://atlantic-books.co.uk/contributor/michael-blastland/</w:t>
        </w:r>
      </w:hyperlink>
    </w:p>
    <w:tbl>
      <w:tblPr>
        <w:tblStyle w:val="TableGrid"/>
        <w:tblW w:w="0" w:type="auto"/>
        <w:tblLook w:val="04A0" w:firstRow="1" w:lastRow="0" w:firstColumn="1" w:lastColumn="0" w:noHBand="0" w:noVBand="1"/>
      </w:tblPr>
      <w:tblGrid>
        <w:gridCol w:w="9350"/>
      </w:tblGrid>
      <w:tr w:rsidR="0084382D" w:rsidRPr="00A34B78" w14:paraId="2D8ACFC2" w14:textId="77777777" w:rsidTr="0084382D">
        <w:tc>
          <w:tcPr>
            <w:tcW w:w="9350" w:type="dxa"/>
          </w:tcPr>
          <w:p w14:paraId="6EC16324" w14:textId="77777777" w:rsidR="0084382D" w:rsidRPr="009103EE" w:rsidRDefault="0084382D" w:rsidP="0084382D">
            <w:pPr>
              <w:rPr>
                <w:lang w:val="en-CA"/>
              </w:rPr>
            </w:pPr>
            <w:r>
              <w:rPr>
                <w:lang w:val="en-CA"/>
              </w:rPr>
              <w:t>1.</w:t>
            </w:r>
            <w:r w:rsidR="004D5789">
              <w:rPr>
                <w:lang w:val="en-CA"/>
              </w:rPr>
              <w:t>2</w:t>
            </w:r>
            <w:r>
              <w:rPr>
                <w:lang w:val="en-CA"/>
              </w:rPr>
              <w:t xml:space="preserve"> </w:t>
            </w:r>
            <w:r w:rsidRPr="009103EE">
              <w:rPr>
                <w:lang w:val="en-CA"/>
              </w:rPr>
              <w:t>Answer</w:t>
            </w:r>
          </w:p>
          <w:p w14:paraId="0C0545BB" w14:textId="172D5A94" w:rsidR="0084382D" w:rsidRPr="008761AB" w:rsidRDefault="008761AB" w:rsidP="0084382D">
            <w:pPr>
              <w:rPr>
                <w:i/>
                <w:iCs/>
                <w:lang w:val="en-CA"/>
              </w:rPr>
            </w:pPr>
            <w:proofErr w:type="spellStart"/>
            <w:r>
              <w:rPr>
                <w:lang w:val="en-CA"/>
              </w:rPr>
              <w:t>Blastland</w:t>
            </w:r>
            <w:proofErr w:type="spellEnd"/>
            <w:r>
              <w:rPr>
                <w:lang w:val="en-CA"/>
              </w:rPr>
              <w:t xml:space="preserve"> is a freelance writer and broadcaster for BBC Radio 4. He researches on numbers and evidence in public </w:t>
            </w:r>
            <w:proofErr w:type="spellStart"/>
            <w:r>
              <w:rPr>
                <w:lang w:val="en-CA"/>
              </w:rPr>
              <w:t>argumentHe</w:t>
            </w:r>
            <w:proofErr w:type="spellEnd"/>
            <w:r>
              <w:rPr>
                <w:lang w:val="en-CA"/>
              </w:rPr>
              <w:t xml:space="preserve"> is also the author of </w:t>
            </w:r>
            <w:r>
              <w:rPr>
                <w:i/>
                <w:iCs/>
                <w:lang w:val="en-CA"/>
              </w:rPr>
              <w:t xml:space="preserve">The Tiger that </w:t>
            </w:r>
            <w:proofErr w:type="gramStart"/>
            <w:r>
              <w:rPr>
                <w:i/>
                <w:iCs/>
                <w:lang w:val="en-CA"/>
              </w:rPr>
              <w:t xml:space="preserve">isn’t </w:t>
            </w:r>
            <w:r>
              <w:rPr>
                <w:lang w:val="en-CA"/>
              </w:rPr>
              <w:t xml:space="preserve"> and</w:t>
            </w:r>
            <w:proofErr w:type="gramEnd"/>
            <w:r>
              <w:rPr>
                <w:lang w:val="en-CA"/>
              </w:rPr>
              <w:t xml:space="preserve"> The Numbers Game.</w:t>
            </w:r>
          </w:p>
          <w:p w14:paraId="4150CEE8" w14:textId="77777777" w:rsidR="0084382D" w:rsidRDefault="0084382D" w:rsidP="0084382D">
            <w:pPr>
              <w:rPr>
                <w:lang w:val="en-CA"/>
              </w:rPr>
            </w:pPr>
          </w:p>
          <w:p w14:paraId="541E680E" w14:textId="77777777" w:rsidR="0084382D" w:rsidRPr="00E63347" w:rsidRDefault="0084382D" w:rsidP="0084382D">
            <w:pPr>
              <w:rPr>
                <w:lang w:val="en-CA"/>
              </w:rPr>
            </w:pPr>
          </w:p>
        </w:tc>
      </w:tr>
    </w:tbl>
    <w:p w14:paraId="415103D1" w14:textId="77777777" w:rsidR="0084382D" w:rsidRDefault="0084382D" w:rsidP="0084382D">
      <w:pPr>
        <w:pStyle w:val="ListParagraph"/>
        <w:ind w:left="0"/>
        <w:rPr>
          <w:lang w:val="en-CA"/>
        </w:rPr>
      </w:pPr>
    </w:p>
    <w:p w14:paraId="5C0C478F" w14:textId="77777777" w:rsidR="0084382D" w:rsidRDefault="009103EE" w:rsidP="0084382D">
      <w:pPr>
        <w:rPr>
          <w:lang w:val="en-CA"/>
        </w:rPr>
      </w:pPr>
      <w:bookmarkStart w:id="16" w:name="_Hlk124514751"/>
      <w:bookmarkStart w:id="17" w:name="_Hlk156919451"/>
      <w:r w:rsidRPr="001F07E0">
        <w:rPr>
          <w:b/>
          <w:bCs/>
          <w:lang w:val="en-CA"/>
        </w:rPr>
        <w:t>1.</w:t>
      </w:r>
      <w:r w:rsidR="001F07E0" w:rsidRPr="001F07E0">
        <w:rPr>
          <w:b/>
          <w:bCs/>
          <w:lang w:val="en-CA"/>
        </w:rPr>
        <w:t>3</w:t>
      </w:r>
      <w:r>
        <w:rPr>
          <w:lang w:val="en-CA"/>
        </w:rPr>
        <w:t xml:space="preserve"> </w:t>
      </w:r>
      <w:bookmarkStart w:id="18" w:name="_Hlk156739083"/>
      <w:bookmarkEnd w:id="16"/>
      <w:r w:rsidR="0084382D" w:rsidRPr="00AE6F5B">
        <w:rPr>
          <w:b/>
          <w:bCs/>
          <w:lang w:val="en-CA"/>
        </w:rPr>
        <w:t>What is the</w:t>
      </w:r>
      <w:r w:rsidR="0084382D">
        <w:rPr>
          <w:b/>
          <w:bCs/>
          <w:lang w:val="en-CA"/>
        </w:rPr>
        <w:t xml:space="preserve"> title of the</w:t>
      </w:r>
      <w:r w:rsidR="0084382D" w:rsidRPr="00AE6F5B">
        <w:rPr>
          <w:b/>
          <w:bCs/>
          <w:lang w:val="en-CA"/>
        </w:rPr>
        <w:t xml:space="preserve"> book that Spiegelhalter and </w:t>
      </w:r>
      <w:proofErr w:type="spellStart"/>
      <w:r w:rsidR="0084382D" w:rsidRPr="00AE6F5B">
        <w:rPr>
          <w:b/>
          <w:bCs/>
          <w:lang w:val="en-CA"/>
        </w:rPr>
        <w:t>Blastland</w:t>
      </w:r>
      <w:proofErr w:type="spellEnd"/>
      <w:r w:rsidR="0084382D" w:rsidRPr="00AE6F5B">
        <w:rPr>
          <w:b/>
          <w:bCs/>
          <w:lang w:val="en-CA"/>
        </w:rPr>
        <w:t xml:space="preserve"> co-authored and published?</w:t>
      </w:r>
      <w:bookmarkEnd w:id="18"/>
    </w:p>
    <w:bookmarkEnd w:id="17"/>
    <w:p w14:paraId="5E222299" w14:textId="77777777" w:rsidR="0084382D" w:rsidRDefault="0084382D" w:rsidP="0084382D">
      <w:pPr>
        <w:rPr>
          <w:lang w:val="en-CA"/>
        </w:rPr>
      </w:pPr>
      <w:r w:rsidRPr="002E7E48">
        <w:rPr>
          <w:lang w:val="en-CA"/>
        </w:rPr>
        <w:t>It was publishe</w:t>
      </w:r>
      <w:r>
        <w:rPr>
          <w:lang w:val="en-CA"/>
        </w:rPr>
        <w:t xml:space="preserve">d, initially, </w:t>
      </w:r>
      <w:r w:rsidRPr="002E7E48">
        <w:rPr>
          <w:lang w:val="en-CA"/>
        </w:rPr>
        <w:t>by Profile Books</w:t>
      </w:r>
      <w:r>
        <w:rPr>
          <w:lang w:val="en-CA"/>
        </w:rPr>
        <w:t xml:space="preserve"> and then, in another edition, by Basic Books</w:t>
      </w:r>
      <w:r w:rsidRPr="002E7E48">
        <w:rPr>
          <w:lang w:val="en-CA"/>
        </w:rPr>
        <w:t>. Provide the full title of the book</w:t>
      </w:r>
      <w:r>
        <w:rPr>
          <w:lang w:val="en-CA"/>
        </w:rPr>
        <w:t xml:space="preserve"> (main title and subtitle) in </w:t>
      </w:r>
      <w:r w:rsidRPr="00B00E35">
        <w:rPr>
          <w:b/>
          <w:bCs/>
          <w:i/>
          <w:iCs/>
          <w:lang w:val="en-CA"/>
        </w:rPr>
        <w:t>both</w:t>
      </w:r>
      <w:r>
        <w:rPr>
          <w:lang w:val="en-CA"/>
        </w:rPr>
        <w:t xml:space="preserve"> the Profile Books and the Basic Books editions (the titles </w:t>
      </w:r>
      <w:r>
        <w:rPr>
          <w:lang w:val="en-CA"/>
        </w:rPr>
        <w:lastRenderedPageBreak/>
        <w:t xml:space="preserve">of the two editions are slightly different). Also, provide the year of publication of the </w:t>
      </w:r>
      <w:r w:rsidRPr="00AE6F5B">
        <w:rPr>
          <w:b/>
          <w:bCs/>
          <w:i/>
          <w:iCs/>
          <w:lang w:val="en-CA"/>
        </w:rPr>
        <w:t>first paperback edition</w:t>
      </w:r>
      <w:r w:rsidRPr="002E7E48">
        <w:rPr>
          <w:lang w:val="en-CA"/>
        </w:rPr>
        <w:t xml:space="preserve">.  </w:t>
      </w:r>
      <w:r>
        <w:rPr>
          <w:lang w:val="en-CA"/>
        </w:rPr>
        <w:t>See the following webpages for help:</w:t>
      </w:r>
    </w:p>
    <w:p w14:paraId="5E9625C4" w14:textId="77777777" w:rsidR="0084382D" w:rsidRDefault="0084382D" w:rsidP="0084382D">
      <w:pPr>
        <w:rPr>
          <w:rStyle w:val="Hyperlink"/>
          <w:lang w:val="en-CA"/>
        </w:rPr>
      </w:pPr>
      <w:r w:rsidRPr="00B62A97">
        <w:rPr>
          <w:lang w:val="en-CA"/>
        </w:rPr>
        <w:t>Profile Book</w:t>
      </w:r>
      <w:r>
        <w:rPr>
          <w:lang w:val="en-CA"/>
        </w:rPr>
        <w:t>s, “The Norm Chronicles”:</w:t>
      </w:r>
      <w:r w:rsidRPr="00B62A97">
        <w:rPr>
          <w:lang w:val="en-CA"/>
        </w:rPr>
        <w:t xml:space="preserve">  </w:t>
      </w:r>
      <w:hyperlink r:id="rId18" w:history="1">
        <w:r w:rsidRPr="00B62A97">
          <w:rPr>
            <w:rStyle w:val="Hyperlink"/>
            <w:lang w:val="en-CA"/>
          </w:rPr>
          <w:t>https://profilebooks.com/work/the-norm-chronicles/</w:t>
        </w:r>
      </w:hyperlink>
    </w:p>
    <w:p w14:paraId="4133B668" w14:textId="77777777" w:rsidR="0084382D" w:rsidRDefault="0084382D" w:rsidP="0084382D">
      <w:pPr>
        <w:rPr>
          <w:lang w:val="en-CA"/>
        </w:rPr>
      </w:pPr>
      <w:r>
        <w:rPr>
          <w:lang w:val="en-CA"/>
        </w:rPr>
        <w:t xml:space="preserve">Basic Books, “The Norm Chronicles”: </w:t>
      </w:r>
      <w:hyperlink r:id="rId19" w:history="1">
        <w:r w:rsidR="00A07C9F" w:rsidRPr="00B4644F">
          <w:rPr>
            <w:rStyle w:val="Hyperlink"/>
            <w:lang w:val="en-CA"/>
          </w:rPr>
          <w:t>https://www.basicbooks.com/titles/michael-blastland/the-norm-chronicles/9780465085705/</w:t>
        </w:r>
      </w:hyperlink>
    </w:p>
    <w:p w14:paraId="77E98453" w14:textId="77777777" w:rsidR="0084382D" w:rsidRDefault="0084382D" w:rsidP="0084382D">
      <w:pPr>
        <w:rPr>
          <w:lang w:val="en-CA"/>
        </w:rPr>
      </w:pPr>
      <w:r>
        <w:rPr>
          <w:lang w:val="en-CA"/>
        </w:rPr>
        <w:t xml:space="preserve">Goodreads, “The Norm Chronicles”:  </w:t>
      </w:r>
      <w:hyperlink r:id="rId20" w:history="1">
        <w:r w:rsidRPr="00845AF3">
          <w:rPr>
            <w:rStyle w:val="Hyperlink"/>
            <w:lang w:val="en-CA"/>
          </w:rPr>
          <w:t>https://www.goodreads.com/work/editions/25320331-the-norm-chronicles</w:t>
        </w:r>
      </w:hyperlink>
    </w:p>
    <w:tbl>
      <w:tblPr>
        <w:tblStyle w:val="TableGrid"/>
        <w:tblW w:w="0" w:type="auto"/>
        <w:tblLook w:val="04A0" w:firstRow="1" w:lastRow="0" w:firstColumn="1" w:lastColumn="0" w:noHBand="0" w:noVBand="1"/>
      </w:tblPr>
      <w:tblGrid>
        <w:gridCol w:w="9350"/>
      </w:tblGrid>
      <w:tr w:rsidR="0084382D" w14:paraId="4448D76C" w14:textId="77777777" w:rsidTr="0084382D">
        <w:tc>
          <w:tcPr>
            <w:tcW w:w="9350" w:type="dxa"/>
          </w:tcPr>
          <w:p w14:paraId="54866E78" w14:textId="77777777" w:rsidR="0084382D" w:rsidRPr="00E63347" w:rsidRDefault="0084382D" w:rsidP="0084382D">
            <w:pPr>
              <w:rPr>
                <w:lang w:val="en-CA"/>
              </w:rPr>
            </w:pPr>
            <w:r>
              <w:rPr>
                <w:lang w:val="en-CA"/>
              </w:rPr>
              <w:t>1.</w:t>
            </w:r>
            <w:r w:rsidR="00A07C9F">
              <w:rPr>
                <w:lang w:val="en-CA"/>
              </w:rPr>
              <w:t>3</w:t>
            </w:r>
            <w:r>
              <w:rPr>
                <w:lang w:val="en-CA"/>
              </w:rPr>
              <w:t xml:space="preserve"> </w:t>
            </w:r>
            <w:r w:rsidRPr="009103EE">
              <w:rPr>
                <w:lang w:val="en-CA"/>
              </w:rPr>
              <w:t>Answer</w:t>
            </w:r>
          </w:p>
        </w:tc>
      </w:tr>
      <w:tr w:rsidR="0084382D" w:rsidRPr="00A34B78" w14:paraId="7AB70D35" w14:textId="77777777" w:rsidTr="0084382D">
        <w:tc>
          <w:tcPr>
            <w:tcW w:w="9350" w:type="dxa"/>
          </w:tcPr>
          <w:p w14:paraId="397D1E4E" w14:textId="77777777" w:rsidR="0084382D" w:rsidRDefault="0084382D" w:rsidP="0084382D">
            <w:pPr>
              <w:rPr>
                <w:lang w:val="en-CA"/>
              </w:rPr>
            </w:pPr>
            <w:r>
              <w:rPr>
                <w:lang w:val="en-CA"/>
              </w:rPr>
              <w:t>Title, Basic Books edition:</w:t>
            </w:r>
          </w:p>
          <w:p w14:paraId="10006889" w14:textId="76767D20" w:rsidR="0084382D" w:rsidRDefault="008761AB" w:rsidP="0084382D">
            <w:pPr>
              <w:rPr>
                <w:lang w:val="en-CA"/>
              </w:rPr>
            </w:pPr>
            <w:r>
              <w:rPr>
                <w:lang w:val="en-CA"/>
              </w:rPr>
              <w:t>The Norm Chronicles; Stories and Numbers About Danger and Death</w:t>
            </w:r>
          </w:p>
        </w:tc>
      </w:tr>
      <w:tr w:rsidR="0084382D" w:rsidRPr="00A34B78" w14:paraId="0DDF0EAC" w14:textId="77777777" w:rsidTr="0084382D">
        <w:tc>
          <w:tcPr>
            <w:tcW w:w="9350" w:type="dxa"/>
          </w:tcPr>
          <w:p w14:paraId="5B82A85B" w14:textId="77777777" w:rsidR="0084382D" w:rsidRDefault="0084382D" w:rsidP="0084382D">
            <w:pPr>
              <w:rPr>
                <w:lang w:val="en-CA"/>
              </w:rPr>
            </w:pPr>
            <w:r>
              <w:rPr>
                <w:lang w:val="en-CA"/>
              </w:rPr>
              <w:t>Title, Profile Books edition:</w:t>
            </w:r>
          </w:p>
          <w:p w14:paraId="3E819FDF" w14:textId="7D28E297" w:rsidR="0084382D" w:rsidRDefault="008761AB" w:rsidP="0084382D">
            <w:pPr>
              <w:rPr>
                <w:lang w:val="en-CA"/>
              </w:rPr>
            </w:pPr>
            <w:r>
              <w:rPr>
                <w:lang w:val="en-CA"/>
              </w:rPr>
              <w:t>The Norm Chronicles; Stories and numbers about danger</w:t>
            </w:r>
          </w:p>
        </w:tc>
      </w:tr>
    </w:tbl>
    <w:p w14:paraId="41429C19" w14:textId="77777777" w:rsidR="0084382D" w:rsidRDefault="0084382D" w:rsidP="0084382D">
      <w:pPr>
        <w:pStyle w:val="ListParagraph"/>
        <w:ind w:left="0"/>
        <w:rPr>
          <w:lang w:val="en-CA"/>
        </w:rPr>
      </w:pPr>
    </w:p>
    <w:p w14:paraId="336B4D17" w14:textId="77777777" w:rsidR="00B62A97" w:rsidRDefault="00B62A97" w:rsidP="00B62A97">
      <w:pPr>
        <w:rPr>
          <w:lang w:val="en-CA"/>
        </w:rPr>
      </w:pPr>
      <w:bookmarkStart w:id="19" w:name="_Hlk124514793"/>
      <w:bookmarkStart w:id="20" w:name="_Hlk156563877"/>
      <w:r w:rsidRPr="001F07E0">
        <w:rPr>
          <w:b/>
          <w:bCs/>
          <w:lang w:val="en-CA"/>
        </w:rPr>
        <w:t>1.</w:t>
      </w:r>
      <w:r w:rsidR="00A07C9F">
        <w:rPr>
          <w:b/>
          <w:bCs/>
          <w:lang w:val="en-CA"/>
        </w:rPr>
        <w:t>4</w:t>
      </w:r>
      <w:r>
        <w:rPr>
          <w:lang w:val="en-CA"/>
        </w:rPr>
        <w:t xml:space="preserve"> </w:t>
      </w:r>
      <w:r w:rsidRPr="00B45E8A">
        <w:rPr>
          <w:b/>
          <w:bCs/>
          <w:lang w:val="en-CA"/>
        </w:rPr>
        <w:t>What is the</w:t>
      </w:r>
      <w:r w:rsidR="004A161A">
        <w:rPr>
          <w:b/>
          <w:bCs/>
          <w:lang w:val="en-CA"/>
        </w:rPr>
        <w:t xml:space="preserve"> title</w:t>
      </w:r>
      <w:r w:rsidR="00A07C9F">
        <w:rPr>
          <w:b/>
          <w:bCs/>
          <w:lang w:val="en-CA"/>
        </w:rPr>
        <w:t>, the name of the publisher and the year of publication</w:t>
      </w:r>
      <w:r w:rsidR="004A161A">
        <w:rPr>
          <w:b/>
          <w:bCs/>
          <w:lang w:val="en-CA"/>
        </w:rPr>
        <w:t xml:space="preserve"> of the</w:t>
      </w:r>
      <w:r w:rsidRPr="00B45E8A">
        <w:rPr>
          <w:b/>
          <w:bCs/>
          <w:lang w:val="en-CA"/>
        </w:rPr>
        <w:t xml:space="preserve"> book that Spiegelhalter and </w:t>
      </w:r>
      <w:r w:rsidR="00A07C9F">
        <w:rPr>
          <w:b/>
          <w:bCs/>
          <w:lang w:val="en-CA"/>
        </w:rPr>
        <w:t xml:space="preserve">Anthony </w:t>
      </w:r>
      <w:r w:rsidRPr="00B45E8A">
        <w:rPr>
          <w:b/>
          <w:bCs/>
          <w:lang w:val="en-CA"/>
        </w:rPr>
        <w:t xml:space="preserve">Masters </w:t>
      </w:r>
      <w:r w:rsidR="00AE6F5B" w:rsidRPr="00B45E8A">
        <w:rPr>
          <w:b/>
          <w:bCs/>
          <w:lang w:val="en-CA"/>
        </w:rPr>
        <w:t xml:space="preserve">co-authored and </w:t>
      </w:r>
      <w:r w:rsidRPr="00B45E8A">
        <w:rPr>
          <w:b/>
          <w:bCs/>
          <w:lang w:val="en-CA"/>
        </w:rPr>
        <w:t>published?</w:t>
      </w:r>
      <w:bookmarkEnd w:id="19"/>
    </w:p>
    <w:bookmarkEnd w:id="20"/>
    <w:p w14:paraId="36793550" w14:textId="77777777" w:rsidR="00B62A97" w:rsidRDefault="00074A95" w:rsidP="00B62A97">
      <w:pPr>
        <w:rPr>
          <w:lang w:val="en-CA"/>
        </w:rPr>
      </w:pPr>
      <w:r w:rsidRPr="002E7E48">
        <w:rPr>
          <w:lang w:val="en-CA"/>
        </w:rPr>
        <w:t>Provide the full title of the book</w:t>
      </w:r>
      <w:r>
        <w:rPr>
          <w:lang w:val="en-CA"/>
        </w:rPr>
        <w:t xml:space="preserve"> (main title and subtitle), the</w:t>
      </w:r>
      <w:r w:rsidR="00A07C9F">
        <w:rPr>
          <w:lang w:val="en-CA"/>
        </w:rPr>
        <w:t xml:space="preserve"> name of the</w:t>
      </w:r>
      <w:r>
        <w:rPr>
          <w:lang w:val="en-CA"/>
        </w:rPr>
        <w:t xml:space="preserve"> publisher and the year of publication</w:t>
      </w:r>
      <w:r w:rsidRPr="002E7E48">
        <w:rPr>
          <w:lang w:val="en-CA"/>
        </w:rPr>
        <w:t xml:space="preserve">.  </w:t>
      </w:r>
      <w:r>
        <w:rPr>
          <w:lang w:val="en-CA"/>
        </w:rPr>
        <w:t>See the following webpage</w:t>
      </w:r>
      <w:r w:rsidR="00F9469B">
        <w:rPr>
          <w:lang w:val="en-CA"/>
        </w:rPr>
        <w:t>s</w:t>
      </w:r>
      <w:r>
        <w:rPr>
          <w:lang w:val="en-CA"/>
        </w:rPr>
        <w:t xml:space="preserve"> for help:</w:t>
      </w:r>
    </w:p>
    <w:p w14:paraId="62FEFC40" w14:textId="77777777" w:rsidR="001F07E0" w:rsidRDefault="00074A95" w:rsidP="00B62A97">
      <w:pPr>
        <w:rPr>
          <w:rStyle w:val="Hyperlink"/>
          <w:lang w:val="en-CA"/>
        </w:rPr>
      </w:pPr>
      <w:r w:rsidRPr="00074A95">
        <w:rPr>
          <w:lang w:val="en-CA"/>
        </w:rPr>
        <w:t xml:space="preserve">Penguin Books: </w:t>
      </w:r>
      <w:r>
        <w:rPr>
          <w:lang w:val="en-CA"/>
        </w:rPr>
        <w:t xml:space="preserve"> </w:t>
      </w:r>
      <w:hyperlink r:id="rId21" w:history="1">
        <w:r w:rsidR="001F07E0" w:rsidRPr="00471926">
          <w:rPr>
            <w:rStyle w:val="Hyperlink"/>
            <w:lang w:val="en-CA"/>
          </w:rPr>
          <w:t>https://www.penguin.co.uk/books/446/446585/covid-by-numbers/9780241547731.html</w:t>
        </w:r>
      </w:hyperlink>
    </w:p>
    <w:p w14:paraId="6B201A4F" w14:textId="77777777" w:rsidR="00AF1D2A" w:rsidRDefault="00AF1D2A" w:rsidP="00B62A97">
      <w:pPr>
        <w:rPr>
          <w:rStyle w:val="Hyperlink"/>
          <w:lang w:val="en-CA"/>
        </w:rPr>
      </w:pPr>
      <w:r>
        <w:rPr>
          <w:lang w:val="en-CA"/>
        </w:rPr>
        <w:t xml:space="preserve">Goodreads:  </w:t>
      </w:r>
      <w:hyperlink r:id="rId22" w:history="1">
        <w:r w:rsidRPr="00CA04C6">
          <w:rPr>
            <w:rStyle w:val="Hyperlink"/>
            <w:lang w:val="en-CA"/>
          </w:rPr>
          <w:t>https://www.goodreads.com/book/show/57961073-covid-by-numbers?ac=1&amp;from_search=true&amp;qid=Y0w9iSq2Cz&amp;rank=1</w:t>
        </w:r>
      </w:hyperlink>
    </w:p>
    <w:tbl>
      <w:tblPr>
        <w:tblStyle w:val="TableGrid"/>
        <w:tblW w:w="0" w:type="auto"/>
        <w:tblLook w:val="04A0" w:firstRow="1" w:lastRow="0" w:firstColumn="1" w:lastColumn="0" w:noHBand="0" w:noVBand="1"/>
      </w:tblPr>
      <w:tblGrid>
        <w:gridCol w:w="9350"/>
      </w:tblGrid>
      <w:tr w:rsidR="00074A95" w14:paraId="304214D0" w14:textId="77777777" w:rsidTr="008172EB">
        <w:tc>
          <w:tcPr>
            <w:tcW w:w="9350" w:type="dxa"/>
          </w:tcPr>
          <w:p w14:paraId="499E3A97" w14:textId="77777777" w:rsidR="00074A95" w:rsidRPr="009103EE" w:rsidRDefault="00074A95" w:rsidP="008172EB">
            <w:pPr>
              <w:rPr>
                <w:lang w:val="en-CA"/>
              </w:rPr>
            </w:pPr>
            <w:r>
              <w:rPr>
                <w:lang w:val="en-CA"/>
              </w:rPr>
              <w:t>1.</w:t>
            </w:r>
            <w:r w:rsidR="00A07C9F">
              <w:rPr>
                <w:lang w:val="en-CA"/>
              </w:rPr>
              <w:t>4</w:t>
            </w:r>
            <w:r>
              <w:rPr>
                <w:lang w:val="en-CA"/>
              </w:rPr>
              <w:t xml:space="preserve"> </w:t>
            </w:r>
            <w:r w:rsidRPr="009103EE">
              <w:rPr>
                <w:lang w:val="en-CA"/>
              </w:rPr>
              <w:t>Answer</w:t>
            </w:r>
          </w:p>
          <w:p w14:paraId="563A904A" w14:textId="6CE0124F" w:rsidR="00074A95" w:rsidRDefault="0050451C" w:rsidP="008172EB">
            <w:pPr>
              <w:rPr>
                <w:lang w:val="en-CA"/>
              </w:rPr>
            </w:pPr>
            <w:r>
              <w:rPr>
                <w:lang w:val="en-CA"/>
              </w:rPr>
              <w:t>Covid By Numbers; Making Sense of the Pandemic with Data</w:t>
            </w:r>
          </w:p>
          <w:p w14:paraId="6B2B4D31" w14:textId="05E088FF" w:rsidR="0050451C" w:rsidRDefault="0050451C" w:rsidP="008172EB">
            <w:pPr>
              <w:rPr>
                <w:lang w:val="en-CA"/>
              </w:rPr>
            </w:pPr>
            <w:r>
              <w:rPr>
                <w:lang w:val="en-CA"/>
              </w:rPr>
              <w:t>Publisher: Pelican Books, 2021</w:t>
            </w:r>
          </w:p>
          <w:p w14:paraId="1FBE5421" w14:textId="77777777" w:rsidR="00074A95" w:rsidRDefault="00074A95" w:rsidP="008172EB">
            <w:pPr>
              <w:rPr>
                <w:lang w:val="en-CA"/>
              </w:rPr>
            </w:pPr>
          </w:p>
          <w:p w14:paraId="63AE4962" w14:textId="77777777" w:rsidR="00074A95" w:rsidRPr="00E63347" w:rsidRDefault="00074A95" w:rsidP="008172EB">
            <w:pPr>
              <w:rPr>
                <w:lang w:val="en-CA"/>
              </w:rPr>
            </w:pPr>
          </w:p>
        </w:tc>
      </w:tr>
    </w:tbl>
    <w:p w14:paraId="72252BBA" w14:textId="77777777" w:rsidR="00074A95" w:rsidRDefault="00074A95" w:rsidP="00074A95">
      <w:pPr>
        <w:pStyle w:val="ListParagraph"/>
        <w:ind w:left="0"/>
        <w:rPr>
          <w:lang w:val="en-CA"/>
        </w:rPr>
      </w:pPr>
    </w:p>
    <w:p w14:paraId="170B794E" w14:textId="77777777" w:rsidR="000A5C84" w:rsidRDefault="001526BD" w:rsidP="001526BD">
      <w:pPr>
        <w:spacing w:before="240"/>
        <w:rPr>
          <w:lang w:val="en-CA"/>
        </w:rPr>
      </w:pPr>
      <w:bookmarkStart w:id="21" w:name="_Hlk124077079"/>
      <w:r w:rsidRPr="002E7E48">
        <w:rPr>
          <w:b/>
          <w:bCs/>
          <w:lang w:val="en-CA"/>
        </w:rPr>
        <w:t>1</w:t>
      </w:r>
      <w:r w:rsidR="00074A95">
        <w:rPr>
          <w:b/>
          <w:bCs/>
          <w:lang w:val="en-CA"/>
        </w:rPr>
        <w:t>.</w:t>
      </w:r>
      <w:r w:rsidR="00A07C9F">
        <w:rPr>
          <w:b/>
          <w:bCs/>
          <w:lang w:val="en-CA"/>
        </w:rPr>
        <w:t>5</w:t>
      </w:r>
      <w:r w:rsidRPr="002E7E48">
        <w:rPr>
          <w:lang w:val="en-CA"/>
        </w:rPr>
        <w:t xml:space="preserve"> Spiegelhalter and </w:t>
      </w:r>
      <w:proofErr w:type="spellStart"/>
      <w:r w:rsidRPr="002E7E48">
        <w:rPr>
          <w:lang w:val="en-CA"/>
        </w:rPr>
        <w:t>Blastland</w:t>
      </w:r>
      <w:proofErr w:type="spellEnd"/>
      <w:r w:rsidRPr="002E7E48">
        <w:rPr>
          <w:lang w:val="en-CA"/>
        </w:rPr>
        <w:t xml:space="preserve"> are associates of the Winton Centre for Risk and Evidence Communication. One of the Winton Centre</w:t>
      </w:r>
      <w:r w:rsidR="006A30FF" w:rsidRPr="002E7E48">
        <w:rPr>
          <w:lang w:val="en-CA"/>
        </w:rPr>
        <w:t>’s</w:t>
      </w:r>
      <w:r w:rsidRPr="002E7E48">
        <w:rPr>
          <w:lang w:val="en-CA"/>
        </w:rPr>
        <w:t xml:space="preserve"> projects is called “</w:t>
      </w:r>
      <w:proofErr w:type="spellStart"/>
      <w:r w:rsidRPr="002E7E48">
        <w:rPr>
          <w:lang w:val="en-CA"/>
        </w:rPr>
        <w:t>RealRisk</w:t>
      </w:r>
      <w:proofErr w:type="spellEnd"/>
      <w:r w:rsidRPr="002E7E48">
        <w:rPr>
          <w:lang w:val="en-CA"/>
        </w:rPr>
        <w:t xml:space="preserve">”. </w:t>
      </w:r>
    </w:p>
    <w:p w14:paraId="2E396D32" w14:textId="77777777" w:rsidR="001F07E0" w:rsidRDefault="004A161A" w:rsidP="001526BD">
      <w:pPr>
        <w:spacing w:before="240"/>
        <w:rPr>
          <w:lang w:val="en-CA"/>
        </w:rPr>
      </w:pPr>
      <w:bookmarkStart w:id="22" w:name="_Hlk124514819"/>
      <w:r>
        <w:rPr>
          <w:b/>
          <w:bCs/>
          <w:lang w:val="en-CA"/>
        </w:rPr>
        <w:t xml:space="preserve">Question: </w:t>
      </w:r>
      <w:r w:rsidR="001526BD" w:rsidRPr="00B45E8A">
        <w:rPr>
          <w:b/>
          <w:bCs/>
          <w:lang w:val="en-CA"/>
        </w:rPr>
        <w:t>What is the purpose of th</w:t>
      </w:r>
      <w:r w:rsidR="000A5C84" w:rsidRPr="00B45E8A">
        <w:rPr>
          <w:b/>
          <w:bCs/>
          <w:lang w:val="en-CA"/>
        </w:rPr>
        <w:t>e “</w:t>
      </w:r>
      <w:proofErr w:type="spellStart"/>
      <w:r w:rsidR="000A5C84" w:rsidRPr="00B45E8A">
        <w:rPr>
          <w:b/>
          <w:bCs/>
          <w:lang w:val="en-CA"/>
        </w:rPr>
        <w:t>RealRisk</w:t>
      </w:r>
      <w:proofErr w:type="spellEnd"/>
      <w:r w:rsidR="000A5C84" w:rsidRPr="00B45E8A">
        <w:rPr>
          <w:b/>
          <w:bCs/>
          <w:lang w:val="en-CA"/>
        </w:rPr>
        <w:t>”</w:t>
      </w:r>
      <w:r w:rsidR="001526BD" w:rsidRPr="00B45E8A">
        <w:rPr>
          <w:b/>
          <w:bCs/>
          <w:lang w:val="en-CA"/>
        </w:rPr>
        <w:t xml:space="preserve"> project? That is, what </w:t>
      </w:r>
      <w:proofErr w:type="gramStart"/>
      <w:r w:rsidR="001526BD" w:rsidRPr="00B45E8A">
        <w:rPr>
          <w:b/>
          <w:bCs/>
          <w:lang w:val="en-CA"/>
        </w:rPr>
        <w:t>is</w:t>
      </w:r>
      <w:proofErr w:type="gramEnd"/>
      <w:r w:rsidR="001526BD" w:rsidRPr="00B45E8A">
        <w:rPr>
          <w:b/>
          <w:bCs/>
          <w:lang w:val="en-CA"/>
        </w:rPr>
        <w:t xml:space="preserve"> its principle aim or purpose?</w:t>
      </w:r>
      <w:bookmarkEnd w:id="22"/>
      <w:r w:rsidR="001526BD" w:rsidRPr="002E7E48">
        <w:rPr>
          <w:lang w:val="en-CA"/>
        </w:rPr>
        <w:t xml:space="preserve"> </w:t>
      </w:r>
      <w:r w:rsidR="000A5C84">
        <w:rPr>
          <w:lang w:val="en-CA"/>
        </w:rPr>
        <w:t>Answer in your own words in three lines or so.</w:t>
      </w:r>
      <w:r w:rsidR="00E96DF3">
        <w:rPr>
          <w:lang w:val="en-CA"/>
        </w:rPr>
        <w:t xml:space="preserve"> If text is quoted in the answer, quotation marks must be used.</w:t>
      </w:r>
    </w:p>
    <w:p w14:paraId="6C1ED20E" w14:textId="77777777" w:rsidR="001F07E0" w:rsidRDefault="001526BD" w:rsidP="001F07E0">
      <w:pPr>
        <w:spacing w:after="0"/>
        <w:rPr>
          <w:lang w:val="en-CA"/>
        </w:rPr>
      </w:pPr>
      <w:r w:rsidRPr="002E7E48">
        <w:rPr>
          <w:lang w:val="en-CA"/>
        </w:rPr>
        <w:t xml:space="preserve">To answer, see the following links: </w:t>
      </w:r>
    </w:p>
    <w:p w14:paraId="756D5A72" w14:textId="77777777" w:rsidR="00074A95" w:rsidRDefault="001F07E0" w:rsidP="001F07E0">
      <w:pPr>
        <w:spacing w:after="0"/>
        <w:rPr>
          <w:lang w:val="en-CA"/>
        </w:rPr>
      </w:pPr>
      <w:proofErr w:type="spellStart"/>
      <w:r>
        <w:rPr>
          <w:lang w:val="en-CA"/>
        </w:rPr>
        <w:t>RealRisk</w:t>
      </w:r>
      <w:proofErr w:type="spellEnd"/>
      <w:r>
        <w:rPr>
          <w:lang w:val="en-CA"/>
        </w:rPr>
        <w:t>:</w:t>
      </w:r>
      <w:r w:rsidR="001526BD" w:rsidRPr="002E7E48">
        <w:rPr>
          <w:lang w:val="en-CA"/>
        </w:rPr>
        <w:t xml:space="preserve"> </w:t>
      </w:r>
      <w:hyperlink r:id="rId23" w:history="1">
        <w:r w:rsidR="001526BD" w:rsidRPr="002E7E48">
          <w:rPr>
            <w:rStyle w:val="Hyperlink"/>
            <w:lang w:val="en-CA"/>
          </w:rPr>
          <w:t>https://realrisk.wintoncentre.uk/</w:t>
        </w:r>
      </w:hyperlink>
      <w:r w:rsidR="001526BD" w:rsidRPr="002E7E48">
        <w:rPr>
          <w:lang w:val="en-CA"/>
        </w:rPr>
        <w:t xml:space="preserve">;  </w:t>
      </w:r>
    </w:p>
    <w:p w14:paraId="7F33AEE3" w14:textId="77777777" w:rsidR="001526BD" w:rsidRPr="00A07C9F" w:rsidRDefault="00A07C9F" w:rsidP="001F07E0">
      <w:pPr>
        <w:spacing w:after="0"/>
        <w:rPr>
          <w:lang w:val="en-US"/>
        </w:rPr>
      </w:pPr>
      <w:bookmarkStart w:id="23" w:name="_Hlk156739174"/>
      <w:r>
        <w:rPr>
          <w:lang w:val="en-CA"/>
        </w:rPr>
        <w:t xml:space="preserve">“Project - </w:t>
      </w:r>
      <w:proofErr w:type="spellStart"/>
      <w:r>
        <w:rPr>
          <w:lang w:val="en-CA"/>
        </w:rPr>
        <w:t>RealRisk</w:t>
      </w:r>
      <w:proofErr w:type="spellEnd"/>
      <w:r>
        <w:rPr>
          <w:lang w:val="en-CA"/>
        </w:rPr>
        <w:t xml:space="preserve">”. </w:t>
      </w:r>
      <w:r w:rsidR="001F07E0" w:rsidRPr="00A07C9F">
        <w:rPr>
          <w:lang w:val="en-US"/>
        </w:rPr>
        <w:t>Winton Centre</w:t>
      </w:r>
      <w:r w:rsidRPr="00A07C9F">
        <w:rPr>
          <w:lang w:val="en-US"/>
        </w:rPr>
        <w:t xml:space="preserve"> for </w:t>
      </w:r>
      <w:r>
        <w:rPr>
          <w:lang w:val="en-US"/>
        </w:rPr>
        <w:t>Risk and Evidence Communication</w:t>
      </w:r>
      <w:r w:rsidR="001F07E0" w:rsidRPr="00A07C9F">
        <w:rPr>
          <w:lang w:val="en-US"/>
        </w:rPr>
        <w:t xml:space="preserve">:  </w:t>
      </w:r>
      <w:hyperlink r:id="rId24" w:history="1">
        <w:r w:rsidR="001F07E0" w:rsidRPr="00A07C9F">
          <w:rPr>
            <w:rStyle w:val="Hyperlink"/>
            <w:lang w:val="en-US"/>
          </w:rPr>
          <w:t>https://wintoncentre.maths.cam.ac.uk/projects/press-alert/</w:t>
        </w:r>
      </w:hyperlink>
    </w:p>
    <w:bookmarkEnd w:id="23"/>
    <w:p w14:paraId="7CC934D2" w14:textId="77777777" w:rsidR="001F07E0" w:rsidRPr="00A07C9F" w:rsidRDefault="001F07E0" w:rsidP="001F07E0">
      <w:pPr>
        <w:spacing w:after="0"/>
        <w:rPr>
          <w:lang w:val="en-US"/>
        </w:rPr>
      </w:pPr>
    </w:p>
    <w:tbl>
      <w:tblPr>
        <w:tblStyle w:val="TableGrid"/>
        <w:tblW w:w="0" w:type="auto"/>
        <w:tblLook w:val="04A0" w:firstRow="1" w:lastRow="0" w:firstColumn="1" w:lastColumn="0" w:noHBand="0" w:noVBand="1"/>
      </w:tblPr>
      <w:tblGrid>
        <w:gridCol w:w="9350"/>
      </w:tblGrid>
      <w:tr w:rsidR="00074A95" w14:paraId="6347789C" w14:textId="77777777" w:rsidTr="008172EB">
        <w:tc>
          <w:tcPr>
            <w:tcW w:w="9350" w:type="dxa"/>
          </w:tcPr>
          <w:p w14:paraId="4DFC4DF4" w14:textId="77777777" w:rsidR="00074A95" w:rsidRPr="00E63347" w:rsidRDefault="00074A95" w:rsidP="00A07C9F">
            <w:pPr>
              <w:rPr>
                <w:lang w:val="en-CA"/>
              </w:rPr>
            </w:pPr>
            <w:r>
              <w:rPr>
                <w:lang w:val="en-CA"/>
              </w:rPr>
              <w:lastRenderedPageBreak/>
              <w:t>1.</w:t>
            </w:r>
            <w:r w:rsidR="00A07C9F">
              <w:rPr>
                <w:lang w:val="en-CA"/>
              </w:rPr>
              <w:t>5</w:t>
            </w:r>
            <w:r>
              <w:rPr>
                <w:lang w:val="en-CA"/>
              </w:rPr>
              <w:t xml:space="preserve"> </w:t>
            </w:r>
            <w:r w:rsidRPr="009103EE">
              <w:rPr>
                <w:lang w:val="en-CA"/>
              </w:rPr>
              <w:t>Answer</w:t>
            </w:r>
          </w:p>
        </w:tc>
      </w:tr>
      <w:tr w:rsidR="00A07C9F" w:rsidRPr="00A34B78" w14:paraId="68B0412C" w14:textId="77777777" w:rsidTr="008172EB">
        <w:tc>
          <w:tcPr>
            <w:tcW w:w="9350" w:type="dxa"/>
          </w:tcPr>
          <w:p w14:paraId="47EAD2E3" w14:textId="3020D743" w:rsidR="00A07C9F" w:rsidRDefault="0050451C" w:rsidP="008172EB">
            <w:pPr>
              <w:rPr>
                <w:lang w:val="en-CA"/>
              </w:rPr>
            </w:pPr>
            <w:proofErr w:type="spellStart"/>
            <w:r>
              <w:rPr>
                <w:lang w:val="en-CA"/>
              </w:rPr>
              <w:t>RealRisk</w:t>
            </w:r>
            <w:proofErr w:type="spellEnd"/>
            <w:r>
              <w:rPr>
                <w:lang w:val="en-CA"/>
              </w:rPr>
              <w:t xml:space="preserve"> analyzes research and statistics interpreted as relative risks, odds ratios, or hazard ration. Said research are calculated and are converted into absolute risks, which is </w:t>
            </w:r>
            <w:proofErr w:type="gramStart"/>
            <w:r>
              <w:rPr>
                <w:lang w:val="en-CA"/>
              </w:rPr>
              <w:t>more easier</w:t>
            </w:r>
            <w:proofErr w:type="gramEnd"/>
            <w:r>
              <w:rPr>
                <w:lang w:val="en-CA"/>
              </w:rPr>
              <w:t xml:space="preserve"> to understand for the general public</w:t>
            </w:r>
          </w:p>
          <w:p w14:paraId="16A91C9E" w14:textId="77777777" w:rsidR="00A07C9F" w:rsidRDefault="00A07C9F" w:rsidP="008172EB">
            <w:pPr>
              <w:rPr>
                <w:lang w:val="en-CA"/>
              </w:rPr>
            </w:pPr>
          </w:p>
          <w:p w14:paraId="70BB9E2E" w14:textId="77777777" w:rsidR="00A07C9F" w:rsidRDefault="00A07C9F" w:rsidP="008172EB">
            <w:pPr>
              <w:rPr>
                <w:lang w:val="en-CA"/>
              </w:rPr>
            </w:pPr>
          </w:p>
        </w:tc>
      </w:tr>
    </w:tbl>
    <w:p w14:paraId="4CC11591" w14:textId="77777777" w:rsidR="00074A95" w:rsidRDefault="00074A95" w:rsidP="00074A95">
      <w:pPr>
        <w:pStyle w:val="ListParagraph"/>
        <w:ind w:left="0"/>
        <w:rPr>
          <w:lang w:val="en-CA"/>
        </w:rPr>
      </w:pPr>
    </w:p>
    <w:p w14:paraId="26653AB0" w14:textId="77777777" w:rsidR="00115C7B" w:rsidRDefault="00115C7B" w:rsidP="001422BA">
      <w:pPr>
        <w:tabs>
          <w:tab w:val="right" w:pos="9072"/>
        </w:tabs>
        <w:spacing w:after="0"/>
        <w:rPr>
          <w:b/>
          <w:bCs/>
          <w:color w:val="2F5496" w:themeColor="accent5" w:themeShade="BF"/>
          <w:lang w:val="en-CA"/>
        </w:rPr>
      </w:pPr>
      <w:bookmarkStart w:id="24" w:name="_Hlk156739645"/>
      <w:bookmarkStart w:id="25" w:name="_Hlk156739261"/>
      <w:bookmarkStart w:id="26" w:name="_Hlk156919536"/>
      <w:bookmarkStart w:id="27" w:name="_Hlk124507962"/>
      <w:bookmarkStart w:id="28" w:name="_Hlk92964032"/>
      <w:bookmarkStart w:id="29" w:name="_Hlk124514889"/>
      <w:bookmarkEnd w:id="1"/>
      <w:bookmarkEnd w:id="21"/>
    </w:p>
    <w:p w14:paraId="148931B4" w14:textId="77777777" w:rsidR="001422BA" w:rsidRDefault="004469ED" w:rsidP="001422BA">
      <w:pPr>
        <w:tabs>
          <w:tab w:val="right" w:pos="9072"/>
        </w:tabs>
        <w:spacing w:after="0"/>
        <w:rPr>
          <w:b/>
          <w:bCs/>
          <w:lang w:val="en-CA"/>
        </w:rPr>
      </w:pPr>
      <w:r w:rsidRPr="003C1561">
        <w:rPr>
          <w:b/>
          <w:bCs/>
          <w:color w:val="2F5496" w:themeColor="accent5" w:themeShade="BF"/>
          <w:lang w:val="en-CA"/>
        </w:rPr>
        <w:t xml:space="preserve">2. </w:t>
      </w:r>
      <w:r w:rsidR="00785BC1" w:rsidRPr="003C1561">
        <w:rPr>
          <w:b/>
          <w:bCs/>
          <w:color w:val="2F5496" w:themeColor="accent5" w:themeShade="BF"/>
          <w:lang w:val="en-CA"/>
        </w:rPr>
        <w:t xml:space="preserve">Statistical information and knowledge </w:t>
      </w:r>
      <w:r w:rsidR="008172EB" w:rsidRPr="003C1561">
        <w:rPr>
          <w:b/>
          <w:bCs/>
          <w:color w:val="2F5496" w:themeColor="accent5" w:themeShade="BF"/>
          <w:lang w:val="en-CA"/>
        </w:rPr>
        <w:t xml:space="preserve">about risk and </w:t>
      </w:r>
      <w:r w:rsidR="003C1561" w:rsidRPr="003C1561">
        <w:rPr>
          <w:b/>
          <w:bCs/>
          <w:color w:val="2F5496" w:themeColor="accent5" w:themeShade="BF"/>
          <w:lang w:val="en-CA"/>
        </w:rPr>
        <w:t xml:space="preserve">danger: writing about </w:t>
      </w:r>
      <w:r w:rsidR="008172EB" w:rsidRPr="003C1561">
        <w:rPr>
          <w:b/>
          <w:bCs/>
          <w:color w:val="2F5496" w:themeColor="accent5" w:themeShade="BF"/>
          <w:lang w:val="en-CA"/>
        </w:rPr>
        <w:t>Covid</w:t>
      </w:r>
      <w:r w:rsidR="00367DC8" w:rsidRPr="003C1561">
        <w:rPr>
          <w:b/>
          <w:bCs/>
          <w:color w:val="2F5496" w:themeColor="accent5" w:themeShade="BF"/>
          <w:lang w:val="en-CA"/>
        </w:rPr>
        <w:t>-</w:t>
      </w:r>
      <w:r w:rsidR="008172EB" w:rsidRPr="003C1561">
        <w:rPr>
          <w:b/>
          <w:bCs/>
          <w:color w:val="2F5496" w:themeColor="accent5" w:themeShade="BF"/>
          <w:lang w:val="en-CA"/>
        </w:rPr>
        <w:t>19</w:t>
      </w:r>
      <w:r w:rsidR="00D265A8" w:rsidRPr="003C1561">
        <w:rPr>
          <w:b/>
          <w:bCs/>
          <w:color w:val="2F5496" w:themeColor="accent5" w:themeShade="BF"/>
          <w:lang w:val="en-CA"/>
        </w:rPr>
        <w:t xml:space="preserve"> </w:t>
      </w:r>
      <w:r w:rsidR="003C1561" w:rsidRPr="003C1561">
        <w:rPr>
          <w:b/>
          <w:bCs/>
          <w:color w:val="2F5496" w:themeColor="accent5" w:themeShade="BF"/>
          <w:lang w:val="en-CA"/>
        </w:rPr>
        <w:t>during the pandemic</w:t>
      </w:r>
      <w:r w:rsidR="003C1561">
        <w:rPr>
          <w:b/>
          <w:bCs/>
          <w:lang w:val="en-CA"/>
        </w:rPr>
        <w:t xml:space="preserve"> </w:t>
      </w:r>
      <w:r w:rsidR="00D265A8" w:rsidRPr="002E7E48">
        <w:rPr>
          <w:b/>
          <w:bCs/>
          <w:lang w:val="en-CA"/>
        </w:rPr>
        <w:t>(Article 1)</w:t>
      </w:r>
    </w:p>
    <w:p w14:paraId="6E448FF8" w14:textId="77777777" w:rsidR="00EF46F2" w:rsidRDefault="00C23D6F" w:rsidP="0032339A">
      <w:pPr>
        <w:pStyle w:val="CommentText"/>
        <w:rPr>
          <w:b/>
          <w:bCs/>
          <w:sz w:val="22"/>
          <w:szCs w:val="22"/>
        </w:rPr>
      </w:pPr>
      <w:bookmarkStart w:id="30" w:name="_Hlk156739280"/>
      <w:bookmarkEnd w:id="24"/>
      <w:bookmarkEnd w:id="25"/>
      <w:r>
        <w:rPr>
          <w:b/>
          <w:bCs/>
          <w:sz w:val="22"/>
          <w:szCs w:val="22"/>
        </w:rPr>
        <w:t>A</w:t>
      </w:r>
      <w:r w:rsidR="00EF46F2">
        <w:rPr>
          <w:b/>
          <w:bCs/>
          <w:sz w:val="22"/>
          <w:szCs w:val="22"/>
        </w:rPr>
        <w:t xml:space="preserve">nswer all of the </w:t>
      </w:r>
      <w:proofErr w:type="gramStart"/>
      <w:r w:rsidR="00EF46F2">
        <w:rPr>
          <w:b/>
          <w:bCs/>
          <w:sz w:val="22"/>
          <w:szCs w:val="22"/>
        </w:rPr>
        <w:t>questions</w:t>
      </w:r>
      <w:r w:rsidR="00115C7B">
        <w:rPr>
          <w:b/>
          <w:bCs/>
          <w:sz w:val="22"/>
          <w:szCs w:val="22"/>
        </w:rPr>
        <w:t xml:space="preserve"> </w:t>
      </w:r>
      <w:r w:rsidR="004D5789">
        <w:rPr>
          <w:b/>
          <w:bCs/>
          <w:sz w:val="22"/>
          <w:szCs w:val="22"/>
        </w:rPr>
        <w:t xml:space="preserve"> </w:t>
      </w:r>
      <w:r>
        <w:rPr>
          <w:b/>
          <w:bCs/>
          <w:sz w:val="22"/>
          <w:szCs w:val="22"/>
        </w:rPr>
        <w:t>2.1</w:t>
      </w:r>
      <w:proofErr w:type="gramEnd"/>
      <w:r>
        <w:rPr>
          <w:b/>
          <w:bCs/>
          <w:sz w:val="22"/>
          <w:szCs w:val="22"/>
        </w:rPr>
        <w:t xml:space="preserve"> to 2.4</w:t>
      </w:r>
      <w:r w:rsidR="004D5789">
        <w:rPr>
          <w:b/>
          <w:bCs/>
          <w:sz w:val="22"/>
          <w:szCs w:val="22"/>
        </w:rPr>
        <w:t xml:space="preserve"> </w:t>
      </w:r>
      <w:r w:rsidR="000B0D78">
        <w:rPr>
          <w:b/>
          <w:bCs/>
          <w:sz w:val="22"/>
          <w:szCs w:val="22"/>
        </w:rPr>
        <w:t xml:space="preserve">including all parts of the questions </w:t>
      </w:r>
      <w:r w:rsidR="00115C7B">
        <w:rPr>
          <w:b/>
          <w:bCs/>
          <w:sz w:val="22"/>
          <w:szCs w:val="22"/>
        </w:rPr>
        <w:t>(2 points)</w:t>
      </w:r>
    </w:p>
    <w:bookmarkEnd w:id="30"/>
    <w:p w14:paraId="5754052B" w14:textId="77777777" w:rsidR="00DE33CF" w:rsidRDefault="00CE152D" w:rsidP="00DE33CF">
      <w:pPr>
        <w:pStyle w:val="CommentText"/>
        <w:rPr>
          <w:b/>
          <w:bCs/>
          <w:sz w:val="22"/>
          <w:szCs w:val="22"/>
        </w:rPr>
      </w:pPr>
      <w:r w:rsidRPr="002E7E48">
        <w:rPr>
          <w:b/>
          <w:bCs/>
          <w:sz w:val="22"/>
          <w:szCs w:val="22"/>
        </w:rPr>
        <w:t>2</w:t>
      </w:r>
      <w:r w:rsidR="00785BC1">
        <w:rPr>
          <w:b/>
          <w:bCs/>
          <w:sz w:val="22"/>
          <w:szCs w:val="22"/>
        </w:rPr>
        <w:t xml:space="preserve">.1 </w:t>
      </w:r>
      <w:bookmarkStart w:id="31" w:name="_Hlk93146145"/>
      <w:r w:rsidR="00DE33CF">
        <w:rPr>
          <w:b/>
          <w:bCs/>
          <w:sz w:val="22"/>
          <w:szCs w:val="22"/>
        </w:rPr>
        <w:t>What was the purpose</w:t>
      </w:r>
      <w:r w:rsidR="00A44629">
        <w:rPr>
          <w:b/>
          <w:bCs/>
          <w:sz w:val="22"/>
          <w:szCs w:val="22"/>
        </w:rPr>
        <w:t xml:space="preserve"> or objective</w:t>
      </w:r>
      <w:r w:rsidR="00DE33CF">
        <w:rPr>
          <w:b/>
          <w:bCs/>
          <w:sz w:val="22"/>
          <w:szCs w:val="22"/>
        </w:rPr>
        <w:t xml:space="preserve"> of the </w:t>
      </w:r>
      <w:r w:rsidR="00A44629">
        <w:rPr>
          <w:b/>
          <w:bCs/>
          <w:sz w:val="22"/>
          <w:szCs w:val="22"/>
        </w:rPr>
        <w:t xml:space="preserve">weekly </w:t>
      </w:r>
      <w:r w:rsidR="00DE33CF">
        <w:rPr>
          <w:b/>
          <w:bCs/>
          <w:sz w:val="22"/>
          <w:szCs w:val="22"/>
        </w:rPr>
        <w:t xml:space="preserve">column that Spiegelhalter and Masters were writing in </w:t>
      </w:r>
      <w:r w:rsidR="00DE33CF" w:rsidRPr="00A44629">
        <w:rPr>
          <w:b/>
          <w:bCs/>
          <w:i/>
          <w:iCs/>
          <w:sz w:val="22"/>
          <w:szCs w:val="22"/>
        </w:rPr>
        <w:t>The Guardian</w:t>
      </w:r>
      <w:r w:rsidR="00DE33CF">
        <w:rPr>
          <w:b/>
          <w:bCs/>
          <w:sz w:val="22"/>
          <w:szCs w:val="22"/>
        </w:rPr>
        <w:t xml:space="preserve"> </w:t>
      </w:r>
      <w:r w:rsidR="008C3069">
        <w:rPr>
          <w:b/>
          <w:bCs/>
          <w:sz w:val="22"/>
          <w:szCs w:val="22"/>
        </w:rPr>
        <w:t>between</w:t>
      </w:r>
      <w:r w:rsidR="00DE33CF">
        <w:rPr>
          <w:b/>
          <w:bCs/>
          <w:sz w:val="22"/>
          <w:szCs w:val="22"/>
        </w:rPr>
        <w:t xml:space="preserve"> January 2021</w:t>
      </w:r>
      <w:r w:rsidR="008C3069">
        <w:rPr>
          <w:b/>
          <w:bCs/>
          <w:sz w:val="22"/>
          <w:szCs w:val="22"/>
        </w:rPr>
        <w:t xml:space="preserve"> and January 2022</w:t>
      </w:r>
      <w:r w:rsidR="00DE33CF">
        <w:rPr>
          <w:b/>
          <w:bCs/>
          <w:sz w:val="22"/>
          <w:szCs w:val="22"/>
        </w:rPr>
        <w:t>? (</w:t>
      </w:r>
      <w:proofErr w:type="gramStart"/>
      <w:r w:rsidR="00DE33CF">
        <w:rPr>
          <w:b/>
          <w:bCs/>
          <w:sz w:val="22"/>
          <w:szCs w:val="22"/>
        </w:rPr>
        <w:t>para</w:t>
      </w:r>
      <w:proofErr w:type="gramEnd"/>
      <w:r w:rsidR="00DE33CF">
        <w:rPr>
          <w:b/>
          <w:bCs/>
          <w:sz w:val="22"/>
          <w:szCs w:val="22"/>
        </w:rPr>
        <w:t>. 2)</w:t>
      </w:r>
      <w:bookmarkEnd w:id="26"/>
    </w:p>
    <w:p w14:paraId="4D572800" w14:textId="77777777" w:rsidR="00A44629" w:rsidRPr="00A44629" w:rsidRDefault="00A44629" w:rsidP="00DE33CF">
      <w:pPr>
        <w:pStyle w:val="CommentText"/>
        <w:rPr>
          <w:sz w:val="22"/>
          <w:szCs w:val="22"/>
        </w:rPr>
      </w:pPr>
      <w:r>
        <w:rPr>
          <w:sz w:val="22"/>
          <w:szCs w:val="22"/>
        </w:rPr>
        <w:t>State, both, what the purpose or objective was in general terms and what the specific topics were that they addressed.</w:t>
      </w:r>
    </w:p>
    <w:tbl>
      <w:tblPr>
        <w:tblStyle w:val="TableGrid"/>
        <w:tblW w:w="0" w:type="auto"/>
        <w:tblLook w:val="04A0" w:firstRow="1" w:lastRow="0" w:firstColumn="1" w:lastColumn="0" w:noHBand="0" w:noVBand="1"/>
      </w:tblPr>
      <w:tblGrid>
        <w:gridCol w:w="9350"/>
      </w:tblGrid>
      <w:tr w:rsidR="00C81023" w14:paraId="3FA2B6AF" w14:textId="77777777" w:rsidTr="008172EB">
        <w:tc>
          <w:tcPr>
            <w:tcW w:w="9350" w:type="dxa"/>
          </w:tcPr>
          <w:bookmarkEnd w:id="31"/>
          <w:p w14:paraId="23A658A0" w14:textId="77777777" w:rsidR="00C81023" w:rsidRPr="00E63347" w:rsidRDefault="00C81023" w:rsidP="00C81023">
            <w:pPr>
              <w:rPr>
                <w:lang w:val="en-CA"/>
              </w:rPr>
            </w:pPr>
            <w:r>
              <w:rPr>
                <w:lang w:val="en-CA"/>
              </w:rPr>
              <w:t xml:space="preserve">2.1 </w:t>
            </w:r>
            <w:r w:rsidRPr="009103EE">
              <w:rPr>
                <w:lang w:val="en-CA"/>
              </w:rPr>
              <w:t>Answer</w:t>
            </w:r>
          </w:p>
        </w:tc>
      </w:tr>
      <w:tr w:rsidR="00C81023" w:rsidRPr="00A34B78" w14:paraId="4BA035D7" w14:textId="77777777" w:rsidTr="008172EB">
        <w:tc>
          <w:tcPr>
            <w:tcW w:w="9350" w:type="dxa"/>
          </w:tcPr>
          <w:p w14:paraId="60473921" w14:textId="048AD37E" w:rsidR="00C81023" w:rsidRDefault="00EE4A09" w:rsidP="00DE33CF">
            <w:pPr>
              <w:rPr>
                <w:lang w:val="en-CA"/>
              </w:rPr>
            </w:pPr>
            <w:r>
              <w:rPr>
                <w:lang w:val="en-CA"/>
              </w:rPr>
              <w:t xml:space="preserve">To write about “Covid numbers, covering everything form infections to deaths, </w:t>
            </w:r>
            <w:proofErr w:type="spellStart"/>
            <w:r>
              <w:rPr>
                <w:lang w:val="en-CA"/>
              </w:rPr>
              <w:t>vacciens</w:t>
            </w:r>
            <w:proofErr w:type="spellEnd"/>
            <w:r>
              <w:rPr>
                <w:lang w:val="en-CA"/>
              </w:rPr>
              <w:t xml:space="preserve"> to mental health, masks to lockdowns.”</w:t>
            </w:r>
          </w:p>
          <w:p w14:paraId="276793DC" w14:textId="77777777" w:rsidR="00DE33CF" w:rsidRDefault="00DE33CF" w:rsidP="00D552B7">
            <w:pPr>
              <w:rPr>
                <w:lang w:val="en-CA"/>
              </w:rPr>
            </w:pPr>
          </w:p>
        </w:tc>
      </w:tr>
    </w:tbl>
    <w:p w14:paraId="5C3E478E" w14:textId="77777777" w:rsidR="00C81023" w:rsidRDefault="00C81023" w:rsidP="00C81023">
      <w:pPr>
        <w:pStyle w:val="ListParagraph"/>
        <w:ind w:left="0"/>
        <w:rPr>
          <w:lang w:val="en-CA"/>
        </w:rPr>
      </w:pPr>
    </w:p>
    <w:p w14:paraId="5C4BF33E" w14:textId="77777777" w:rsidR="002120B0" w:rsidRPr="007D731C" w:rsidRDefault="00C81023" w:rsidP="00AE6F5B">
      <w:pPr>
        <w:pStyle w:val="CommentText"/>
        <w:rPr>
          <w:b/>
          <w:bCs/>
          <w:sz w:val="22"/>
          <w:szCs w:val="22"/>
        </w:rPr>
      </w:pPr>
      <w:bookmarkStart w:id="32" w:name="_Hlk156919566"/>
      <w:bookmarkStart w:id="33" w:name="_Hlk124508022"/>
      <w:bookmarkEnd w:id="27"/>
      <w:r>
        <w:rPr>
          <w:b/>
          <w:bCs/>
          <w:sz w:val="22"/>
          <w:szCs w:val="22"/>
        </w:rPr>
        <w:t>2.2</w:t>
      </w:r>
      <w:r>
        <w:rPr>
          <w:sz w:val="22"/>
          <w:szCs w:val="22"/>
        </w:rPr>
        <w:t xml:space="preserve"> </w:t>
      </w:r>
      <w:r w:rsidR="00A44629" w:rsidRPr="007D731C">
        <w:rPr>
          <w:b/>
          <w:bCs/>
          <w:sz w:val="22"/>
          <w:szCs w:val="22"/>
        </w:rPr>
        <w:t>What challenge</w:t>
      </w:r>
      <w:r w:rsidR="007D731C" w:rsidRPr="007D731C">
        <w:rPr>
          <w:b/>
          <w:bCs/>
          <w:sz w:val="22"/>
          <w:szCs w:val="22"/>
        </w:rPr>
        <w:t>s</w:t>
      </w:r>
      <w:r w:rsidR="00AE6F5B" w:rsidRPr="007D731C">
        <w:rPr>
          <w:b/>
          <w:bCs/>
          <w:sz w:val="22"/>
          <w:szCs w:val="22"/>
        </w:rPr>
        <w:t xml:space="preserve"> did Spiegelhalter and Master</w:t>
      </w:r>
      <w:r w:rsidR="008C3069">
        <w:rPr>
          <w:b/>
          <w:bCs/>
          <w:sz w:val="22"/>
          <w:szCs w:val="22"/>
        </w:rPr>
        <w:t>s</w:t>
      </w:r>
      <w:r w:rsidR="00AE6F5B" w:rsidRPr="007D731C">
        <w:rPr>
          <w:b/>
          <w:bCs/>
          <w:sz w:val="22"/>
          <w:szCs w:val="22"/>
        </w:rPr>
        <w:t xml:space="preserve"> say they faced, as statisticians, in writing about Covid</w:t>
      </w:r>
      <w:r w:rsidR="002665D3">
        <w:rPr>
          <w:b/>
          <w:bCs/>
          <w:sz w:val="22"/>
          <w:szCs w:val="22"/>
        </w:rPr>
        <w:t>-</w:t>
      </w:r>
      <w:r w:rsidR="00AE6F5B" w:rsidRPr="007D731C">
        <w:rPr>
          <w:b/>
          <w:bCs/>
          <w:sz w:val="22"/>
          <w:szCs w:val="22"/>
        </w:rPr>
        <w:t xml:space="preserve">19 </w:t>
      </w:r>
      <w:r w:rsidR="007D731C" w:rsidRPr="007D731C">
        <w:rPr>
          <w:b/>
          <w:bCs/>
          <w:sz w:val="22"/>
          <w:szCs w:val="22"/>
        </w:rPr>
        <w:t xml:space="preserve">numbers </w:t>
      </w:r>
      <w:r w:rsidR="00AE6F5B" w:rsidRPr="007D731C">
        <w:rPr>
          <w:b/>
          <w:bCs/>
          <w:sz w:val="22"/>
          <w:szCs w:val="22"/>
        </w:rPr>
        <w:t xml:space="preserve">on a weekly basis for </w:t>
      </w:r>
      <w:r w:rsidR="00AE6F5B" w:rsidRPr="007D731C">
        <w:rPr>
          <w:b/>
          <w:bCs/>
          <w:i/>
          <w:iCs/>
          <w:sz w:val="22"/>
          <w:szCs w:val="22"/>
        </w:rPr>
        <w:t>The Guardian</w:t>
      </w:r>
      <w:r w:rsidR="00D65F80" w:rsidRPr="007D731C">
        <w:rPr>
          <w:b/>
          <w:bCs/>
          <w:sz w:val="22"/>
          <w:szCs w:val="22"/>
        </w:rPr>
        <w:t xml:space="preserve"> </w:t>
      </w:r>
      <w:r w:rsidR="008C3069">
        <w:rPr>
          <w:b/>
          <w:bCs/>
          <w:sz w:val="22"/>
          <w:szCs w:val="22"/>
        </w:rPr>
        <w:t xml:space="preserve">between </w:t>
      </w:r>
      <w:r w:rsidR="00D65F80" w:rsidRPr="007D731C">
        <w:rPr>
          <w:b/>
          <w:bCs/>
          <w:sz w:val="22"/>
          <w:szCs w:val="22"/>
        </w:rPr>
        <w:t>January 2021</w:t>
      </w:r>
      <w:r w:rsidR="008C3069">
        <w:rPr>
          <w:b/>
          <w:bCs/>
          <w:sz w:val="22"/>
          <w:szCs w:val="22"/>
        </w:rPr>
        <w:t xml:space="preserve"> and January 2022</w:t>
      </w:r>
      <w:r w:rsidR="00AE6F5B" w:rsidRPr="007D731C">
        <w:rPr>
          <w:b/>
          <w:bCs/>
          <w:sz w:val="22"/>
          <w:szCs w:val="22"/>
        </w:rPr>
        <w:t xml:space="preserve">. </w:t>
      </w:r>
      <w:r w:rsidR="00D65F80" w:rsidRPr="007D731C">
        <w:rPr>
          <w:b/>
          <w:bCs/>
          <w:sz w:val="22"/>
          <w:szCs w:val="22"/>
        </w:rPr>
        <w:t>(Para</w:t>
      </w:r>
      <w:r w:rsidR="007D731C" w:rsidRPr="007D731C">
        <w:rPr>
          <w:b/>
          <w:bCs/>
          <w:sz w:val="22"/>
          <w:szCs w:val="22"/>
        </w:rPr>
        <w:t>s</w:t>
      </w:r>
      <w:r w:rsidR="00D65F80" w:rsidRPr="007D731C">
        <w:rPr>
          <w:b/>
          <w:bCs/>
          <w:sz w:val="22"/>
          <w:szCs w:val="22"/>
        </w:rPr>
        <w:t xml:space="preserve">. </w:t>
      </w:r>
      <w:r w:rsidR="007D731C" w:rsidRPr="007D731C">
        <w:rPr>
          <w:b/>
          <w:bCs/>
          <w:sz w:val="22"/>
          <w:szCs w:val="22"/>
        </w:rPr>
        <w:t xml:space="preserve">3 and </w:t>
      </w:r>
      <w:r w:rsidR="00D65F80" w:rsidRPr="007D731C">
        <w:rPr>
          <w:b/>
          <w:bCs/>
          <w:sz w:val="22"/>
          <w:szCs w:val="22"/>
        </w:rPr>
        <w:t>4)</w:t>
      </w:r>
    </w:p>
    <w:bookmarkEnd w:id="32"/>
    <w:p w14:paraId="68BF7780" w14:textId="77777777" w:rsidR="00D65F80" w:rsidRDefault="007D731C" w:rsidP="00AE6F5B">
      <w:pPr>
        <w:pStyle w:val="CommentText"/>
        <w:rPr>
          <w:sz w:val="22"/>
          <w:szCs w:val="22"/>
        </w:rPr>
      </w:pPr>
      <w:r>
        <w:rPr>
          <w:sz w:val="22"/>
          <w:szCs w:val="22"/>
        </w:rPr>
        <w:t xml:space="preserve">They mention two kinds of challenge that they faced in writing about Covid-19. One challenge has to do with how they presented information and explained statistics. The other challenge had to do with dealing with media demands. Provide both challenges. </w:t>
      </w:r>
      <w:r w:rsidR="00D65F80">
        <w:rPr>
          <w:sz w:val="22"/>
          <w:szCs w:val="22"/>
        </w:rPr>
        <w:t>The answer must take the form of</w:t>
      </w:r>
      <w:r>
        <w:rPr>
          <w:sz w:val="22"/>
          <w:szCs w:val="22"/>
        </w:rPr>
        <w:t xml:space="preserve"> </w:t>
      </w:r>
      <w:r w:rsidR="00D65F80">
        <w:rPr>
          <w:sz w:val="22"/>
          <w:szCs w:val="22"/>
        </w:rPr>
        <w:t>complete sentence</w:t>
      </w:r>
      <w:r>
        <w:rPr>
          <w:sz w:val="22"/>
          <w:szCs w:val="22"/>
        </w:rPr>
        <w:t>s</w:t>
      </w:r>
      <w:r w:rsidR="00D65F80">
        <w:rPr>
          <w:sz w:val="22"/>
          <w:szCs w:val="22"/>
        </w:rPr>
        <w:t xml:space="preserve"> in your own words.</w:t>
      </w:r>
    </w:p>
    <w:tbl>
      <w:tblPr>
        <w:tblStyle w:val="TableGrid"/>
        <w:tblW w:w="0" w:type="auto"/>
        <w:tblLook w:val="04A0" w:firstRow="1" w:lastRow="0" w:firstColumn="1" w:lastColumn="0" w:noHBand="0" w:noVBand="1"/>
      </w:tblPr>
      <w:tblGrid>
        <w:gridCol w:w="3145"/>
        <w:gridCol w:w="6205"/>
      </w:tblGrid>
      <w:tr w:rsidR="00D63B11" w:rsidRPr="00D65F80" w14:paraId="1A55842F" w14:textId="77777777" w:rsidTr="00193E54">
        <w:tc>
          <w:tcPr>
            <w:tcW w:w="9350" w:type="dxa"/>
            <w:gridSpan w:val="2"/>
          </w:tcPr>
          <w:p w14:paraId="14584B82" w14:textId="77777777" w:rsidR="00D63B11" w:rsidRDefault="00D63B11" w:rsidP="00D63B11">
            <w:pPr>
              <w:pStyle w:val="CommentText"/>
              <w:rPr>
                <w:sz w:val="22"/>
                <w:szCs w:val="22"/>
              </w:rPr>
            </w:pPr>
            <w:r>
              <w:rPr>
                <w:sz w:val="22"/>
                <w:szCs w:val="22"/>
              </w:rPr>
              <w:t>2.2 Answer</w:t>
            </w:r>
          </w:p>
        </w:tc>
      </w:tr>
      <w:tr w:rsidR="00367DC8" w:rsidRPr="001A5DA1" w14:paraId="5056FCF2" w14:textId="77777777" w:rsidTr="00367DC8">
        <w:tc>
          <w:tcPr>
            <w:tcW w:w="3145" w:type="dxa"/>
            <w:shd w:val="clear" w:color="auto" w:fill="DEEAF6" w:themeFill="accent1" w:themeFillTint="33"/>
          </w:tcPr>
          <w:p w14:paraId="5DBCBD43" w14:textId="77777777" w:rsidR="00367DC8" w:rsidRPr="00367DC8" w:rsidRDefault="00367DC8" w:rsidP="007D731C">
            <w:pPr>
              <w:pStyle w:val="CommentText"/>
              <w:rPr>
                <w:b/>
                <w:bCs/>
                <w:sz w:val="22"/>
                <w:szCs w:val="22"/>
              </w:rPr>
            </w:pPr>
            <w:r w:rsidRPr="00367DC8">
              <w:rPr>
                <w:b/>
                <w:bCs/>
                <w:sz w:val="22"/>
                <w:szCs w:val="22"/>
              </w:rPr>
              <w:t>Challenges</w:t>
            </w:r>
          </w:p>
        </w:tc>
        <w:tc>
          <w:tcPr>
            <w:tcW w:w="6205" w:type="dxa"/>
            <w:shd w:val="clear" w:color="auto" w:fill="DEEAF6" w:themeFill="accent1" w:themeFillTint="33"/>
          </w:tcPr>
          <w:p w14:paraId="2CB5AA67" w14:textId="77777777" w:rsidR="00367DC8" w:rsidRPr="00367DC8" w:rsidRDefault="00367DC8" w:rsidP="00D63B11">
            <w:pPr>
              <w:pStyle w:val="CommentText"/>
              <w:rPr>
                <w:b/>
                <w:bCs/>
                <w:sz w:val="22"/>
                <w:szCs w:val="22"/>
              </w:rPr>
            </w:pPr>
            <w:r w:rsidRPr="00367DC8">
              <w:rPr>
                <w:b/>
                <w:bCs/>
                <w:sz w:val="22"/>
                <w:szCs w:val="22"/>
              </w:rPr>
              <w:t>Explanation of the challenges</w:t>
            </w:r>
          </w:p>
        </w:tc>
      </w:tr>
      <w:tr w:rsidR="00D63B11" w:rsidRPr="00A34B78" w14:paraId="52222D29" w14:textId="77777777" w:rsidTr="00D63B11">
        <w:tc>
          <w:tcPr>
            <w:tcW w:w="3145" w:type="dxa"/>
            <w:shd w:val="clear" w:color="auto" w:fill="E7E6E6" w:themeFill="background2"/>
          </w:tcPr>
          <w:p w14:paraId="3432AD5A" w14:textId="77777777" w:rsidR="00D63B11" w:rsidRDefault="00D63B11" w:rsidP="007D731C">
            <w:pPr>
              <w:pStyle w:val="CommentText"/>
              <w:rPr>
                <w:sz w:val="22"/>
                <w:szCs w:val="22"/>
              </w:rPr>
            </w:pPr>
            <w:r>
              <w:rPr>
                <w:sz w:val="22"/>
                <w:szCs w:val="22"/>
              </w:rPr>
              <w:t>1. The challenge of presenting and explaining statistics (Para. 3)</w:t>
            </w:r>
          </w:p>
        </w:tc>
        <w:tc>
          <w:tcPr>
            <w:tcW w:w="6205" w:type="dxa"/>
          </w:tcPr>
          <w:p w14:paraId="17311C95" w14:textId="705E9580" w:rsidR="00D63B11" w:rsidRDefault="00EE4A09" w:rsidP="00D552B7">
            <w:pPr>
              <w:pStyle w:val="CommentText"/>
              <w:rPr>
                <w:sz w:val="22"/>
                <w:szCs w:val="22"/>
              </w:rPr>
            </w:pPr>
            <w:r>
              <w:rPr>
                <w:sz w:val="22"/>
                <w:szCs w:val="22"/>
              </w:rPr>
              <w:t>There is so many good information and numbers to show. However, they can use them sparingly, which is difficult as they are precious to them</w:t>
            </w:r>
          </w:p>
        </w:tc>
      </w:tr>
      <w:tr w:rsidR="00D63B11" w:rsidRPr="00A34B78" w14:paraId="5A476430" w14:textId="77777777" w:rsidTr="00D63B11">
        <w:tc>
          <w:tcPr>
            <w:tcW w:w="3145" w:type="dxa"/>
            <w:shd w:val="clear" w:color="auto" w:fill="E7E6E6" w:themeFill="background2"/>
          </w:tcPr>
          <w:p w14:paraId="042B5E1B" w14:textId="77777777" w:rsidR="00D63B11" w:rsidRDefault="00D63B11" w:rsidP="0032339A">
            <w:pPr>
              <w:pStyle w:val="CommentText"/>
              <w:rPr>
                <w:sz w:val="22"/>
                <w:szCs w:val="22"/>
              </w:rPr>
            </w:pPr>
            <w:r>
              <w:rPr>
                <w:sz w:val="22"/>
                <w:szCs w:val="22"/>
              </w:rPr>
              <w:t>2. The challenge of dealing with media demands (Para. 4)</w:t>
            </w:r>
          </w:p>
        </w:tc>
        <w:tc>
          <w:tcPr>
            <w:tcW w:w="6205" w:type="dxa"/>
          </w:tcPr>
          <w:p w14:paraId="0EC5EDFB" w14:textId="4DC7B01F" w:rsidR="00D63B11" w:rsidRDefault="00EE4A09" w:rsidP="00D552B7">
            <w:pPr>
              <w:pStyle w:val="CommentText"/>
              <w:rPr>
                <w:sz w:val="22"/>
                <w:szCs w:val="22"/>
              </w:rPr>
            </w:pPr>
            <w:r>
              <w:rPr>
                <w:sz w:val="22"/>
                <w:szCs w:val="22"/>
              </w:rPr>
              <w:t>The</w:t>
            </w:r>
            <w:r w:rsidR="00901DC1">
              <w:rPr>
                <w:sz w:val="22"/>
                <w:szCs w:val="22"/>
              </w:rPr>
              <w:t>y</w:t>
            </w:r>
            <w:r>
              <w:rPr>
                <w:sz w:val="22"/>
                <w:szCs w:val="22"/>
              </w:rPr>
              <w:t xml:space="preserve"> </w:t>
            </w:r>
            <w:proofErr w:type="gramStart"/>
            <w:r>
              <w:rPr>
                <w:sz w:val="22"/>
                <w:szCs w:val="22"/>
              </w:rPr>
              <w:t>have to</w:t>
            </w:r>
            <w:proofErr w:type="gramEnd"/>
            <w:r>
              <w:rPr>
                <w:sz w:val="22"/>
                <w:szCs w:val="22"/>
              </w:rPr>
              <w:t xml:space="preserve"> fend off controversies and blame </w:t>
            </w:r>
            <w:r w:rsidR="00901DC1">
              <w:rPr>
                <w:sz w:val="22"/>
                <w:szCs w:val="22"/>
              </w:rPr>
              <w:t>coming from the wide range of opinions of many experts</w:t>
            </w:r>
          </w:p>
        </w:tc>
      </w:tr>
    </w:tbl>
    <w:p w14:paraId="7FDB7381" w14:textId="77777777" w:rsidR="002120B0" w:rsidRDefault="002120B0" w:rsidP="0032339A">
      <w:pPr>
        <w:pStyle w:val="CommentText"/>
        <w:rPr>
          <w:sz w:val="22"/>
          <w:szCs w:val="22"/>
        </w:rPr>
      </w:pPr>
    </w:p>
    <w:p w14:paraId="20EB158D" w14:textId="77777777" w:rsidR="00AE6F5B" w:rsidRDefault="00D06654" w:rsidP="00AE6F5B">
      <w:pPr>
        <w:pStyle w:val="CommentText"/>
        <w:rPr>
          <w:sz w:val="22"/>
          <w:szCs w:val="22"/>
        </w:rPr>
      </w:pPr>
      <w:bookmarkStart w:id="34" w:name="_Hlk156919592"/>
      <w:bookmarkStart w:id="35" w:name="_Hlk124508097"/>
      <w:bookmarkEnd w:id="33"/>
      <w:r w:rsidRPr="00022729">
        <w:rPr>
          <w:b/>
          <w:bCs/>
          <w:sz w:val="22"/>
          <w:szCs w:val="22"/>
        </w:rPr>
        <w:t>2.3</w:t>
      </w:r>
      <w:r>
        <w:rPr>
          <w:sz w:val="22"/>
          <w:szCs w:val="22"/>
        </w:rPr>
        <w:t xml:space="preserve"> </w:t>
      </w:r>
      <w:r w:rsidR="00367DC8">
        <w:rPr>
          <w:sz w:val="22"/>
          <w:szCs w:val="22"/>
        </w:rPr>
        <w:t xml:space="preserve">The </w:t>
      </w:r>
      <w:proofErr w:type="gramStart"/>
      <w:r w:rsidR="00367DC8">
        <w:rPr>
          <w:sz w:val="22"/>
          <w:szCs w:val="22"/>
        </w:rPr>
        <w:t>authors</w:t>
      </w:r>
      <w:proofErr w:type="gramEnd"/>
      <w:r w:rsidR="00367DC8">
        <w:rPr>
          <w:sz w:val="22"/>
          <w:szCs w:val="22"/>
        </w:rPr>
        <w:t xml:space="preserve"> state: “Unfortunately, this pandemic has been rife with false claims and misinformation, particularly about vaccines.” (</w:t>
      </w:r>
      <w:proofErr w:type="gramStart"/>
      <w:r w:rsidR="00367DC8">
        <w:rPr>
          <w:sz w:val="22"/>
          <w:szCs w:val="22"/>
        </w:rPr>
        <w:t>para</w:t>
      </w:r>
      <w:proofErr w:type="gramEnd"/>
      <w:r w:rsidR="00367DC8">
        <w:rPr>
          <w:sz w:val="22"/>
          <w:szCs w:val="22"/>
        </w:rPr>
        <w:t>. 6)</w:t>
      </w:r>
      <w:r w:rsidR="00AE2CFB">
        <w:rPr>
          <w:sz w:val="22"/>
          <w:szCs w:val="22"/>
        </w:rPr>
        <w:t xml:space="preserve"> Answer the following three questions relating to this statement.</w:t>
      </w:r>
    </w:p>
    <w:p w14:paraId="75A67519" w14:textId="77777777" w:rsidR="00354D00" w:rsidRDefault="00367DC8" w:rsidP="0032339A">
      <w:pPr>
        <w:pStyle w:val="CommentText"/>
        <w:rPr>
          <w:sz w:val="22"/>
          <w:szCs w:val="22"/>
        </w:rPr>
      </w:pPr>
      <w:r w:rsidRPr="00D552B7">
        <w:rPr>
          <w:b/>
          <w:bCs/>
          <w:sz w:val="22"/>
          <w:szCs w:val="22"/>
        </w:rPr>
        <w:t>2.3.1</w:t>
      </w:r>
      <w:r>
        <w:rPr>
          <w:sz w:val="22"/>
          <w:szCs w:val="22"/>
        </w:rPr>
        <w:t xml:space="preserve"> </w:t>
      </w:r>
      <w:bookmarkStart w:id="36" w:name="_Hlk156568097"/>
      <w:r w:rsidR="00127A2D">
        <w:rPr>
          <w:b/>
          <w:bCs/>
          <w:sz w:val="22"/>
          <w:szCs w:val="22"/>
        </w:rPr>
        <w:t>How</w:t>
      </w:r>
      <w:r w:rsidR="000B0D78">
        <w:rPr>
          <w:b/>
          <w:bCs/>
          <w:sz w:val="22"/>
          <w:szCs w:val="22"/>
        </w:rPr>
        <w:t>,</w:t>
      </w:r>
      <w:r w:rsidR="00127A2D">
        <w:rPr>
          <w:b/>
          <w:bCs/>
          <w:sz w:val="22"/>
          <w:szCs w:val="22"/>
        </w:rPr>
        <w:t xml:space="preserve"> or by what means</w:t>
      </w:r>
      <w:r w:rsidR="000B0D78">
        <w:rPr>
          <w:b/>
          <w:bCs/>
          <w:sz w:val="22"/>
          <w:szCs w:val="22"/>
        </w:rPr>
        <w:t>,</w:t>
      </w:r>
      <w:r w:rsidR="00127A2D">
        <w:rPr>
          <w:b/>
          <w:bCs/>
          <w:sz w:val="22"/>
          <w:szCs w:val="22"/>
        </w:rPr>
        <w:t xml:space="preserve"> </w:t>
      </w:r>
      <w:r w:rsidRPr="002E6DFA">
        <w:rPr>
          <w:b/>
          <w:bCs/>
          <w:sz w:val="22"/>
          <w:szCs w:val="22"/>
        </w:rPr>
        <w:t>did the authors deal with “false claims and misinformation”</w:t>
      </w:r>
      <w:r w:rsidR="00F46E4B" w:rsidRPr="002E6DFA">
        <w:rPr>
          <w:b/>
          <w:bCs/>
          <w:sz w:val="22"/>
          <w:szCs w:val="22"/>
        </w:rPr>
        <w:t xml:space="preserve"> about Covid-19, especially about vaccines?</w:t>
      </w:r>
      <w:r w:rsidR="00AE2CFB" w:rsidRPr="002E6DFA">
        <w:rPr>
          <w:b/>
          <w:bCs/>
          <w:sz w:val="22"/>
          <w:szCs w:val="22"/>
        </w:rPr>
        <w:t xml:space="preserve"> </w:t>
      </w:r>
      <w:r w:rsidR="00127A2D">
        <w:rPr>
          <w:b/>
          <w:bCs/>
          <w:sz w:val="22"/>
          <w:szCs w:val="22"/>
        </w:rPr>
        <w:t xml:space="preserve">Put differently, what approach did they take to try to combat or counter misinformation and people’s acceptance of wrong information? </w:t>
      </w:r>
      <w:r w:rsidR="00AE2CFB" w:rsidRPr="002E6DFA">
        <w:rPr>
          <w:b/>
          <w:bCs/>
          <w:sz w:val="22"/>
          <w:szCs w:val="22"/>
        </w:rPr>
        <w:t>(</w:t>
      </w:r>
      <w:proofErr w:type="gramStart"/>
      <w:r w:rsidR="00AE2CFB" w:rsidRPr="002E6DFA">
        <w:rPr>
          <w:b/>
          <w:bCs/>
          <w:sz w:val="22"/>
          <w:szCs w:val="22"/>
        </w:rPr>
        <w:t>para</w:t>
      </w:r>
      <w:proofErr w:type="gramEnd"/>
      <w:r w:rsidR="00AE2CFB" w:rsidRPr="002E6DFA">
        <w:rPr>
          <w:b/>
          <w:bCs/>
          <w:sz w:val="22"/>
          <w:szCs w:val="22"/>
        </w:rPr>
        <w:t>. 6)</w:t>
      </w:r>
    </w:p>
    <w:bookmarkEnd w:id="34"/>
    <w:bookmarkEnd w:id="36"/>
    <w:p w14:paraId="0DE726BD" w14:textId="77777777" w:rsidR="00AE2CFB" w:rsidRDefault="00AE2CFB" w:rsidP="0032339A">
      <w:pPr>
        <w:pStyle w:val="CommentText"/>
        <w:rPr>
          <w:sz w:val="22"/>
          <w:szCs w:val="22"/>
        </w:rPr>
      </w:pPr>
      <w:r>
        <w:rPr>
          <w:sz w:val="22"/>
          <w:szCs w:val="22"/>
        </w:rPr>
        <w:lastRenderedPageBreak/>
        <w:t>In the answer, provide the name given to the approach and provide an explanation of the approach. The explanation should be in your own words. The answer may include a quote, but it must also explain.</w:t>
      </w:r>
    </w:p>
    <w:tbl>
      <w:tblPr>
        <w:tblStyle w:val="TableGrid"/>
        <w:tblW w:w="0" w:type="auto"/>
        <w:tblLook w:val="04A0" w:firstRow="1" w:lastRow="0" w:firstColumn="1" w:lastColumn="0" w:noHBand="0" w:noVBand="1"/>
      </w:tblPr>
      <w:tblGrid>
        <w:gridCol w:w="9350"/>
      </w:tblGrid>
      <w:tr w:rsidR="004928B4" w14:paraId="7A8D9E36" w14:textId="77777777" w:rsidTr="008172EB">
        <w:tc>
          <w:tcPr>
            <w:tcW w:w="9350" w:type="dxa"/>
          </w:tcPr>
          <w:p w14:paraId="77C5CE70" w14:textId="77777777" w:rsidR="004928B4" w:rsidRDefault="004928B4" w:rsidP="0032339A">
            <w:pPr>
              <w:pStyle w:val="CommentText"/>
              <w:rPr>
                <w:sz w:val="22"/>
                <w:szCs w:val="22"/>
              </w:rPr>
            </w:pPr>
            <w:bookmarkStart w:id="37" w:name="_Hlk92965146"/>
            <w:r>
              <w:rPr>
                <w:sz w:val="22"/>
                <w:szCs w:val="22"/>
              </w:rPr>
              <w:t>2.3</w:t>
            </w:r>
            <w:r w:rsidR="00AE2CFB">
              <w:rPr>
                <w:sz w:val="22"/>
                <w:szCs w:val="22"/>
              </w:rPr>
              <w:t>.1</w:t>
            </w:r>
            <w:r>
              <w:rPr>
                <w:sz w:val="22"/>
                <w:szCs w:val="22"/>
              </w:rPr>
              <w:t xml:space="preserve"> Answer</w:t>
            </w:r>
          </w:p>
        </w:tc>
      </w:tr>
      <w:tr w:rsidR="00AE2CFB" w:rsidRPr="00A34B78" w14:paraId="43E057E1" w14:textId="77777777" w:rsidTr="008172EB">
        <w:tc>
          <w:tcPr>
            <w:tcW w:w="9350" w:type="dxa"/>
          </w:tcPr>
          <w:p w14:paraId="25FB83D1" w14:textId="3A9EEA4B" w:rsidR="00AE2CFB" w:rsidRPr="00C430D6" w:rsidRDefault="008C717B" w:rsidP="00C430D6">
            <w:pPr>
              <w:pStyle w:val="CommentText"/>
              <w:ind w:left="720" w:hanging="720"/>
              <w:rPr>
                <w:sz w:val="22"/>
                <w:szCs w:val="22"/>
                <w:lang w:val="en-US"/>
              </w:rPr>
            </w:pPr>
            <w:r>
              <w:rPr>
                <w:sz w:val="22"/>
                <w:szCs w:val="22"/>
              </w:rPr>
              <w:t xml:space="preserve">In order to counter false claims and misinformation, the authors use the idea of </w:t>
            </w:r>
            <w:r w:rsidR="00C430D6">
              <w:rPr>
                <w:sz w:val="22"/>
                <w:szCs w:val="22"/>
              </w:rPr>
              <w:t xml:space="preserve">“inoculation”, warning people about misinformation and incorrect facts before they </w:t>
            </w:r>
            <w:proofErr w:type="gramStart"/>
            <w:r w:rsidR="00C430D6">
              <w:rPr>
                <w:sz w:val="22"/>
                <w:szCs w:val="22"/>
              </w:rPr>
              <w:t>receive</w:t>
            </w:r>
            <w:proofErr w:type="gramEnd"/>
          </w:p>
          <w:p w14:paraId="3CFCA8B1" w14:textId="77777777" w:rsidR="006A51E2" w:rsidRDefault="006A51E2" w:rsidP="0032339A">
            <w:pPr>
              <w:pStyle w:val="CommentText"/>
              <w:rPr>
                <w:sz w:val="22"/>
                <w:szCs w:val="22"/>
              </w:rPr>
            </w:pPr>
          </w:p>
        </w:tc>
      </w:tr>
    </w:tbl>
    <w:p w14:paraId="10983AD1" w14:textId="77777777" w:rsidR="002120B0" w:rsidRDefault="002120B0" w:rsidP="0032339A">
      <w:pPr>
        <w:pStyle w:val="CommentText"/>
        <w:rPr>
          <w:sz w:val="22"/>
          <w:szCs w:val="22"/>
        </w:rPr>
      </w:pPr>
    </w:p>
    <w:p w14:paraId="3B1522DE" w14:textId="77777777" w:rsidR="000B0D78" w:rsidRDefault="000B0D78" w:rsidP="0032339A">
      <w:pPr>
        <w:pStyle w:val="CommentText"/>
        <w:rPr>
          <w:b/>
          <w:bCs/>
          <w:sz w:val="22"/>
          <w:szCs w:val="22"/>
        </w:rPr>
      </w:pPr>
    </w:p>
    <w:p w14:paraId="34E7684E" w14:textId="77777777" w:rsidR="00AE2CFB" w:rsidRDefault="00AE2CFB" w:rsidP="0032339A">
      <w:pPr>
        <w:pStyle w:val="CommentText"/>
        <w:rPr>
          <w:sz w:val="22"/>
          <w:szCs w:val="22"/>
        </w:rPr>
      </w:pPr>
      <w:r w:rsidRPr="00D552B7">
        <w:rPr>
          <w:b/>
          <w:bCs/>
          <w:sz w:val="22"/>
          <w:szCs w:val="22"/>
        </w:rPr>
        <w:t>2.3.2</w:t>
      </w:r>
      <w:r>
        <w:rPr>
          <w:sz w:val="22"/>
          <w:szCs w:val="22"/>
        </w:rPr>
        <w:t xml:space="preserve"> </w:t>
      </w:r>
      <w:r w:rsidRPr="00AE2CFB">
        <w:rPr>
          <w:b/>
          <w:bCs/>
          <w:sz w:val="22"/>
          <w:szCs w:val="22"/>
        </w:rPr>
        <w:t>What is “empirical evidence”?</w:t>
      </w:r>
      <w:r>
        <w:rPr>
          <w:sz w:val="22"/>
          <w:szCs w:val="22"/>
        </w:rPr>
        <w:t xml:space="preserve"> The authors say that their approach to false claims and misinformation was “supported by empirical evidence”. (</w:t>
      </w:r>
      <w:proofErr w:type="gramStart"/>
      <w:r>
        <w:rPr>
          <w:sz w:val="22"/>
          <w:szCs w:val="22"/>
        </w:rPr>
        <w:t>para</w:t>
      </w:r>
      <w:proofErr w:type="gramEnd"/>
      <w:r>
        <w:rPr>
          <w:sz w:val="22"/>
          <w:szCs w:val="22"/>
        </w:rPr>
        <w:t xml:space="preserve">. 6) </w:t>
      </w:r>
    </w:p>
    <w:p w14:paraId="2C994105" w14:textId="77777777" w:rsidR="00AE2CFB" w:rsidRDefault="00AE2CFB" w:rsidP="0032339A">
      <w:pPr>
        <w:pStyle w:val="CommentText"/>
        <w:rPr>
          <w:sz w:val="22"/>
          <w:szCs w:val="22"/>
        </w:rPr>
      </w:pPr>
      <w:bookmarkStart w:id="38" w:name="_Hlk156568178"/>
      <w:r>
        <w:rPr>
          <w:sz w:val="22"/>
          <w:szCs w:val="22"/>
        </w:rPr>
        <w:t xml:space="preserve">To answer, provide a dictionary definition of “empirical” </w:t>
      </w:r>
      <w:r w:rsidR="00127A2D">
        <w:rPr>
          <w:sz w:val="22"/>
          <w:szCs w:val="22"/>
        </w:rPr>
        <w:t xml:space="preserve">(adjective) </w:t>
      </w:r>
      <w:r>
        <w:rPr>
          <w:sz w:val="22"/>
          <w:szCs w:val="22"/>
        </w:rPr>
        <w:t>and then state w</w:t>
      </w:r>
      <w:r w:rsidR="00127A2D">
        <w:rPr>
          <w:sz w:val="22"/>
          <w:szCs w:val="22"/>
        </w:rPr>
        <w:t>hat</w:t>
      </w:r>
      <w:r>
        <w:rPr>
          <w:sz w:val="22"/>
          <w:szCs w:val="22"/>
        </w:rPr>
        <w:t xml:space="preserve"> “empirical evidence” is.</w:t>
      </w:r>
      <w:r w:rsidR="00522170">
        <w:rPr>
          <w:sz w:val="22"/>
          <w:szCs w:val="22"/>
        </w:rPr>
        <w:t xml:space="preserve"> Provide the dictionary reference</w:t>
      </w:r>
      <w:bookmarkEnd w:id="38"/>
      <w:r w:rsidR="00522170">
        <w:rPr>
          <w:sz w:val="22"/>
          <w:szCs w:val="22"/>
        </w:rPr>
        <w:t>.</w:t>
      </w:r>
    </w:p>
    <w:tbl>
      <w:tblPr>
        <w:tblStyle w:val="TableGrid"/>
        <w:tblW w:w="0" w:type="auto"/>
        <w:tblLook w:val="04A0" w:firstRow="1" w:lastRow="0" w:firstColumn="1" w:lastColumn="0" w:noHBand="0" w:noVBand="1"/>
      </w:tblPr>
      <w:tblGrid>
        <w:gridCol w:w="3681"/>
        <w:gridCol w:w="5669"/>
      </w:tblGrid>
      <w:tr w:rsidR="00522170" w14:paraId="6132400B" w14:textId="77777777" w:rsidTr="00D67237">
        <w:tc>
          <w:tcPr>
            <w:tcW w:w="3681" w:type="dxa"/>
          </w:tcPr>
          <w:p w14:paraId="0E6017A3" w14:textId="77777777" w:rsidR="00522170" w:rsidRDefault="00522170" w:rsidP="00912758">
            <w:pPr>
              <w:pStyle w:val="CommentText"/>
              <w:rPr>
                <w:sz w:val="22"/>
                <w:szCs w:val="22"/>
              </w:rPr>
            </w:pPr>
            <w:r>
              <w:rPr>
                <w:sz w:val="22"/>
                <w:szCs w:val="22"/>
              </w:rPr>
              <w:t>2.3.2 Answer</w:t>
            </w:r>
          </w:p>
        </w:tc>
        <w:tc>
          <w:tcPr>
            <w:tcW w:w="5669" w:type="dxa"/>
          </w:tcPr>
          <w:p w14:paraId="1777923F" w14:textId="77777777" w:rsidR="00522170" w:rsidRDefault="00522170" w:rsidP="00912758">
            <w:pPr>
              <w:pStyle w:val="CommentText"/>
              <w:rPr>
                <w:sz w:val="22"/>
                <w:szCs w:val="22"/>
              </w:rPr>
            </w:pPr>
          </w:p>
        </w:tc>
      </w:tr>
      <w:tr w:rsidR="00522170" w:rsidRPr="00A34B78" w14:paraId="1158DB07" w14:textId="77777777" w:rsidTr="00D67237">
        <w:tc>
          <w:tcPr>
            <w:tcW w:w="3681" w:type="dxa"/>
            <w:shd w:val="clear" w:color="auto" w:fill="D5DCE4" w:themeFill="text2" w:themeFillTint="33"/>
          </w:tcPr>
          <w:p w14:paraId="5FCFD8EF" w14:textId="77777777" w:rsidR="00522170" w:rsidRDefault="00522170" w:rsidP="00912758">
            <w:pPr>
              <w:pStyle w:val="CommentText"/>
              <w:rPr>
                <w:b/>
                <w:bCs/>
                <w:sz w:val="22"/>
                <w:szCs w:val="22"/>
              </w:rPr>
            </w:pPr>
            <w:r w:rsidRPr="00D67237">
              <w:rPr>
                <w:b/>
                <w:bCs/>
                <w:sz w:val="22"/>
                <w:szCs w:val="22"/>
              </w:rPr>
              <w:t>“empirical” (adjective): definition</w:t>
            </w:r>
          </w:p>
          <w:p w14:paraId="43C23B17" w14:textId="77777777" w:rsidR="00D67237" w:rsidRPr="00D67237" w:rsidRDefault="00D67237" w:rsidP="00912758">
            <w:pPr>
              <w:pStyle w:val="CommentText"/>
              <w:rPr>
                <w:b/>
                <w:bCs/>
                <w:sz w:val="22"/>
                <w:szCs w:val="22"/>
              </w:rPr>
            </w:pPr>
            <w:r>
              <w:rPr>
                <w:b/>
                <w:bCs/>
                <w:sz w:val="22"/>
                <w:szCs w:val="22"/>
              </w:rPr>
              <w:t>(the definition must refer to knowledge and a way of acquiring knowledge)</w:t>
            </w:r>
          </w:p>
        </w:tc>
        <w:tc>
          <w:tcPr>
            <w:tcW w:w="5669" w:type="dxa"/>
          </w:tcPr>
          <w:p w14:paraId="0D61BB46" w14:textId="4DE52DBB" w:rsidR="00613344" w:rsidRPr="000D77E5" w:rsidRDefault="000D77E5" w:rsidP="00D67237">
            <w:pPr>
              <w:shd w:val="clear" w:color="auto" w:fill="FFFFFF"/>
              <w:spacing w:line="420" w:lineRule="atLeast"/>
              <w:textAlignment w:val="baseline"/>
              <w:rPr>
                <w:rFonts w:eastAsia="Times New Roman" w:cstheme="minorHAnsi"/>
                <w:color w:val="303336"/>
                <w:sz w:val="24"/>
                <w:szCs w:val="24"/>
                <w:lang w:val="en-CA" w:eastAsia="fr-CA"/>
              </w:rPr>
            </w:pPr>
            <w:r>
              <w:rPr>
                <w:rFonts w:eastAsia="Times New Roman" w:cstheme="minorHAnsi"/>
                <w:color w:val="303336"/>
                <w:sz w:val="24"/>
                <w:szCs w:val="24"/>
                <w:lang w:val="en-CA" w:eastAsia="fr-CA"/>
              </w:rPr>
              <w:t xml:space="preserve">That pursues knowledge by means of direct observation, investigation, or experiment </w:t>
            </w:r>
            <w:r w:rsidRPr="000D77E5">
              <w:rPr>
                <w:rFonts w:eastAsia="Times New Roman" w:cstheme="minorHAnsi"/>
                <w:color w:val="303336"/>
                <w:sz w:val="24"/>
                <w:szCs w:val="24"/>
                <w:lang w:val="en-CA" w:eastAsia="fr-CA"/>
              </w:rPr>
              <w:t>(as distinct from deductive reasoning, abstract theorizing, or speculation); that relates to or derives from this method of pursuing knowledge.</w:t>
            </w:r>
          </w:p>
          <w:p w14:paraId="795A1EB4" w14:textId="77777777" w:rsidR="00D67237" w:rsidRDefault="00D67237" w:rsidP="00912758">
            <w:pPr>
              <w:pStyle w:val="CommentText"/>
              <w:rPr>
                <w:sz w:val="22"/>
                <w:szCs w:val="22"/>
              </w:rPr>
            </w:pPr>
          </w:p>
        </w:tc>
      </w:tr>
      <w:tr w:rsidR="00522170" w:rsidRPr="00A34B78" w14:paraId="7D1E50AF" w14:textId="77777777" w:rsidTr="00D67237">
        <w:tc>
          <w:tcPr>
            <w:tcW w:w="3681" w:type="dxa"/>
            <w:shd w:val="clear" w:color="auto" w:fill="D5DCE4" w:themeFill="text2" w:themeFillTint="33"/>
          </w:tcPr>
          <w:p w14:paraId="18D743EF" w14:textId="77777777" w:rsidR="00522170" w:rsidRDefault="003233E4" w:rsidP="00912758">
            <w:pPr>
              <w:pStyle w:val="CommentText"/>
              <w:rPr>
                <w:b/>
                <w:bCs/>
                <w:sz w:val="22"/>
                <w:szCs w:val="22"/>
              </w:rPr>
            </w:pPr>
            <w:r w:rsidRPr="00D67237">
              <w:rPr>
                <w:b/>
                <w:bCs/>
                <w:sz w:val="22"/>
                <w:szCs w:val="22"/>
              </w:rPr>
              <w:t>“</w:t>
            </w:r>
            <w:proofErr w:type="gramStart"/>
            <w:r w:rsidRPr="00D67237">
              <w:rPr>
                <w:b/>
                <w:bCs/>
                <w:sz w:val="22"/>
                <w:szCs w:val="22"/>
              </w:rPr>
              <w:t>empirical</w:t>
            </w:r>
            <w:proofErr w:type="gramEnd"/>
            <w:r w:rsidRPr="00D67237">
              <w:rPr>
                <w:b/>
                <w:bCs/>
                <w:sz w:val="22"/>
                <w:szCs w:val="22"/>
              </w:rPr>
              <w:t xml:space="preserve"> evidence”: explanation</w:t>
            </w:r>
          </w:p>
          <w:p w14:paraId="1555D7A2" w14:textId="77777777" w:rsidR="00D67237" w:rsidRPr="00D67237" w:rsidRDefault="00D67237" w:rsidP="00912758">
            <w:pPr>
              <w:pStyle w:val="CommentText"/>
              <w:rPr>
                <w:b/>
                <w:bCs/>
                <w:sz w:val="22"/>
                <w:szCs w:val="22"/>
              </w:rPr>
            </w:pPr>
          </w:p>
        </w:tc>
        <w:tc>
          <w:tcPr>
            <w:tcW w:w="5669" w:type="dxa"/>
          </w:tcPr>
          <w:p w14:paraId="193E10FC" w14:textId="1CC7E0F5" w:rsidR="00522170" w:rsidRDefault="000D77E5" w:rsidP="00912758">
            <w:pPr>
              <w:pStyle w:val="CommentText"/>
              <w:rPr>
                <w:sz w:val="22"/>
                <w:szCs w:val="22"/>
              </w:rPr>
            </w:pPr>
            <w:r>
              <w:rPr>
                <w:sz w:val="22"/>
                <w:szCs w:val="22"/>
              </w:rPr>
              <w:t>It is information gained from observation and documentation of a matter through experiments</w:t>
            </w:r>
          </w:p>
        </w:tc>
      </w:tr>
      <w:tr w:rsidR="00D67237" w:rsidRPr="00AE2CFB" w14:paraId="2DB2A517" w14:textId="77777777" w:rsidTr="00912758">
        <w:tc>
          <w:tcPr>
            <w:tcW w:w="9350" w:type="dxa"/>
            <w:gridSpan w:val="2"/>
          </w:tcPr>
          <w:p w14:paraId="0F0A522C" w14:textId="77777777" w:rsidR="00D67237" w:rsidRDefault="00D67237" w:rsidP="00912758">
            <w:pPr>
              <w:pStyle w:val="CommentText"/>
              <w:rPr>
                <w:sz w:val="22"/>
                <w:szCs w:val="22"/>
              </w:rPr>
            </w:pPr>
            <w:r>
              <w:rPr>
                <w:sz w:val="22"/>
                <w:szCs w:val="22"/>
              </w:rPr>
              <w:t>Reference:</w:t>
            </w:r>
          </w:p>
          <w:p w14:paraId="19FF1A8F" w14:textId="41854401" w:rsidR="002665D3" w:rsidRPr="00A1022F" w:rsidRDefault="00A1022F" w:rsidP="00912758">
            <w:pPr>
              <w:pStyle w:val="CommentText"/>
              <w:rPr>
                <w:sz w:val="22"/>
                <w:szCs w:val="22"/>
                <w:lang w:val="en-US"/>
              </w:rPr>
            </w:pPr>
            <w:r>
              <w:rPr>
                <w:sz w:val="22"/>
                <w:szCs w:val="22"/>
              </w:rPr>
              <w:t>Empirical</w:t>
            </w:r>
            <w:r>
              <w:rPr>
                <w:sz w:val="22"/>
                <w:szCs w:val="22"/>
                <w:lang w:val="en-US"/>
              </w:rPr>
              <w:t xml:space="preserve">?  - Oxford </w:t>
            </w:r>
            <w:proofErr w:type="spellStart"/>
            <w:r>
              <w:rPr>
                <w:sz w:val="22"/>
                <w:szCs w:val="22"/>
                <w:lang w:val="en-US"/>
              </w:rPr>
              <w:t>Diction</w:t>
            </w:r>
            <w:r w:rsidR="000D77E5">
              <w:rPr>
                <w:sz w:val="22"/>
                <w:szCs w:val="22"/>
                <w:lang w:val="en-US"/>
              </w:rPr>
              <w:t>n</w:t>
            </w:r>
            <w:r>
              <w:rPr>
                <w:sz w:val="22"/>
                <w:szCs w:val="22"/>
                <w:lang w:val="en-US"/>
              </w:rPr>
              <w:t>a</w:t>
            </w:r>
            <w:r w:rsidR="000D77E5">
              <w:rPr>
                <w:sz w:val="22"/>
                <w:szCs w:val="22"/>
                <w:lang w:val="en-US"/>
              </w:rPr>
              <w:t>ry</w:t>
            </w:r>
            <w:proofErr w:type="spellEnd"/>
          </w:p>
          <w:p w14:paraId="6AAA98BE" w14:textId="77777777" w:rsidR="00154561" w:rsidRDefault="00154561" w:rsidP="00912758">
            <w:pPr>
              <w:pStyle w:val="CommentText"/>
              <w:rPr>
                <w:sz w:val="22"/>
                <w:szCs w:val="22"/>
              </w:rPr>
            </w:pPr>
          </w:p>
        </w:tc>
      </w:tr>
    </w:tbl>
    <w:p w14:paraId="397424B2" w14:textId="77777777" w:rsidR="00522170" w:rsidRDefault="00522170" w:rsidP="00522170">
      <w:pPr>
        <w:pStyle w:val="CommentText"/>
        <w:rPr>
          <w:sz w:val="22"/>
          <w:szCs w:val="22"/>
        </w:rPr>
      </w:pPr>
    </w:p>
    <w:p w14:paraId="37B08320" w14:textId="77777777" w:rsidR="00AE2CFB" w:rsidRDefault="00613344" w:rsidP="0032339A">
      <w:pPr>
        <w:pStyle w:val="CommentText"/>
        <w:rPr>
          <w:sz w:val="22"/>
          <w:szCs w:val="22"/>
        </w:rPr>
      </w:pPr>
      <w:bookmarkStart w:id="39" w:name="_Hlk156919638"/>
      <w:r w:rsidRPr="00613344">
        <w:rPr>
          <w:b/>
          <w:bCs/>
          <w:sz w:val="22"/>
          <w:szCs w:val="22"/>
        </w:rPr>
        <w:t>2.3.3</w:t>
      </w:r>
      <w:r>
        <w:rPr>
          <w:sz w:val="22"/>
          <w:szCs w:val="22"/>
        </w:rPr>
        <w:t xml:space="preserve"> </w:t>
      </w:r>
      <w:r w:rsidRPr="00613344">
        <w:rPr>
          <w:b/>
          <w:bCs/>
          <w:sz w:val="22"/>
          <w:szCs w:val="22"/>
        </w:rPr>
        <w:t xml:space="preserve">What was the result of their approach </w:t>
      </w:r>
      <w:r w:rsidR="00127A2D">
        <w:rPr>
          <w:b/>
          <w:bCs/>
          <w:sz w:val="22"/>
          <w:szCs w:val="22"/>
        </w:rPr>
        <w:t xml:space="preserve">or strategy </w:t>
      </w:r>
      <w:r w:rsidRPr="00613344">
        <w:rPr>
          <w:b/>
          <w:bCs/>
          <w:sz w:val="22"/>
          <w:szCs w:val="22"/>
        </w:rPr>
        <w:t>for dealing with false claims and misinformation about vaccines and vaccination</w:t>
      </w:r>
      <w:r>
        <w:rPr>
          <w:b/>
          <w:bCs/>
          <w:sz w:val="22"/>
          <w:szCs w:val="22"/>
        </w:rPr>
        <w:t xml:space="preserve">, especially in their </w:t>
      </w:r>
      <w:r w:rsidR="00C347CE">
        <w:rPr>
          <w:b/>
          <w:bCs/>
          <w:sz w:val="22"/>
          <w:szCs w:val="22"/>
        </w:rPr>
        <w:t xml:space="preserve">June 2021 </w:t>
      </w:r>
      <w:r>
        <w:rPr>
          <w:b/>
          <w:bCs/>
          <w:sz w:val="22"/>
          <w:szCs w:val="22"/>
        </w:rPr>
        <w:t>article about Covid-19 deaths among vaccinated older people</w:t>
      </w:r>
      <w:r w:rsidRPr="00613344">
        <w:rPr>
          <w:b/>
          <w:bCs/>
          <w:sz w:val="22"/>
          <w:szCs w:val="22"/>
        </w:rPr>
        <w:t>?</w:t>
      </w:r>
    </w:p>
    <w:p w14:paraId="09A340E3" w14:textId="77777777" w:rsidR="00022729" w:rsidRDefault="001C2A2F" w:rsidP="0032339A">
      <w:pPr>
        <w:pStyle w:val="CommentText"/>
        <w:rPr>
          <w:sz w:val="22"/>
          <w:szCs w:val="22"/>
        </w:rPr>
      </w:pPr>
      <w:bookmarkStart w:id="40" w:name="_Hlk93144991"/>
      <w:r>
        <w:rPr>
          <w:sz w:val="22"/>
          <w:szCs w:val="22"/>
        </w:rPr>
        <w:t>To answer, fill in the following table</w:t>
      </w:r>
      <w:bookmarkEnd w:id="39"/>
      <w:r>
        <w:rPr>
          <w:sz w:val="22"/>
          <w:szCs w:val="22"/>
        </w:rPr>
        <w:t xml:space="preserve">. </w:t>
      </w:r>
    </w:p>
    <w:tbl>
      <w:tblPr>
        <w:tblStyle w:val="TableGrid"/>
        <w:tblW w:w="0" w:type="auto"/>
        <w:tblLook w:val="04A0" w:firstRow="1" w:lastRow="0" w:firstColumn="1" w:lastColumn="0" w:noHBand="0" w:noVBand="1"/>
      </w:tblPr>
      <w:tblGrid>
        <w:gridCol w:w="3256"/>
        <w:gridCol w:w="6094"/>
      </w:tblGrid>
      <w:tr w:rsidR="00B658AB" w14:paraId="44A648DB" w14:textId="77777777" w:rsidTr="008172EB">
        <w:tc>
          <w:tcPr>
            <w:tcW w:w="9350" w:type="dxa"/>
            <w:gridSpan w:val="2"/>
          </w:tcPr>
          <w:bookmarkEnd w:id="28"/>
          <w:bookmarkEnd w:id="37"/>
          <w:p w14:paraId="56FD0B45" w14:textId="77777777" w:rsidR="00B658AB" w:rsidRDefault="00B658AB" w:rsidP="0032339A">
            <w:pPr>
              <w:pStyle w:val="CommentText"/>
              <w:rPr>
                <w:sz w:val="22"/>
                <w:szCs w:val="22"/>
              </w:rPr>
            </w:pPr>
            <w:r>
              <w:rPr>
                <w:sz w:val="22"/>
                <w:szCs w:val="22"/>
              </w:rPr>
              <w:t>2.</w:t>
            </w:r>
            <w:r w:rsidR="00C347CE">
              <w:rPr>
                <w:sz w:val="22"/>
                <w:szCs w:val="22"/>
              </w:rPr>
              <w:t>3.3</w:t>
            </w:r>
            <w:r>
              <w:rPr>
                <w:sz w:val="22"/>
                <w:szCs w:val="22"/>
              </w:rPr>
              <w:t xml:space="preserve"> Answer</w:t>
            </w:r>
          </w:p>
        </w:tc>
      </w:tr>
      <w:tr w:rsidR="001C2A2F" w:rsidRPr="001C2A2F" w14:paraId="2955BEA8" w14:textId="77777777" w:rsidTr="00FF55AE">
        <w:tc>
          <w:tcPr>
            <w:tcW w:w="3256" w:type="dxa"/>
            <w:shd w:val="clear" w:color="auto" w:fill="D0CECE" w:themeFill="background2" w:themeFillShade="E6"/>
          </w:tcPr>
          <w:p w14:paraId="3A45DDE3" w14:textId="77777777" w:rsidR="001C2A2F" w:rsidRDefault="001C2A2F" w:rsidP="0032339A">
            <w:pPr>
              <w:pStyle w:val="CommentText"/>
              <w:rPr>
                <w:sz w:val="22"/>
                <w:szCs w:val="22"/>
              </w:rPr>
            </w:pPr>
            <w:r>
              <w:rPr>
                <w:sz w:val="22"/>
                <w:szCs w:val="22"/>
              </w:rPr>
              <w:t>Question</w:t>
            </w:r>
          </w:p>
        </w:tc>
        <w:tc>
          <w:tcPr>
            <w:tcW w:w="6094" w:type="dxa"/>
            <w:shd w:val="clear" w:color="auto" w:fill="D0CECE" w:themeFill="background2" w:themeFillShade="E6"/>
          </w:tcPr>
          <w:p w14:paraId="255E2F9F" w14:textId="77777777" w:rsidR="001C2A2F" w:rsidRDefault="001C2A2F" w:rsidP="005D3D90">
            <w:pPr>
              <w:pStyle w:val="CommentText"/>
              <w:rPr>
                <w:sz w:val="22"/>
                <w:szCs w:val="22"/>
              </w:rPr>
            </w:pPr>
            <w:r>
              <w:rPr>
                <w:sz w:val="22"/>
                <w:szCs w:val="22"/>
              </w:rPr>
              <w:t>Respons</w:t>
            </w:r>
            <w:r w:rsidR="00C347CE">
              <w:rPr>
                <w:sz w:val="22"/>
                <w:szCs w:val="22"/>
              </w:rPr>
              <w:t>e</w:t>
            </w:r>
          </w:p>
        </w:tc>
      </w:tr>
      <w:tr w:rsidR="001C2A2F" w:rsidRPr="00A34B78" w14:paraId="44802956" w14:textId="77777777" w:rsidTr="00FF55AE">
        <w:tc>
          <w:tcPr>
            <w:tcW w:w="3256" w:type="dxa"/>
            <w:shd w:val="clear" w:color="auto" w:fill="DEEAF6" w:themeFill="accent1" w:themeFillTint="33"/>
          </w:tcPr>
          <w:p w14:paraId="597FE8FA" w14:textId="77777777" w:rsidR="001C2A2F" w:rsidRDefault="001C2A2F" w:rsidP="005D3D90">
            <w:pPr>
              <w:pStyle w:val="CommentText"/>
              <w:rPr>
                <w:sz w:val="22"/>
                <w:szCs w:val="22"/>
              </w:rPr>
            </w:pPr>
            <w:r w:rsidRPr="00127A2D">
              <w:rPr>
                <w:b/>
                <w:bCs/>
                <w:sz w:val="22"/>
                <w:szCs w:val="22"/>
              </w:rPr>
              <w:t>(a)</w:t>
            </w:r>
            <w:r>
              <w:rPr>
                <w:sz w:val="22"/>
                <w:szCs w:val="22"/>
              </w:rPr>
              <w:t xml:space="preserve"> What was their claim about vaccines </w:t>
            </w:r>
            <w:r w:rsidR="00FF55AE">
              <w:rPr>
                <w:sz w:val="22"/>
                <w:szCs w:val="22"/>
              </w:rPr>
              <w:t>when it was reported that most older people who died from Covid-19 ha</w:t>
            </w:r>
            <w:r w:rsidR="002665D3">
              <w:rPr>
                <w:sz w:val="22"/>
                <w:szCs w:val="22"/>
              </w:rPr>
              <w:t>d</w:t>
            </w:r>
            <w:r w:rsidR="00FF55AE">
              <w:rPr>
                <w:sz w:val="22"/>
                <w:szCs w:val="22"/>
              </w:rPr>
              <w:t xml:space="preserve"> been vaccinated</w:t>
            </w:r>
            <w:r>
              <w:rPr>
                <w:sz w:val="22"/>
                <w:szCs w:val="22"/>
              </w:rPr>
              <w:t>? (</w:t>
            </w:r>
            <w:proofErr w:type="gramStart"/>
            <w:r>
              <w:rPr>
                <w:sz w:val="22"/>
                <w:szCs w:val="22"/>
              </w:rPr>
              <w:t>para</w:t>
            </w:r>
            <w:proofErr w:type="gramEnd"/>
            <w:r>
              <w:rPr>
                <w:sz w:val="22"/>
                <w:szCs w:val="22"/>
              </w:rPr>
              <w:t xml:space="preserve">. </w:t>
            </w:r>
            <w:r w:rsidR="00FF55AE">
              <w:rPr>
                <w:sz w:val="22"/>
                <w:szCs w:val="22"/>
              </w:rPr>
              <w:t>7</w:t>
            </w:r>
            <w:r>
              <w:rPr>
                <w:sz w:val="22"/>
                <w:szCs w:val="22"/>
              </w:rPr>
              <w:t>)</w:t>
            </w:r>
          </w:p>
        </w:tc>
        <w:tc>
          <w:tcPr>
            <w:tcW w:w="6094" w:type="dxa"/>
          </w:tcPr>
          <w:p w14:paraId="20114953" w14:textId="331A9F39" w:rsidR="001C2A2F" w:rsidRDefault="000D77E5" w:rsidP="005D3D90">
            <w:pPr>
              <w:pStyle w:val="CommentText"/>
              <w:rPr>
                <w:sz w:val="22"/>
                <w:szCs w:val="22"/>
              </w:rPr>
            </w:pPr>
            <w:r>
              <w:rPr>
                <w:sz w:val="22"/>
                <w:szCs w:val="22"/>
              </w:rPr>
              <w:t>It wasn’t because the vaccine worked, but because it is still under development.</w:t>
            </w:r>
          </w:p>
          <w:p w14:paraId="1B19B6A2" w14:textId="77777777" w:rsidR="000D77E5" w:rsidRPr="000D77E5" w:rsidRDefault="000D77E5" w:rsidP="000D77E5">
            <w:pPr>
              <w:ind w:firstLine="720"/>
              <w:rPr>
                <w:lang w:val="en-CA"/>
              </w:rPr>
            </w:pPr>
          </w:p>
        </w:tc>
      </w:tr>
      <w:tr w:rsidR="001C2A2F" w:rsidRPr="00A34B78" w14:paraId="29967345" w14:textId="77777777" w:rsidTr="00FF55AE">
        <w:tc>
          <w:tcPr>
            <w:tcW w:w="3256" w:type="dxa"/>
            <w:shd w:val="clear" w:color="auto" w:fill="DEEAF6" w:themeFill="accent1" w:themeFillTint="33"/>
          </w:tcPr>
          <w:p w14:paraId="03BEA2D6" w14:textId="77777777" w:rsidR="001C2A2F" w:rsidRDefault="00FF55AE" w:rsidP="005D3D90">
            <w:pPr>
              <w:pStyle w:val="CommentText"/>
              <w:rPr>
                <w:sz w:val="22"/>
                <w:szCs w:val="22"/>
              </w:rPr>
            </w:pPr>
            <w:r w:rsidRPr="00127A2D">
              <w:rPr>
                <w:b/>
                <w:bCs/>
                <w:sz w:val="22"/>
                <w:szCs w:val="22"/>
              </w:rPr>
              <w:t>(b)</w:t>
            </w:r>
            <w:r>
              <w:rPr>
                <w:sz w:val="22"/>
                <w:szCs w:val="22"/>
              </w:rPr>
              <w:t xml:space="preserve"> How was their article and claim interpreted</w:t>
            </w:r>
            <w:r w:rsidR="00C347CE">
              <w:rPr>
                <w:sz w:val="22"/>
                <w:szCs w:val="22"/>
              </w:rPr>
              <w:t xml:space="preserve"> by readers and</w:t>
            </w:r>
            <w:r w:rsidR="002665D3">
              <w:rPr>
                <w:sz w:val="22"/>
                <w:szCs w:val="22"/>
              </w:rPr>
              <w:t xml:space="preserve"> </w:t>
            </w:r>
            <w:r w:rsidR="002665D3">
              <w:rPr>
                <w:sz w:val="22"/>
                <w:szCs w:val="22"/>
              </w:rPr>
              <w:lastRenderedPageBreak/>
              <w:t>by</w:t>
            </w:r>
            <w:r w:rsidR="00C347CE">
              <w:rPr>
                <w:sz w:val="22"/>
                <w:szCs w:val="22"/>
              </w:rPr>
              <w:t xml:space="preserve"> people commenting on social media</w:t>
            </w:r>
            <w:r w:rsidR="002665D3">
              <w:rPr>
                <w:sz w:val="22"/>
                <w:szCs w:val="22"/>
              </w:rPr>
              <w:t xml:space="preserve"> sites</w:t>
            </w:r>
            <w:r w:rsidR="001C2A2F">
              <w:rPr>
                <w:sz w:val="22"/>
                <w:szCs w:val="22"/>
              </w:rPr>
              <w:t>? (</w:t>
            </w:r>
            <w:proofErr w:type="gramStart"/>
            <w:r w:rsidR="001C2A2F">
              <w:rPr>
                <w:sz w:val="22"/>
                <w:szCs w:val="22"/>
              </w:rPr>
              <w:t>para</w:t>
            </w:r>
            <w:proofErr w:type="gramEnd"/>
            <w:r w:rsidR="001C2A2F">
              <w:rPr>
                <w:sz w:val="22"/>
                <w:szCs w:val="22"/>
              </w:rPr>
              <w:t xml:space="preserve">. </w:t>
            </w:r>
            <w:r>
              <w:rPr>
                <w:sz w:val="22"/>
                <w:szCs w:val="22"/>
              </w:rPr>
              <w:t>8</w:t>
            </w:r>
            <w:r w:rsidR="001C2A2F">
              <w:rPr>
                <w:sz w:val="22"/>
                <w:szCs w:val="22"/>
              </w:rPr>
              <w:t>)</w:t>
            </w:r>
          </w:p>
        </w:tc>
        <w:tc>
          <w:tcPr>
            <w:tcW w:w="6094" w:type="dxa"/>
          </w:tcPr>
          <w:p w14:paraId="43799002" w14:textId="0B787234" w:rsidR="001C2A2F" w:rsidRDefault="000D77E5" w:rsidP="00FF55AE">
            <w:pPr>
              <w:pStyle w:val="CommentText"/>
              <w:rPr>
                <w:sz w:val="22"/>
                <w:szCs w:val="22"/>
              </w:rPr>
            </w:pPr>
            <w:r>
              <w:rPr>
                <w:sz w:val="22"/>
                <w:szCs w:val="22"/>
              </w:rPr>
              <w:lastRenderedPageBreak/>
              <w:t xml:space="preserve">It was interpreted as an anti-vaccination article, as the Twitter link </w:t>
            </w:r>
            <w:r w:rsidR="001E0529">
              <w:rPr>
                <w:sz w:val="22"/>
                <w:szCs w:val="22"/>
              </w:rPr>
              <w:t>to their article included only the title and not the subtitle.</w:t>
            </w:r>
          </w:p>
        </w:tc>
      </w:tr>
      <w:tr w:rsidR="001C2A2F" w:rsidRPr="00A34B78" w14:paraId="27240B83" w14:textId="77777777" w:rsidTr="00FF55AE">
        <w:tc>
          <w:tcPr>
            <w:tcW w:w="3256" w:type="dxa"/>
            <w:shd w:val="clear" w:color="auto" w:fill="DEEAF6" w:themeFill="accent1" w:themeFillTint="33"/>
          </w:tcPr>
          <w:p w14:paraId="0BD0F00B" w14:textId="77777777" w:rsidR="001C2A2F" w:rsidRDefault="00C347CE" w:rsidP="005D3D90">
            <w:pPr>
              <w:pStyle w:val="CommentText"/>
              <w:rPr>
                <w:sz w:val="22"/>
                <w:szCs w:val="22"/>
              </w:rPr>
            </w:pPr>
            <w:r w:rsidRPr="0091584F">
              <w:rPr>
                <w:b/>
                <w:bCs/>
                <w:sz w:val="22"/>
                <w:szCs w:val="22"/>
              </w:rPr>
              <w:t>(c)</w:t>
            </w:r>
            <w:r>
              <w:rPr>
                <w:sz w:val="22"/>
                <w:szCs w:val="22"/>
              </w:rPr>
              <w:t xml:space="preserve"> </w:t>
            </w:r>
            <w:r w:rsidR="00E12D12">
              <w:rPr>
                <w:sz w:val="22"/>
                <w:szCs w:val="22"/>
              </w:rPr>
              <w:t>What is their general impression about how media handled statistic</w:t>
            </w:r>
            <w:r w:rsidR="00ED0823">
              <w:rPr>
                <w:sz w:val="22"/>
                <w:szCs w:val="22"/>
              </w:rPr>
              <w:t>al rep</w:t>
            </w:r>
            <w:r w:rsidR="00B45E8A">
              <w:rPr>
                <w:sz w:val="22"/>
                <w:szCs w:val="22"/>
              </w:rPr>
              <w:t>or</w:t>
            </w:r>
            <w:r w:rsidR="00ED0823">
              <w:rPr>
                <w:sz w:val="22"/>
                <w:szCs w:val="22"/>
              </w:rPr>
              <w:t>ting</w:t>
            </w:r>
            <w:r w:rsidR="00E12D12">
              <w:rPr>
                <w:sz w:val="22"/>
                <w:szCs w:val="22"/>
              </w:rPr>
              <w:t xml:space="preserve"> about Covid-19? (</w:t>
            </w:r>
            <w:proofErr w:type="gramStart"/>
            <w:r w:rsidR="00E12D12">
              <w:rPr>
                <w:sz w:val="22"/>
                <w:szCs w:val="22"/>
              </w:rPr>
              <w:t>para</w:t>
            </w:r>
            <w:proofErr w:type="gramEnd"/>
            <w:r w:rsidR="00E12D12">
              <w:rPr>
                <w:sz w:val="22"/>
                <w:szCs w:val="22"/>
              </w:rPr>
              <w:t>. 12)</w:t>
            </w:r>
          </w:p>
        </w:tc>
        <w:tc>
          <w:tcPr>
            <w:tcW w:w="6094" w:type="dxa"/>
          </w:tcPr>
          <w:p w14:paraId="69957E88" w14:textId="49DDDE0A" w:rsidR="001C2A2F" w:rsidRDefault="001E0529" w:rsidP="00D552B7">
            <w:pPr>
              <w:pStyle w:val="CommentText"/>
              <w:rPr>
                <w:sz w:val="22"/>
                <w:szCs w:val="22"/>
              </w:rPr>
            </w:pPr>
            <w:r>
              <w:rPr>
                <w:sz w:val="22"/>
                <w:szCs w:val="22"/>
              </w:rPr>
              <w:t>That there was a valiant attempt by most to explain their difficulties</w:t>
            </w:r>
          </w:p>
        </w:tc>
      </w:tr>
    </w:tbl>
    <w:p w14:paraId="2CDA6DD8" w14:textId="77777777" w:rsidR="006D60AF" w:rsidRDefault="006D60AF" w:rsidP="0032339A">
      <w:pPr>
        <w:pStyle w:val="CommentText"/>
        <w:rPr>
          <w:b/>
          <w:bCs/>
          <w:sz w:val="22"/>
          <w:szCs w:val="22"/>
        </w:rPr>
      </w:pPr>
    </w:p>
    <w:p w14:paraId="52B4B55C" w14:textId="77777777" w:rsidR="00E12D12" w:rsidRDefault="00E12D12" w:rsidP="0032339A">
      <w:pPr>
        <w:pStyle w:val="CommentText"/>
        <w:rPr>
          <w:sz w:val="22"/>
          <w:szCs w:val="22"/>
        </w:rPr>
      </w:pPr>
      <w:r w:rsidRPr="00ED0823">
        <w:rPr>
          <w:b/>
          <w:bCs/>
          <w:sz w:val="22"/>
          <w:szCs w:val="22"/>
        </w:rPr>
        <w:t>2.4</w:t>
      </w:r>
      <w:r>
        <w:rPr>
          <w:sz w:val="22"/>
          <w:szCs w:val="22"/>
        </w:rPr>
        <w:t xml:space="preserve"> </w:t>
      </w:r>
      <w:r w:rsidR="00ED0823" w:rsidRPr="00ED0823">
        <w:rPr>
          <w:b/>
          <w:bCs/>
          <w:sz w:val="22"/>
          <w:szCs w:val="22"/>
        </w:rPr>
        <w:t>According to the statisticians</w:t>
      </w:r>
      <w:r w:rsidR="0091584F">
        <w:rPr>
          <w:b/>
          <w:bCs/>
          <w:sz w:val="22"/>
          <w:szCs w:val="22"/>
        </w:rPr>
        <w:t>,</w:t>
      </w:r>
      <w:r w:rsidR="00ED0823" w:rsidRPr="00ED0823">
        <w:rPr>
          <w:b/>
          <w:bCs/>
          <w:sz w:val="22"/>
          <w:szCs w:val="22"/>
        </w:rPr>
        <w:t xml:space="preserve"> Spiegelhalter and Masters, </w:t>
      </w:r>
      <w:r w:rsidR="00ED0823" w:rsidRPr="00ED0823">
        <w:rPr>
          <w:b/>
          <w:bCs/>
          <w:i/>
          <w:iCs/>
          <w:sz w:val="22"/>
          <w:szCs w:val="22"/>
        </w:rPr>
        <w:t>how should</w:t>
      </w:r>
      <w:r w:rsidR="00ED0823" w:rsidRPr="00ED0823">
        <w:rPr>
          <w:b/>
          <w:bCs/>
          <w:sz w:val="22"/>
          <w:szCs w:val="22"/>
        </w:rPr>
        <w:t xml:space="preserve"> statistical data be treated in and by the media and </w:t>
      </w:r>
      <w:r w:rsidR="00ED0823" w:rsidRPr="00ED0823">
        <w:rPr>
          <w:b/>
          <w:bCs/>
          <w:i/>
          <w:iCs/>
          <w:sz w:val="22"/>
          <w:szCs w:val="22"/>
        </w:rPr>
        <w:t>why should</w:t>
      </w:r>
      <w:r w:rsidR="00ED0823" w:rsidRPr="00ED0823">
        <w:rPr>
          <w:b/>
          <w:bCs/>
          <w:sz w:val="22"/>
          <w:szCs w:val="22"/>
        </w:rPr>
        <w:t xml:space="preserve"> it be treated that way? (</w:t>
      </w:r>
      <w:proofErr w:type="gramStart"/>
      <w:r w:rsidR="00ED0823" w:rsidRPr="00ED0823">
        <w:rPr>
          <w:b/>
          <w:bCs/>
          <w:sz w:val="22"/>
          <w:szCs w:val="22"/>
        </w:rPr>
        <w:t>para</w:t>
      </w:r>
      <w:proofErr w:type="gramEnd"/>
      <w:r w:rsidR="00ED0823" w:rsidRPr="00ED0823">
        <w:rPr>
          <w:b/>
          <w:bCs/>
          <w:sz w:val="22"/>
          <w:szCs w:val="22"/>
        </w:rPr>
        <w:t>. 13)</w:t>
      </w:r>
      <w:r w:rsidR="00ED0823">
        <w:rPr>
          <w:sz w:val="22"/>
          <w:szCs w:val="22"/>
        </w:rPr>
        <w:t xml:space="preserve"> </w:t>
      </w:r>
    </w:p>
    <w:tbl>
      <w:tblPr>
        <w:tblStyle w:val="TableGrid"/>
        <w:tblW w:w="0" w:type="auto"/>
        <w:tblLook w:val="04A0" w:firstRow="1" w:lastRow="0" w:firstColumn="1" w:lastColumn="0" w:noHBand="0" w:noVBand="1"/>
      </w:tblPr>
      <w:tblGrid>
        <w:gridCol w:w="9350"/>
      </w:tblGrid>
      <w:tr w:rsidR="00ED0823" w14:paraId="4CACEDAF" w14:textId="77777777" w:rsidTr="00ED0823">
        <w:tc>
          <w:tcPr>
            <w:tcW w:w="9350" w:type="dxa"/>
          </w:tcPr>
          <w:p w14:paraId="799E659B" w14:textId="77777777" w:rsidR="00ED0823" w:rsidRDefault="00ED0823" w:rsidP="0032339A">
            <w:pPr>
              <w:pStyle w:val="CommentText"/>
              <w:rPr>
                <w:sz w:val="22"/>
                <w:szCs w:val="22"/>
              </w:rPr>
            </w:pPr>
            <w:r>
              <w:rPr>
                <w:sz w:val="22"/>
                <w:szCs w:val="22"/>
              </w:rPr>
              <w:t>2.4 Answer</w:t>
            </w:r>
          </w:p>
        </w:tc>
      </w:tr>
      <w:tr w:rsidR="00ED0823" w:rsidRPr="00A34B78" w14:paraId="065AAF6D" w14:textId="77777777" w:rsidTr="00ED0823">
        <w:tc>
          <w:tcPr>
            <w:tcW w:w="9350" w:type="dxa"/>
          </w:tcPr>
          <w:p w14:paraId="21272E83" w14:textId="264BFF86" w:rsidR="00ED0823" w:rsidRDefault="001E0529" w:rsidP="0032339A">
            <w:pPr>
              <w:pStyle w:val="CommentText"/>
              <w:rPr>
                <w:sz w:val="22"/>
                <w:szCs w:val="22"/>
              </w:rPr>
            </w:pPr>
            <w:r>
              <w:rPr>
                <w:sz w:val="22"/>
                <w:szCs w:val="22"/>
              </w:rPr>
              <w:t xml:space="preserve">So that people can speak honestly and carefully on behalf of numerical evidence, as it leads to better debate ad potentially better </w:t>
            </w:r>
            <w:proofErr w:type="gramStart"/>
            <w:r>
              <w:rPr>
                <w:sz w:val="22"/>
                <w:szCs w:val="22"/>
              </w:rPr>
              <w:t>decisions</w:t>
            </w:r>
            <w:proofErr w:type="gramEnd"/>
          </w:p>
          <w:p w14:paraId="77302C8E" w14:textId="77777777" w:rsidR="00ED0823" w:rsidRDefault="00ED0823" w:rsidP="0032339A">
            <w:pPr>
              <w:pStyle w:val="CommentText"/>
              <w:rPr>
                <w:sz w:val="22"/>
                <w:szCs w:val="22"/>
              </w:rPr>
            </w:pPr>
          </w:p>
          <w:p w14:paraId="0E2A430B" w14:textId="77777777" w:rsidR="00ED0823" w:rsidRDefault="00ED0823" w:rsidP="0032339A">
            <w:pPr>
              <w:pStyle w:val="CommentText"/>
              <w:rPr>
                <w:sz w:val="22"/>
                <w:szCs w:val="22"/>
              </w:rPr>
            </w:pPr>
          </w:p>
        </w:tc>
      </w:tr>
    </w:tbl>
    <w:p w14:paraId="6008A570" w14:textId="77777777" w:rsidR="004F3B1C" w:rsidRDefault="004F3B1C" w:rsidP="0066692F">
      <w:pPr>
        <w:tabs>
          <w:tab w:val="right" w:pos="9072"/>
        </w:tabs>
        <w:rPr>
          <w:b/>
          <w:bCs/>
          <w:lang w:val="en-CA"/>
        </w:rPr>
      </w:pPr>
      <w:bookmarkStart w:id="41" w:name="_Hlk93145370"/>
      <w:bookmarkEnd w:id="40"/>
    </w:p>
    <w:p w14:paraId="46BFA669" w14:textId="77777777" w:rsidR="00611E44" w:rsidRPr="00712D25" w:rsidRDefault="00611E44" w:rsidP="0066692F">
      <w:pPr>
        <w:tabs>
          <w:tab w:val="right" w:pos="9072"/>
        </w:tabs>
        <w:rPr>
          <w:b/>
          <w:bCs/>
          <w:lang w:val="en-CA"/>
        </w:rPr>
      </w:pPr>
      <w:bookmarkStart w:id="42" w:name="_Hlk156572679"/>
      <w:bookmarkStart w:id="43" w:name="_Hlk157414583"/>
      <w:bookmarkStart w:id="44" w:name="_Hlk156919685"/>
      <w:bookmarkStart w:id="45" w:name="_Hlk124508687"/>
      <w:bookmarkEnd w:id="35"/>
      <w:r w:rsidRPr="003C1561">
        <w:rPr>
          <w:b/>
          <w:bCs/>
          <w:color w:val="2F5496" w:themeColor="accent5" w:themeShade="BF"/>
          <w:lang w:val="en-CA"/>
        </w:rPr>
        <w:t xml:space="preserve">3. </w:t>
      </w:r>
      <w:r w:rsidR="001422BA" w:rsidRPr="003C1561">
        <w:rPr>
          <w:b/>
          <w:bCs/>
          <w:color w:val="2F5496" w:themeColor="accent5" w:themeShade="BF"/>
          <w:lang w:val="en-CA"/>
        </w:rPr>
        <w:t xml:space="preserve">Risk and technology: </w:t>
      </w:r>
      <w:r w:rsidR="003C1561" w:rsidRPr="003C1561">
        <w:rPr>
          <w:b/>
          <w:bCs/>
          <w:color w:val="2F5496" w:themeColor="accent5" w:themeShade="BF"/>
          <w:lang w:val="en-CA"/>
        </w:rPr>
        <w:t xml:space="preserve">the case of </w:t>
      </w:r>
      <w:r w:rsidR="00127A2D" w:rsidRPr="003C1561">
        <w:rPr>
          <w:b/>
          <w:bCs/>
          <w:color w:val="2F5496" w:themeColor="accent5" w:themeShade="BF"/>
          <w:lang w:val="en-CA"/>
        </w:rPr>
        <w:t xml:space="preserve">nuclear power and nuclear </w:t>
      </w:r>
      <w:proofErr w:type="gramStart"/>
      <w:r w:rsidR="00127A2D" w:rsidRPr="003C1561">
        <w:rPr>
          <w:b/>
          <w:bCs/>
          <w:color w:val="2F5496" w:themeColor="accent5" w:themeShade="BF"/>
          <w:lang w:val="en-CA"/>
        </w:rPr>
        <w:t>waste</w:t>
      </w:r>
      <w:r w:rsidR="00943346" w:rsidRPr="003C1561">
        <w:rPr>
          <w:b/>
          <w:bCs/>
          <w:color w:val="2F5496" w:themeColor="accent5" w:themeShade="BF"/>
          <w:lang w:val="en-CA"/>
        </w:rPr>
        <w:t>(</w:t>
      </w:r>
      <w:proofErr w:type="gramEnd"/>
      <w:r w:rsidR="00943346" w:rsidRPr="003C1561">
        <w:rPr>
          <w:b/>
          <w:bCs/>
          <w:color w:val="2F5496" w:themeColor="accent5" w:themeShade="BF"/>
          <w:lang w:val="en-CA"/>
        </w:rPr>
        <w:t>Article</w:t>
      </w:r>
      <w:r w:rsidR="00315760" w:rsidRPr="003C1561">
        <w:rPr>
          <w:b/>
          <w:bCs/>
          <w:color w:val="2F5496" w:themeColor="accent5" w:themeShade="BF"/>
          <w:lang w:val="en-CA"/>
        </w:rPr>
        <w:t xml:space="preserve"> </w:t>
      </w:r>
      <w:r w:rsidR="001422BA" w:rsidRPr="003C1561">
        <w:rPr>
          <w:b/>
          <w:bCs/>
          <w:color w:val="2F5496" w:themeColor="accent5" w:themeShade="BF"/>
          <w:lang w:val="en-CA"/>
        </w:rPr>
        <w:t>2</w:t>
      </w:r>
      <w:r w:rsidR="00943346" w:rsidRPr="003C1561">
        <w:rPr>
          <w:b/>
          <w:bCs/>
          <w:color w:val="2F5496" w:themeColor="accent5" w:themeShade="BF"/>
          <w:lang w:val="en-CA"/>
        </w:rPr>
        <w:t>)</w:t>
      </w:r>
      <w:r w:rsidR="002665D3">
        <w:rPr>
          <w:b/>
          <w:bCs/>
          <w:lang w:val="en-CA"/>
        </w:rPr>
        <w:t xml:space="preserve"> </w:t>
      </w:r>
      <w:r w:rsidR="0066692F">
        <w:rPr>
          <w:b/>
          <w:bCs/>
          <w:lang w:val="en-CA"/>
        </w:rPr>
        <w:t>(</w:t>
      </w:r>
      <w:r w:rsidR="00C435F8">
        <w:rPr>
          <w:b/>
          <w:bCs/>
          <w:lang w:val="en-CA"/>
        </w:rPr>
        <w:t>2</w:t>
      </w:r>
      <w:r w:rsidR="00063214">
        <w:rPr>
          <w:b/>
          <w:bCs/>
          <w:lang w:val="en-CA"/>
        </w:rPr>
        <w:t>.5</w:t>
      </w:r>
      <w:r w:rsidR="0066692F">
        <w:rPr>
          <w:b/>
          <w:bCs/>
          <w:lang w:val="en-CA"/>
        </w:rPr>
        <w:t xml:space="preserve"> points)</w:t>
      </w:r>
    </w:p>
    <w:bookmarkEnd w:id="42"/>
    <w:p w14:paraId="415FD320" w14:textId="77777777" w:rsidR="00EF46F2" w:rsidRDefault="00943346" w:rsidP="00891CC6">
      <w:pPr>
        <w:rPr>
          <w:b/>
          <w:bCs/>
          <w:lang w:val="en-CA"/>
        </w:rPr>
      </w:pPr>
      <w:r>
        <w:rPr>
          <w:b/>
          <w:bCs/>
          <w:lang w:val="en-CA"/>
        </w:rPr>
        <w:t>Answer the question</w:t>
      </w:r>
      <w:r w:rsidR="000B0D78">
        <w:rPr>
          <w:b/>
          <w:bCs/>
          <w:lang w:val="en-CA"/>
        </w:rPr>
        <w:t>s 3.1 and 3.2 including all of parts of the questions</w:t>
      </w:r>
      <w:r w:rsidR="0059081D">
        <w:rPr>
          <w:b/>
          <w:bCs/>
          <w:lang w:val="en-CA"/>
        </w:rPr>
        <w:t>.</w:t>
      </w:r>
    </w:p>
    <w:p w14:paraId="14334952" w14:textId="77777777" w:rsidR="00824AE1" w:rsidRDefault="00964D00" w:rsidP="00891CC6">
      <w:pPr>
        <w:rPr>
          <w:b/>
          <w:bCs/>
          <w:lang w:val="en-CA"/>
        </w:rPr>
      </w:pPr>
      <w:bookmarkStart w:id="46" w:name="_Hlk156572357"/>
      <w:bookmarkEnd w:id="43"/>
      <w:r w:rsidRPr="00712D25">
        <w:rPr>
          <w:b/>
          <w:bCs/>
          <w:lang w:val="en-CA"/>
        </w:rPr>
        <w:t>3</w:t>
      </w:r>
      <w:r w:rsidR="004B2CEB">
        <w:rPr>
          <w:b/>
          <w:bCs/>
          <w:lang w:val="en-CA"/>
        </w:rPr>
        <w:t xml:space="preserve">.1 </w:t>
      </w:r>
      <w:r w:rsidR="00F11C22">
        <w:rPr>
          <w:b/>
          <w:bCs/>
          <w:lang w:val="en-CA"/>
        </w:rPr>
        <w:t>What is the risk that is being discussed in th</w:t>
      </w:r>
      <w:r w:rsidR="00E17FE2">
        <w:rPr>
          <w:b/>
          <w:bCs/>
          <w:lang w:val="en-CA"/>
        </w:rPr>
        <w:t>is</w:t>
      </w:r>
      <w:r w:rsidR="00F11C22">
        <w:rPr>
          <w:b/>
          <w:bCs/>
          <w:lang w:val="en-CA"/>
        </w:rPr>
        <w:t xml:space="preserve"> article about</w:t>
      </w:r>
      <w:r w:rsidR="002665D3">
        <w:rPr>
          <w:b/>
          <w:bCs/>
          <w:lang w:val="en-CA"/>
        </w:rPr>
        <w:t xml:space="preserve"> </w:t>
      </w:r>
      <w:r w:rsidR="00127A2D">
        <w:rPr>
          <w:b/>
          <w:bCs/>
          <w:lang w:val="en-CA"/>
        </w:rPr>
        <w:t xml:space="preserve">the nuclear waste that accompanies the generation of </w:t>
      </w:r>
      <w:r w:rsidR="00AF65EA">
        <w:rPr>
          <w:b/>
          <w:bCs/>
          <w:lang w:val="en-CA"/>
        </w:rPr>
        <w:t>energy by nuclear power plants (chiefly in the United Kingdom, but elsewhere as well)</w:t>
      </w:r>
      <w:r w:rsidR="00F11C22">
        <w:rPr>
          <w:b/>
          <w:bCs/>
          <w:lang w:val="en-CA"/>
        </w:rPr>
        <w:t>?</w:t>
      </w:r>
      <w:bookmarkEnd w:id="44"/>
    </w:p>
    <w:p w14:paraId="0E908856" w14:textId="77777777" w:rsidR="00E17FE2" w:rsidRPr="004B2CEB" w:rsidRDefault="00E17FE2" w:rsidP="00891CC6">
      <w:pPr>
        <w:rPr>
          <w:lang w:val="en-CA"/>
        </w:rPr>
      </w:pPr>
      <w:bookmarkStart w:id="47" w:name="_Hlk156918640"/>
      <w:bookmarkStart w:id="48" w:name="_Hlk156919725"/>
      <w:r>
        <w:rPr>
          <w:lang w:val="en-CA"/>
        </w:rPr>
        <w:t xml:space="preserve">Describe the risk that is being discussed in this article. Do </w:t>
      </w:r>
      <w:r w:rsidR="00AF65EA">
        <w:rPr>
          <w:lang w:val="en-CA"/>
        </w:rPr>
        <w:t>so</w:t>
      </w:r>
      <w:r>
        <w:rPr>
          <w:lang w:val="en-CA"/>
        </w:rPr>
        <w:t xml:space="preserve"> by filling in the following table</w:t>
      </w:r>
      <w:r w:rsidR="00063214">
        <w:rPr>
          <w:lang w:val="en-CA"/>
        </w:rPr>
        <w:t xml:space="preserve"> below. Provide the relevant information for all </w:t>
      </w:r>
      <w:r w:rsidR="00632B32">
        <w:rPr>
          <w:lang w:val="en-CA"/>
        </w:rPr>
        <w:t>4</w:t>
      </w:r>
      <w:r w:rsidR="00063214">
        <w:rPr>
          <w:lang w:val="en-CA"/>
        </w:rPr>
        <w:t xml:space="preserve"> “Elements of Description”</w:t>
      </w:r>
      <w:r w:rsidR="00632B32">
        <w:rPr>
          <w:lang w:val="en-CA"/>
        </w:rPr>
        <w:t xml:space="preserve"> in the blank cells in the column headed “Details of Description”.</w:t>
      </w:r>
    </w:p>
    <w:tbl>
      <w:tblPr>
        <w:tblStyle w:val="TableGrid"/>
        <w:tblW w:w="9782" w:type="dxa"/>
        <w:tblInd w:w="-289" w:type="dxa"/>
        <w:tblLook w:val="04A0" w:firstRow="1" w:lastRow="0" w:firstColumn="1" w:lastColumn="0" w:noHBand="0" w:noVBand="1"/>
      </w:tblPr>
      <w:tblGrid>
        <w:gridCol w:w="4604"/>
        <w:gridCol w:w="5178"/>
      </w:tblGrid>
      <w:tr w:rsidR="00824AE1" w14:paraId="5E7A8968" w14:textId="77777777" w:rsidTr="00232414">
        <w:tc>
          <w:tcPr>
            <w:tcW w:w="9782" w:type="dxa"/>
            <w:gridSpan w:val="2"/>
          </w:tcPr>
          <w:p w14:paraId="59CB11E6" w14:textId="77777777" w:rsidR="00824AE1" w:rsidRDefault="00824AE1" w:rsidP="00891CC6">
            <w:pPr>
              <w:rPr>
                <w:lang w:val="en-CA"/>
              </w:rPr>
            </w:pPr>
            <w:bookmarkStart w:id="49" w:name="_Hlk125106571"/>
            <w:bookmarkEnd w:id="47"/>
            <w:r>
              <w:rPr>
                <w:lang w:val="en-CA"/>
              </w:rPr>
              <w:t>3.1 Answer</w:t>
            </w:r>
          </w:p>
        </w:tc>
      </w:tr>
      <w:tr w:rsidR="004C1EA9" w14:paraId="2F61A961" w14:textId="77777777" w:rsidTr="00232414">
        <w:tc>
          <w:tcPr>
            <w:tcW w:w="4604" w:type="dxa"/>
            <w:shd w:val="clear" w:color="auto" w:fill="D0CECE" w:themeFill="background2" w:themeFillShade="E6"/>
          </w:tcPr>
          <w:p w14:paraId="1DF6475B" w14:textId="77777777" w:rsidR="004C1EA9" w:rsidRPr="005A18B1" w:rsidRDefault="00E17FE2" w:rsidP="00891CC6">
            <w:pPr>
              <w:rPr>
                <w:b/>
                <w:bCs/>
                <w:lang w:val="en-CA"/>
              </w:rPr>
            </w:pPr>
            <w:r>
              <w:rPr>
                <w:b/>
                <w:bCs/>
                <w:lang w:val="en-CA"/>
              </w:rPr>
              <w:t xml:space="preserve">Element of </w:t>
            </w:r>
            <w:r w:rsidR="00632B32">
              <w:rPr>
                <w:b/>
                <w:bCs/>
                <w:lang w:val="en-CA"/>
              </w:rPr>
              <w:t>D</w:t>
            </w:r>
            <w:r>
              <w:rPr>
                <w:b/>
                <w:bCs/>
                <w:lang w:val="en-CA"/>
              </w:rPr>
              <w:t>escription</w:t>
            </w:r>
          </w:p>
        </w:tc>
        <w:tc>
          <w:tcPr>
            <w:tcW w:w="5178" w:type="dxa"/>
            <w:shd w:val="clear" w:color="auto" w:fill="D0CECE" w:themeFill="background2" w:themeFillShade="E6"/>
          </w:tcPr>
          <w:p w14:paraId="0C1C291B" w14:textId="77777777" w:rsidR="004C1EA9" w:rsidRPr="005A18B1" w:rsidRDefault="00E17FE2" w:rsidP="00891CC6">
            <w:pPr>
              <w:rPr>
                <w:b/>
                <w:bCs/>
                <w:lang w:val="en-CA"/>
              </w:rPr>
            </w:pPr>
            <w:r>
              <w:rPr>
                <w:b/>
                <w:bCs/>
                <w:lang w:val="en-CA"/>
              </w:rPr>
              <w:t xml:space="preserve">Details of </w:t>
            </w:r>
            <w:r w:rsidR="00632B32">
              <w:rPr>
                <w:b/>
                <w:bCs/>
                <w:lang w:val="en-CA"/>
              </w:rPr>
              <w:t>D</w:t>
            </w:r>
            <w:r>
              <w:rPr>
                <w:b/>
                <w:bCs/>
                <w:lang w:val="en-CA"/>
              </w:rPr>
              <w:t>escription</w:t>
            </w:r>
          </w:p>
        </w:tc>
      </w:tr>
      <w:tr w:rsidR="00AF65EA" w:rsidRPr="006057E8" w14:paraId="5D2E6E39" w14:textId="77777777" w:rsidTr="00232414">
        <w:tc>
          <w:tcPr>
            <w:tcW w:w="4604" w:type="dxa"/>
            <w:shd w:val="clear" w:color="auto" w:fill="DEEAF6" w:themeFill="accent1" w:themeFillTint="33"/>
          </w:tcPr>
          <w:p w14:paraId="50ABCD66" w14:textId="77777777" w:rsidR="00AF65EA" w:rsidRDefault="00AF65EA" w:rsidP="00891CC6">
            <w:pPr>
              <w:rPr>
                <w:b/>
                <w:bCs/>
                <w:lang w:val="en-CA"/>
              </w:rPr>
            </w:pPr>
            <w:r>
              <w:rPr>
                <w:b/>
                <w:bCs/>
                <w:lang w:val="en-CA"/>
              </w:rPr>
              <w:t xml:space="preserve">1. Identification and definition 1: The </w:t>
            </w:r>
            <w:r w:rsidR="00461CCF">
              <w:rPr>
                <w:b/>
                <w:bCs/>
                <w:lang w:val="en-CA"/>
              </w:rPr>
              <w:t xml:space="preserve">general </w:t>
            </w:r>
            <w:r>
              <w:rPr>
                <w:b/>
                <w:bCs/>
                <w:lang w:val="en-CA"/>
              </w:rPr>
              <w:t xml:space="preserve">circumstance. </w:t>
            </w:r>
          </w:p>
          <w:p w14:paraId="69F38FC1" w14:textId="77777777" w:rsidR="00461CCF" w:rsidRDefault="00AF65EA" w:rsidP="00461CCF">
            <w:pPr>
              <w:rPr>
                <w:lang w:val="en-CA"/>
              </w:rPr>
            </w:pPr>
            <w:r>
              <w:rPr>
                <w:lang w:val="en-CA"/>
              </w:rPr>
              <w:t xml:space="preserve">What is the </w:t>
            </w:r>
            <w:r w:rsidR="00B71B81" w:rsidRPr="00461CCF">
              <w:rPr>
                <w:b/>
                <w:bCs/>
                <w:lang w:val="en-CA"/>
              </w:rPr>
              <w:t>general</w:t>
            </w:r>
            <w:r w:rsidR="00B71B81">
              <w:rPr>
                <w:lang w:val="en-CA"/>
              </w:rPr>
              <w:t xml:space="preserve"> </w:t>
            </w:r>
            <w:r>
              <w:rPr>
                <w:lang w:val="en-CA"/>
              </w:rPr>
              <w:t xml:space="preserve">circumstance (the situation) </w:t>
            </w:r>
            <w:r w:rsidR="00461CCF">
              <w:rPr>
                <w:lang w:val="en-CA"/>
              </w:rPr>
              <w:t>of</w:t>
            </w:r>
            <w:r>
              <w:rPr>
                <w:lang w:val="en-CA"/>
              </w:rPr>
              <w:t xml:space="preserve"> risk of harm, loss or injury</w:t>
            </w:r>
            <w:r w:rsidR="00461CCF">
              <w:rPr>
                <w:lang w:val="en-CA"/>
              </w:rPr>
              <w:t xml:space="preserve"> with which the article is primarily concerned</w:t>
            </w:r>
            <w:r>
              <w:rPr>
                <w:lang w:val="en-CA"/>
              </w:rPr>
              <w:t xml:space="preserve">? (Para. 1, </w:t>
            </w:r>
            <w:r w:rsidR="00461CCF">
              <w:rPr>
                <w:lang w:val="en-CA"/>
              </w:rPr>
              <w:t xml:space="preserve">2, </w:t>
            </w:r>
            <w:r>
              <w:rPr>
                <w:lang w:val="en-CA"/>
              </w:rPr>
              <w:t>3, 5, 7</w:t>
            </w:r>
            <w:r w:rsidR="00E1590D">
              <w:rPr>
                <w:lang w:val="en-CA"/>
              </w:rPr>
              <w:t>, 16</w:t>
            </w:r>
            <w:r w:rsidR="00461CCF">
              <w:rPr>
                <w:lang w:val="en-CA"/>
              </w:rPr>
              <w:t>, 18 ,19)</w:t>
            </w:r>
          </w:p>
          <w:p w14:paraId="3FDEC6D0" w14:textId="77777777" w:rsidR="00AF65EA" w:rsidRPr="00AF65EA" w:rsidRDefault="00461CCF" w:rsidP="00461CCF">
            <w:pPr>
              <w:rPr>
                <w:lang w:val="en-CA"/>
              </w:rPr>
            </w:pPr>
            <w:r>
              <w:rPr>
                <w:lang w:val="en-CA"/>
              </w:rPr>
              <w:t>Identify the general circumstance and not the specific cases of the general circumstance.</w:t>
            </w:r>
          </w:p>
        </w:tc>
        <w:tc>
          <w:tcPr>
            <w:tcW w:w="5178" w:type="dxa"/>
          </w:tcPr>
          <w:p w14:paraId="607E0263" w14:textId="167002C0" w:rsidR="00E1590D" w:rsidRPr="006057E8" w:rsidRDefault="0012312B" w:rsidP="00632B32">
            <w:pPr>
              <w:rPr>
                <w:lang w:val="en-US"/>
              </w:rPr>
            </w:pPr>
            <w:r>
              <w:rPr>
                <w:lang w:val="en-CA"/>
              </w:rPr>
              <w:t xml:space="preserve">There is an underwater hole made to store massive amounts of nuclear fuel. Due to miners’ strikes, the fuel contaminated the water turning the are into and a radioactive sludge. There are numerous instances </w:t>
            </w:r>
            <w:proofErr w:type="gramStart"/>
            <w:r>
              <w:rPr>
                <w:lang w:val="en-CA"/>
              </w:rPr>
              <w:t>similar to</w:t>
            </w:r>
            <w:proofErr w:type="gramEnd"/>
            <w:r>
              <w:rPr>
                <w:lang w:val="en-CA"/>
              </w:rPr>
              <w:t xml:space="preserve"> this one</w:t>
            </w:r>
          </w:p>
        </w:tc>
      </w:tr>
      <w:tr w:rsidR="00E5710B" w:rsidRPr="00A34B78" w14:paraId="449F4E2F" w14:textId="77777777" w:rsidTr="00232414">
        <w:tc>
          <w:tcPr>
            <w:tcW w:w="4604" w:type="dxa"/>
            <w:vMerge w:val="restart"/>
            <w:shd w:val="clear" w:color="auto" w:fill="DEEAF6" w:themeFill="accent1" w:themeFillTint="33"/>
          </w:tcPr>
          <w:p w14:paraId="59476DE0" w14:textId="77777777" w:rsidR="00E5710B" w:rsidRDefault="00E5710B" w:rsidP="00461CCF">
            <w:pPr>
              <w:rPr>
                <w:b/>
                <w:bCs/>
                <w:lang w:val="en-CA"/>
              </w:rPr>
            </w:pPr>
            <w:r>
              <w:rPr>
                <w:b/>
                <w:bCs/>
                <w:lang w:val="en-CA"/>
              </w:rPr>
              <w:t xml:space="preserve">2. Identification and definition 2: The specific cases </w:t>
            </w:r>
          </w:p>
          <w:p w14:paraId="244F1D2B" w14:textId="77777777" w:rsidR="00E5710B" w:rsidRDefault="00E5710B" w:rsidP="00891CC6">
            <w:pPr>
              <w:rPr>
                <w:lang w:val="en-CA"/>
              </w:rPr>
            </w:pPr>
            <w:r>
              <w:rPr>
                <w:lang w:val="en-CA"/>
              </w:rPr>
              <w:t>What are the specific cases of the general circumstance that are mentioned in the article? (Para. 1, 2, 3, 5, 7, 17, 21, 22)</w:t>
            </w:r>
          </w:p>
          <w:p w14:paraId="0A1EB897" w14:textId="77777777" w:rsidR="00E5710B" w:rsidRDefault="00E5710B" w:rsidP="00891CC6">
            <w:pPr>
              <w:rPr>
                <w:lang w:val="en-CA"/>
              </w:rPr>
            </w:pPr>
            <w:r>
              <w:rPr>
                <w:lang w:val="en-CA"/>
              </w:rPr>
              <w:t xml:space="preserve">There are three specific cases.  </w:t>
            </w:r>
          </w:p>
          <w:p w14:paraId="579C34A6" w14:textId="77777777" w:rsidR="00E5710B" w:rsidRPr="00461CCF" w:rsidRDefault="00E5710B" w:rsidP="00891CC6">
            <w:pPr>
              <w:rPr>
                <w:lang w:val="en-CA"/>
              </w:rPr>
            </w:pPr>
            <w:r w:rsidRPr="00E5710B">
              <w:rPr>
                <w:color w:val="FF0000"/>
                <w:lang w:val="en-CA"/>
              </w:rPr>
              <w:t>One case is provided.</w:t>
            </w:r>
          </w:p>
        </w:tc>
        <w:tc>
          <w:tcPr>
            <w:tcW w:w="5178" w:type="dxa"/>
          </w:tcPr>
          <w:p w14:paraId="1E9C9C33" w14:textId="77777777" w:rsidR="00F56EFD" w:rsidRDefault="00E5710B" w:rsidP="00BB00F9">
            <w:pPr>
              <w:rPr>
                <w:lang w:val="en-CA"/>
              </w:rPr>
            </w:pPr>
            <w:r>
              <w:rPr>
                <w:lang w:val="en-CA"/>
              </w:rPr>
              <w:t>1. (para</w:t>
            </w:r>
            <w:r w:rsidR="00F56EFD">
              <w:rPr>
                <w:lang w:val="en-CA"/>
              </w:rPr>
              <w:t>s</w:t>
            </w:r>
            <w:r>
              <w:rPr>
                <w:lang w:val="en-CA"/>
              </w:rPr>
              <w:t xml:space="preserve">. 1, 2, 3, 5, 7) </w:t>
            </w:r>
          </w:p>
          <w:p w14:paraId="030247C5" w14:textId="0A79D967" w:rsidR="00BB00F9" w:rsidRDefault="0012312B" w:rsidP="00BB00F9">
            <w:pPr>
              <w:rPr>
                <w:lang w:val="en-CA"/>
              </w:rPr>
            </w:pPr>
            <w:r>
              <w:rPr>
                <w:lang w:val="en-CA"/>
              </w:rPr>
              <w:t>B30 was built to hold a lot of nuclear waste. However, during the 1970s miners</w:t>
            </w:r>
            <w:proofErr w:type="gramStart"/>
            <w:r>
              <w:rPr>
                <w:lang w:val="en-US"/>
              </w:rPr>
              <w:t>’  strikes</w:t>
            </w:r>
            <w:proofErr w:type="gramEnd"/>
            <w:r>
              <w:rPr>
                <w:lang w:val="en-US"/>
              </w:rPr>
              <w:t>, more fuel was generated, which caused a massive radioactive risk.</w:t>
            </w:r>
          </w:p>
          <w:p w14:paraId="09881521" w14:textId="77777777" w:rsidR="00BB00F9" w:rsidRPr="00F56EFD" w:rsidRDefault="00BB00F9" w:rsidP="00BB00F9">
            <w:pPr>
              <w:rPr>
                <w:lang w:val="en-CA"/>
              </w:rPr>
            </w:pPr>
          </w:p>
        </w:tc>
      </w:tr>
      <w:tr w:rsidR="00E5710B" w:rsidRPr="00A34B78" w14:paraId="3A680DD2" w14:textId="77777777" w:rsidTr="00232414">
        <w:tc>
          <w:tcPr>
            <w:tcW w:w="4604" w:type="dxa"/>
            <w:vMerge/>
            <w:shd w:val="clear" w:color="auto" w:fill="DEEAF6" w:themeFill="accent1" w:themeFillTint="33"/>
          </w:tcPr>
          <w:p w14:paraId="2E873E94" w14:textId="77777777" w:rsidR="00E5710B" w:rsidRDefault="00E5710B" w:rsidP="00461CCF">
            <w:pPr>
              <w:rPr>
                <w:b/>
                <w:bCs/>
                <w:lang w:val="en-CA"/>
              </w:rPr>
            </w:pPr>
          </w:p>
        </w:tc>
        <w:tc>
          <w:tcPr>
            <w:tcW w:w="5178" w:type="dxa"/>
          </w:tcPr>
          <w:p w14:paraId="15787255" w14:textId="77777777" w:rsidR="00E5710B" w:rsidRDefault="00E5710B" w:rsidP="00E5710B">
            <w:pPr>
              <w:rPr>
                <w:i/>
                <w:iCs/>
                <w:lang w:val="en-CA"/>
              </w:rPr>
            </w:pPr>
            <w:r>
              <w:rPr>
                <w:i/>
                <w:iCs/>
                <w:lang w:val="en-CA"/>
              </w:rPr>
              <w:t xml:space="preserve">2. (para. 17) </w:t>
            </w:r>
          </w:p>
          <w:p w14:paraId="2B2B1A8A" w14:textId="77777777" w:rsidR="0012312B" w:rsidRDefault="0012312B" w:rsidP="0012312B">
            <w:pPr>
              <w:rPr>
                <w:lang w:val="en-CA"/>
              </w:rPr>
            </w:pPr>
            <w:r>
              <w:rPr>
                <w:lang w:val="en-CA"/>
              </w:rPr>
              <w:t xml:space="preserve">B38 was heavily used during the miner’s strike of 1972. 2 years later, the [public became stricter towards the </w:t>
            </w:r>
            <w:r>
              <w:rPr>
                <w:lang w:val="en-CA"/>
              </w:rPr>
              <w:lastRenderedPageBreak/>
              <w:t xml:space="preserve">nuclear industry due to the launch of the Protect and Survive advice on surviving a nuclear </w:t>
            </w:r>
            <w:proofErr w:type="gramStart"/>
            <w:r>
              <w:rPr>
                <w:lang w:val="en-CA"/>
              </w:rPr>
              <w:t>attack</w:t>
            </w:r>
            <w:proofErr w:type="gramEnd"/>
          </w:p>
          <w:p w14:paraId="48C6F40E" w14:textId="77777777" w:rsidR="00E5710B" w:rsidRDefault="00E5710B" w:rsidP="00461CCF">
            <w:pPr>
              <w:rPr>
                <w:lang w:val="en-CA"/>
              </w:rPr>
            </w:pPr>
          </w:p>
          <w:p w14:paraId="138D9A60" w14:textId="77777777" w:rsidR="00BB00F9" w:rsidRDefault="00BB00F9" w:rsidP="00461CCF">
            <w:pPr>
              <w:rPr>
                <w:lang w:val="en-CA"/>
              </w:rPr>
            </w:pPr>
          </w:p>
        </w:tc>
      </w:tr>
      <w:tr w:rsidR="00E5710B" w:rsidRPr="004D5789" w14:paraId="0225BC5F" w14:textId="77777777" w:rsidTr="00232414">
        <w:tc>
          <w:tcPr>
            <w:tcW w:w="4604" w:type="dxa"/>
            <w:vMerge/>
            <w:shd w:val="clear" w:color="auto" w:fill="DEEAF6" w:themeFill="accent1" w:themeFillTint="33"/>
          </w:tcPr>
          <w:p w14:paraId="44E70CED" w14:textId="77777777" w:rsidR="00E5710B" w:rsidRDefault="00E5710B" w:rsidP="00461CCF">
            <w:pPr>
              <w:rPr>
                <w:b/>
                <w:bCs/>
                <w:lang w:val="en-CA"/>
              </w:rPr>
            </w:pPr>
          </w:p>
        </w:tc>
        <w:tc>
          <w:tcPr>
            <w:tcW w:w="5178" w:type="dxa"/>
          </w:tcPr>
          <w:p w14:paraId="6EE7BF8E" w14:textId="77777777" w:rsidR="00F56EFD" w:rsidRDefault="00E5710B" w:rsidP="00461CCF">
            <w:pPr>
              <w:rPr>
                <w:i/>
                <w:iCs/>
                <w:lang w:val="en-CA"/>
              </w:rPr>
            </w:pPr>
            <w:r>
              <w:rPr>
                <w:i/>
                <w:iCs/>
                <w:lang w:val="en-CA"/>
              </w:rPr>
              <w:t xml:space="preserve">3. (paras. 21, 22) </w:t>
            </w:r>
            <w:r w:rsidR="00F56EFD">
              <w:rPr>
                <w:i/>
                <w:iCs/>
                <w:lang w:val="en-CA"/>
              </w:rPr>
              <w:t>There are leaks of radioactive water from the Magnox swarf storage silo (MSSS).</w:t>
            </w:r>
          </w:p>
          <w:p w14:paraId="4BAC9429" w14:textId="77777777" w:rsidR="00E5710B" w:rsidRDefault="00E5710B" w:rsidP="00461CCF">
            <w:pPr>
              <w:rPr>
                <w:i/>
                <w:iCs/>
                <w:lang w:val="en-CA"/>
              </w:rPr>
            </w:pPr>
            <w:r>
              <w:rPr>
                <w:i/>
                <w:iCs/>
                <w:lang w:val="en-CA"/>
              </w:rPr>
              <w:t xml:space="preserve">The silo was found to be leaking radioactive water into the ground in the 1970s. There are concerns that efforts to retrieve the </w:t>
            </w:r>
            <w:r w:rsidR="00F56EFD">
              <w:rPr>
                <w:i/>
                <w:iCs/>
                <w:lang w:val="en-CA"/>
              </w:rPr>
              <w:t xml:space="preserve">radioactive </w:t>
            </w:r>
            <w:r>
              <w:rPr>
                <w:i/>
                <w:iCs/>
                <w:lang w:val="en-CA"/>
              </w:rPr>
              <w:t>wast</w:t>
            </w:r>
            <w:r w:rsidR="00F56EFD">
              <w:rPr>
                <w:i/>
                <w:iCs/>
                <w:lang w:val="en-CA"/>
              </w:rPr>
              <w:t>e, now,</w:t>
            </w:r>
            <w:r>
              <w:rPr>
                <w:i/>
                <w:iCs/>
                <w:lang w:val="en-CA"/>
              </w:rPr>
              <w:t xml:space="preserve"> may reopen historic leak paths and introduce new ones. (</w:t>
            </w:r>
            <w:proofErr w:type="gramStart"/>
            <w:r>
              <w:rPr>
                <w:i/>
                <w:iCs/>
                <w:lang w:val="en-CA"/>
              </w:rPr>
              <w:t>para</w:t>
            </w:r>
            <w:proofErr w:type="gramEnd"/>
            <w:r>
              <w:rPr>
                <w:i/>
                <w:iCs/>
                <w:lang w:val="en-CA"/>
              </w:rPr>
              <w:t>. 22)</w:t>
            </w:r>
          </w:p>
          <w:p w14:paraId="36BCC030" w14:textId="77777777" w:rsidR="00F56EFD" w:rsidRDefault="00F56EFD" w:rsidP="00461CCF">
            <w:pPr>
              <w:rPr>
                <w:lang w:val="en-CA"/>
              </w:rPr>
            </w:pPr>
            <w:r>
              <w:rPr>
                <w:i/>
                <w:iCs/>
                <w:lang w:val="en-CA"/>
              </w:rPr>
              <w:t>“There are also grave concerns over leaks from the Magnox swarf storage silo (MSSS) described as ‘one of the highest-hazard nuclear facilities in the UK</w:t>
            </w:r>
            <w:r>
              <w:rPr>
                <w:i/>
                <w:iCs/>
                <w:lang w:val="en-US"/>
              </w:rPr>
              <w:t>’</w:t>
            </w:r>
            <w:r>
              <w:rPr>
                <w:i/>
                <w:iCs/>
                <w:lang w:val="en-CA"/>
              </w:rPr>
              <w:t>’’. (para 21).</w:t>
            </w:r>
          </w:p>
        </w:tc>
      </w:tr>
      <w:tr w:rsidR="004C1EA9" w:rsidRPr="00DE5113" w14:paraId="113FB1E6" w14:textId="77777777" w:rsidTr="00232414">
        <w:tc>
          <w:tcPr>
            <w:tcW w:w="4604" w:type="dxa"/>
            <w:shd w:val="clear" w:color="auto" w:fill="DEEAF6" w:themeFill="accent1" w:themeFillTint="33"/>
          </w:tcPr>
          <w:p w14:paraId="7CB82E33" w14:textId="77777777" w:rsidR="00DC08B9" w:rsidRDefault="00DC08B9" w:rsidP="00891CC6">
            <w:pPr>
              <w:rPr>
                <w:lang w:val="en-CA"/>
              </w:rPr>
            </w:pPr>
            <w:r>
              <w:rPr>
                <w:b/>
                <w:bCs/>
                <w:lang w:val="en-CA"/>
              </w:rPr>
              <w:t>2</w:t>
            </w:r>
            <w:r w:rsidR="00EA5BF0">
              <w:rPr>
                <w:b/>
                <w:bCs/>
                <w:lang w:val="en-CA"/>
              </w:rPr>
              <w:t xml:space="preserve">. </w:t>
            </w:r>
            <w:r w:rsidR="00E17FE2" w:rsidRPr="005C5627">
              <w:rPr>
                <w:b/>
                <w:bCs/>
                <w:lang w:val="en-CA"/>
              </w:rPr>
              <w:t>Identification and definition</w:t>
            </w:r>
            <w:r w:rsidR="00E5710B">
              <w:rPr>
                <w:b/>
                <w:bCs/>
                <w:lang w:val="en-CA"/>
              </w:rPr>
              <w:t xml:space="preserve"> 3</w:t>
            </w:r>
            <w:r w:rsidR="005C5627">
              <w:rPr>
                <w:b/>
                <w:bCs/>
                <w:lang w:val="en-CA"/>
              </w:rPr>
              <w:t>:</w:t>
            </w:r>
            <w:r w:rsidR="00E17FE2" w:rsidRPr="005C5627">
              <w:rPr>
                <w:b/>
                <w:bCs/>
                <w:lang w:val="en-CA"/>
              </w:rPr>
              <w:t xml:space="preserve"> </w:t>
            </w:r>
            <w:r>
              <w:rPr>
                <w:b/>
                <w:bCs/>
                <w:lang w:val="en-CA"/>
              </w:rPr>
              <w:t>The harm.</w:t>
            </w:r>
            <w:r w:rsidR="0070276A">
              <w:rPr>
                <w:lang w:val="en-CA"/>
              </w:rPr>
              <w:t xml:space="preserve"> </w:t>
            </w:r>
          </w:p>
          <w:p w14:paraId="40D14261" w14:textId="77777777" w:rsidR="004C1EA9" w:rsidRDefault="0070276A" w:rsidP="00891CC6">
            <w:pPr>
              <w:rPr>
                <w:lang w:val="en-CA"/>
              </w:rPr>
            </w:pPr>
            <w:r>
              <w:rPr>
                <w:lang w:val="en-CA"/>
              </w:rPr>
              <w:t>What is the potential harm</w:t>
            </w:r>
            <w:r w:rsidR="00834D1B">
              <w:rPr>
                <w:lang w:val="en-CA"/>
              </w:rPr>
              <w:t xml:space="preserve">, injury or loss </w:t>
            </w:r>
            <w:r>
              <w:rPr>
                <w:lang w:val="en-CA"/>
              </w:rPr>
              <w:t>(the risk) th</w:t>
            </w:r>
            <w:r w:rsidR="00834D1B">
              <w:rPr>
                <w:lang w:val="en-CA"/>
              </w:rPr>
              <w:t>at</w:t>
            </w:r>
            <w:r>
              <w:rPr>
                <w:lang w:val="en-CA"/>
              </w:rPr>
              <w:t xml:space="preserve"> is being identified in the article?</w:t>
            </w:r>
            <w:r w:rsidR="004A2B89">
              <w:rPr>
                <w:lang w:val="en-CA"/>
              </w:rPr>
              <w:t xml:space="preserve"> (</w:t>
            </w:r>
            <w:proofErr w:type="gramStart"/>
            <w:r w:rsidR="004A2B89">
              <w:rPr>
                <w:lang w:val="en-CA"/>
              </w:rPr>
              <w:t>para</w:t>
            </w:r>
            <w:r w:rsidR="00EA5BF0">
              <w:rPr>
                <w:lang w:val="en-CA"/>
              </w:rPr>
              <w:t>s</w:t>
            </w:r>
            <w:proofErr w:type="gramEnd"/>
            <w:r w:rsidR="004A2B89">
              <w:rPr>
                <w:lang w:val="en-CA"/>
              </w:rPr>
              <w:t xml:space="preserve">. </w:t>
            </w:r>
            <w:r w:rsidR="006A51E2">
              <w:rPr>
                <w:lang w:val="en-CA"/>
              </w:rPr>
              <w:t>3</w:t>
            </w:r>
            <w:r w:rsidR="004A2B89">
              <w:rPr>
                <w:lang w:val="en-CA"/>
              </w:rPr>
              <w:t xml:space="preserve">, </w:t>
            </w:r>
            <w:r w:rsidR="00DC08B9">
              <w:rPr>
                <w:lang w:val="en-CA"/>
              </w:rPr>
              <w:t>5, 7</w:t>
            </w:r>
            <w:r w:rsidR="00E1590D">
              <w:rPr>
                <w:lang w:val="en-CA"/>
              </w:rPr>
              <w:t>, 16</w:t>
            </w:r>
            <w:r w:rsidR="004A2B89">
              <w:rPr>
                <w:lang w:val="en-CA"/>
              </w:rPr>
              <w:t>)</w:t>
            </w:r>
          </w:p>
          <w:p w14:paraId="36EC6AB7" w14:textId="77777777" w:rsidR="00431B0A" w:rsidRDefault="00431B0A" w:rsidP="00891CC6">
            <w:pPr>
              <w:rPr>
                <w:lang w:val="en-CA"/>
              </w:rPr>
            </w:pPr>
            <w:r>
              <w:rPr>
                <w:lang w:val="en-CA"/>
              </w:rPr>
              <w:t>The potential harm is</w:t>
            </w:r>
            <w:r w:rsidR="00DC08B9">
              <w:rPr>
                <w:lang w:val="en-CA"/>
              </w:rPr>
              <w:t xml:space="preserve"> stated indirectly. You </w:t>
            </w:r>
            <w:proofErr w:type="gramStart"/>
            <w:r w:rsidR="00DC08B9">
              <w:rPr>
                <w:lang w:val="en-CA"/>
              </w:rPr>
              <w:t>have to</w:t>
            </w:r>
            <w:proofErr w:type="gramEnd"/>
            <w:r w:rsidR="00DC08B9">
              <w:rPr>
                <w:lang w:val="en-CA"/>
              </w:rPr>
              <w:t xml:space="preserve"> deduce it from the content. It has to do with radioactivity.</w:t>
            </w:r>
          </w:p>
          <w:p w14:paraId="26C6C267" w14:textId="77777777" w:rsidR="00E83DE0" w:rsidRDefault="00E83DE0" w:rsidP="00891CC6">
            <w:pPr>
              <w:rPr>
                <w:lang w:val="en-CA"/>
              </w:rPr>
            </w:pPr>
          </w:p>
        </w:tc>
        <w:tc>
          <w:tcPr>
            <w:tcW w:w="5178" w:type="dxa"/>
          </w:tcPr>
          <w:p w14:paraId="0D49C035" w14:textId="73F5BCB4" w:rsidR="00E1590D" w:rsidRDefault="00DE5113" w:rsidP="00891CC6">
            <w:pPr>
              <w:rPr>
                <w:i/>
                <w:iCs/>
                <w:lang w:val="en-CA"/>
              </w:rPr>
            </w:pPr>
            <w:r>
              <w:rPr>
                <w:i/>
                <w:iCs/>
                <w:lang w:val="en-CA"/>
              </w:rPr>
              <w:t>The fuel corrodes the water, turning it into a radioactive sludge (3)</w:t>
            </w:r>
          </w:p>
          <w:p w14:paraId="321CADAE" w14:textId="378B3ED2" w:rsidR="00DE5113" w:rsidRPr="00E1590D" w:rsidRDefault="00DE5113" w:rsidP="00891CC6">
            <w:pPr>
              <w:rPr>
                <w:i/>
                <w:iCs/>
                <w:lang w:val="en-CA"/>
              </w:rPr>
            </w:pPr>
            <w:r>
              <w:rPr>
                <w:i/>
                <w:iCs/>
                <w:lang w:val="en-CA"/>
              </w:rPr>
              <w:t>It requires greater security check (16)</w:t>
            </w:r>
          </w:p>
        </w:tc>
      </w:tr>
      <w:tr w:rsidR="00B33B7B" w:rsidRPr="00A34B78" w14:paraId="49F8ABEF" w14:textId="77777777" w:rsidTr="00232414">
        <w:tc>
          <w:tcPr>
            <w:tcW w:w="4604" w:type="dxa"/>
            <w:vMerge w:val="restart"/>
            <w:shd w:val="clear" w:color="auto" w:fill="DEEAF6" w:themeFill="accent1" w:themeFillTint="33"/>
          </w:tcPr>
          <w:p w14:paraId="5398752F" w14:textId="77777777" w:rsidR="00B33B7B" w:rsidRDefault="00B33B7B" w:rsidP="00891CC6">
            <w:pPr>
              <w:rPr>
                <w:b/>
                <w:bCs/>
                <w:lang w:val="en-US"/>
              </w:rPr>
            </w:pPr>
            <w:r>
              <w:rPr>
                <w:b/>
                <w:bCs/>
                <w:lang w:val="en-US"/>
              </w:rPr>
              <w:t xml:space="preserve">3. </w:t>
            </w:r>
            <w:r w:rsidRPr="005C5627">
              <w:rPr>
                <w:b/>
                <w:bCs/>
                <w:lang w:val="en-US"/>
              </w:rPr>
              <w:t>Identification and definition</w:t>
            </w:r>
            <w:r w:rsidR="00E5710B">
              <w:rPr>
                <w:b/>
                <w:bCs/>
                <w:lang w:val="en-US"/>
              </w:rPr>
              <w:t xml:space="preserve"> 4</w:t>
            </w:r>
            <w:r w:rsidRPr="005C5627">
              <w:rPr>
                <w:b/>
                <w:bCs/>
                <w:lang w:val="en-US"/>
              </w:rPr>
              <w:t xml:space="preserve">: </w:t>
            </w:r>
            <w:r>
              <w:rPr>
                <w:b/>
                <w:bCs/>
                <w:lang w:val="en-US"/>
              </w:rPr>
              <w:t xml:space="preserve">The “primary identifiers” </w:t>
            </w:r>
          </w:p>
          <w:p w14:paraId="1AD4617F" w14:textId="77777777" w:rsidR="00B33B7B" w:rsidRDefault="00B33B7B" w:rsidP="00891CC6">
            <w:pPr>
              <w:rPr>
                <w:lang w:val="en-US"/>
              </w:rPr>
            </w:pPr>
            <w:r>
              <w:rPr>
                <w:lang w:val="en-US"/>
              </w:rPr>
              <w:t>Who are the “primary identifiers” of the potential harm (the risk)? (</w:t>
            </w:r>
            <w:proofErr w:type="gramStart"/>
            <w:r>
              <w:rPr>
                <w:lang w:val="en-US"/>
              </w:rPr>
              <w:t>paras</w:t>
            </w:r>
            <w:proofErr w:type="gramEnd"/>
            <w:r>
              <w:rPr>
                <w:lang w:val="en-US"/>
              </w:rPr>
              <w:t>. 5, 6, 22, 23)</w:t>
            </w:r>
          </w:p>
          <w:p w14:paraId="60ACFB4F" w14:textId="77777777" w:rsidR="00B33B7B" w:rsidRDefault="00B33B7B" w:rsidP="009B024E">
            <w:pPr>
              <w:rPr>
                <w:lang w:val="en-US"/>
              </w:rPr>
            </w:pPr>
            <w:r>
              <w:rPr>
                <w:lang w:val="en-US"/>
              </w:rPr>
              <w:t xml:space="preserve">State who (individuals or organizations) are identifying and naming the risk and making it publicly known, in the first instance. A “primary identifier” is an original, often first-hand, source of information on </w:t>
            </w:r>
            <w:proofErr w:type="gramStart"/>
            <w:r>
              <w:rPr>
                <w:lang w:val="en-US"/>
              </w:rPr>
              <w:t>the risk</w:t>
            </w:r>
            <w:proofErr w:type="gramEnd"/>
            <w:r>
              <w:rPr>
                <w:lang w:val="en-US"/>
              </w:rPr>
              <w:t xml:space="preserve">. A “primary identifier” is involved in naming the risk for the first time based on first-hand information acquired directly or indirectly. </w:t>
            </w:r>
          </w:p>
          <w:p w14:paraId="6731EC0D" w14:textId="77777777" w:rsidR="00B33B7B" w:rsidRDefault="00B33B7B" w:rsidP="00B33B7B">
            <w:pPr>
              <w:rPr>
                <w:lang w:val="en-US"/>
              </w:rPr>
            </w:pPr>
            <w:r>
              <w:rPr>
                <w:lang w:val="en-US"/>
              </w:rPr>
              <w:t xml:space="preserve">In this article, there are four “primary identifiers”. One is an individual who </w:t>
            </w:r>
            <w:r w:rsidR="008C3069">
              <w:rPr>
                <w:lang w:val="en-US"/>
              </w:rPr>
              <w:t>possibly</w:t>
            </w:r>
            <w:r>
              <w:rPr>
                <w:lang w:val="en-US"/>
              </w:rPr>
              <w:t xml:space="preserve"> works at the Sellafield plant, one is an online media source, one is an individual </w:t>
            </w:r>
            <w:proofErr w:type="gramStart"/>
            <w:r>
              <w:rPr>
                <w:lang w:val="en-US"/>
              </w:rPr>
              <w:t>expert</w:t>
            </w:r>
            <w:proofErr w:type="gramEnd"/>
            <w:r>
              <w:rPr>
                <w:lang w:val="en-US"/>
              </w:rPr>
              <w:t xml:space="preserve"> and one is a</w:t>
            </w:r>
            <w:r w:rsidR="008C3069">
              <w:rPr>
                <w:lang w:val="en-US"/>
              </w:rPr>
              <w:t>n</w:t>
            </w:r>
            <w:r>
              <w:rPr>
                <w:lang w:val="en-US"/>
              </w:rPr>
              <w:t xml:space="preserve"> </w:t>
            </w:r>
            <w:r w:rsidR="008C3069">
              <w:rPr>
                <w:lang w:val="en-US"/>
              </w:rPr>
              <w:t>independent regulatory</w:t>
            </w:r>
            <w:r>
              <w:rPr>
                <w:lang w:val="en-US"/>
              </w:rPr>
              <w:t xml:space="preserve"> body. </w:t>
            </w:r>
          </w:p>
          <w:p w14:paraId="01398D36" w14:textId="77777777" w:rsidR="00B33B7B" w:rsidRDefault="00B33B7B" w:rsidP="00B33B7B">
            <w:pPr>
              <w:rPr>
                <w:lang w:val="en-US"/>
              </w:rPr>
            </w:pPr>
            <w:r>
              <w:rPr>
                <w:lang w:val="en-US"/>
              </w:rPr>
              <w:t xml:space="preserve">List them all. </w:t>
            </w:r>
          </w:p>
          <w:p w14:paraId="17EB05F8" w14:textId="77777777" w:rsidR="008C3069" w:rsidRPr="008C3069" w:rsidRDefault="008C3069" w:rsidP="00B33B7B">
            <w:pPr>
              <w:rPr>
                <w:color w:val="FF0000"/>
                <w:lang w:val="en-US"/>
              </w:rPr>
            </w:pPr>
            <w:r w:rsidRPr="008C3069">
              <w:rPr>
                <w:color w:val="FF0000"/>
                <w:lang w:val="en-US"/>
              </w:rPr>
              <w:t>(Note: one answer is provided.)</w:t>
            </w:r>
          </w:p>
          <w:p w14:paraId="2E50BB29" w14:textId="77777777" w:rsidR="00B33B7B" w:rsidRPr="00431B0A" w:rsidRDefault="00B33B7B" w:rsidP="009B024E">
            <w:pPr>
              <w:rPr>
                <w:lang w:val="en-US"/>
              </w:rPr>
            </w:pPr>
          </w:p>
        </w:tc>
        <w:tc>
          <w:tcPr>
            <w:tcW w:w="5178" w:type="dxa"/>
          </w:tcPr>
          <w:p w14:paraId="6A28DE7C" w14:textId="77777777" w:rsidR="00B33B7B" w:rsidRDefault="00B33B7B" w:rsidP="00891CC6">
            <w:pPr>
              <w:rPr>
                <w:lang w:val="en-CA"/>
              </w:rPr>
            </w:pPr>
            <w:r>
              <w:rPr>
                <w:lang w:val="en-CA"/>
              </w:rPr>
              <w:t>Primary identifiers:</w:t>
            </w:r>
          </w:p>
          <w:p w14:paraId="3CEC2149" w14:textId="77777777" w:rsidR="00B33B7B" w:rsidRDefault="00B33B7B" w:rsidP="00891CC6">
            <w:pPr>
              <w:rPr>
                <w:lang w:val="en-CA"/>
              </w:rPr>
            </w:pPr>
            <w:r>
              <w:rPr>
                <w:lang w:val="en-CA"/>
              </w:rPr>
              <w:t>(1) individual (para. 5):</w:t>
            </w:r>
          </w:p>
          <w:p w14:paraId="49C5D4C5" w14:textId="77777777" w:rsidR="00B33B7B" w:rsidRDefault="00B33B7B" w:rsidP="00891CC6">
            <w:pPr>
              <w:rPr>
                <w:lang w:val="en-CA"/>
              </w:rPr>
            </w:pPr>
            <w:r>
              <w:rPr>
                <w:lang w:val="en-CA"/>
              </w:rPr>
              <w:t xml:space="preserve">An “anonymous source” who leaked photos of B30 and B29 to </w:t>
            </w:r>
            <w:r w:rsidR="008C3069">
              <w:rPr>
                <w:lang w:val="en-CA"/>
              </w:rPr>
              <w:t>an online website concerned with environmental matter. The individual probably works at the Sellafield site since they were able to take photos of B30 and B29.</w:t>
            </w:r>
          </w:p>
          <w:p w14:paraId="45806EF2" w14:textId="77777777" w:rsidR="00B33B7B" w:rsidRDefault="00B33B7B" w:rsidP="00891CC6">
            <w:pPr>
              <w:rPr>
                <w:lang w:val="en-CA"/>
              </w:rPr>
            </w:pPr>
          </w:p>
          <w:p w14:paraId="6B2D0A89" w14:textId="77777777" w:rsidR="00B33B7B" w:rsidRDefault="00B33B7B" w:rsidP="00891CC6">
            <w:pPr>
              <w:rPr>
                <w:lang w:val="en-CA"/>
              </w:rPr>
            </w:pPr>
          </w:p>
          <w:p w14:paraId="39FA14B1" w14:textId="77777777" w:rsidR="00B33B7B" w:rsidRDefault="00B33B7B" w:rsidP="00891CC6">
            <w:pPr>
              <w:rPr>
                <w:lang w:val="en-CA"/>
              </w:rPr>
            </w:pPr>
          </w:p>
        </w:tc>
      </w:tr>
      <w:tr w:rsidR="00B33B7B" w:rsidRPr="00BB00F9" w14:paraId="36344A77" w14:textId="77777777" w:rsidTr="00232414">
        <w:tc>
          <w:tcPr>
            <w:tcW w:w="4604" w:type="dxa"/>
            <w:vMerge/>
            <w:shd w:val="clear" w:color="auto" w:fill="DEEAF6" w:themeFill="accent1" w:themeFillTint="33"/>
          </w:tcPr>
          <w:p w14:paraId="63E8BD4C" w14:textId="77777777" w:rsidR="00B33B7B" w:rsidRDefault="00B33B7B" w:rsidP="00891CC6">
            <w:pPr>
              <w:rPr>
                <w:b/>
                <w:bCs/>
                <w:lang w:val="en-US"/>
              </w:rPr>
            </w:pPr>
          </w:p>
        </w:tc>
        <w:tc>
          <w:tcPr>
            <w:tcW w:w="5178" w:type="dxa"/>
          </w:tcPr>
          <w:p w14:paraId="72B305C4" w14:textId="77777777" w:rsidR="00B33B7B" w:rsidRDefault="00B33B7B" w:rsidP="00891CC6">
            <w:pPr>
              <w:rPr>
                <w:lang w:val="en-CA"/>
              </w:rPr>
            </w:pPr>
            <w:r>
              <w:rPr>
                <w:lang w:val="en-CA"/>
              </w:rPr>
              <w:t>(2) online media source</w:t>
            </w:r>
            <w:r w:rsidR="008C3069">
              <w:rPr>
                <w:lang w:val="en-CA"/>
              </w:rPr>
              <w:t xml:space="preserve"> and website</w:t>
            </w:r>
            <w:r>
              <w:rPr>
                <w:lang w:val="en-CA"/>
              </w:rPr>
              <w:t xml:space="preserve"> (paras. 5 &amp; 6)</w:t>
            </w:r>
            <w:r w:rsidR="00BB00F9">
              <w:rPr>
                <w:lang w:val="en-CA"/>
              </w:rPr>
              <w:t>:</w:t>
            </w:r>
          </w:p>
          <w:p w14:paraId="58F12564" w14:textId="110D6B76" w:rsidR="00B33B7B" w:rsidRDefault="00A34B78" w:rsidP="008C3069">
            <w:pPr>
              <w:rPr>
                <w:lang w:val="en-CA"/>
              </w:rPr>
            </w:pPr>
            <w:r>
              <w:rPr>
                <w:lang w:val="en-CA"/>
              </w:rPr>
              <w:t>The Ecologist</w:t>
            </w:r>
          </w:p>
        </w:tc>
      </w:tr>
      <w:tr w:rsidR="00B33B7B" w:rsidRPr="005B778B" w14:paraId="2BD2EBC6" w14:textId="77777777" w:rsidTr="00232414">
        <w:tc>
          <w:tcPr>
            <w:tcW w:w="4604" w:type="dxa"/>
            <w:vMerge/>
            <w:shd w:val="clear" w:color="auto" w:fill="DEEAF6" w:themeFill="accent1" w:themeFillTint="33"/>
          </w:tcPr>
          <w:p w14:paraId="0F19889B" w14:textId="77777777" w:rsidR="00B33B7B" w:rsidRDefault="00B33B7B" w:rsidP="00891CC6">
            <w:pPr>
              <w:rPr>
                <w:b/>
                <w:bCs/>
                <w:lang w:val="en-US"/>
              </w:rPr>
            </w:pPr>
          </w:p>
        </w:tc>
        <w:tc>
          <w:tcPr>
            <w:tcW w:w="5178" w:type="dxa"/>
          </w:tcPr>
          <w:p w14:paraId="619A5FD3" w14:textId="77777777" w:rsidR="00B33B7B" w:rsidRDefault="00B33B7B" w:rsidP="00891CC6">
            <w:pPr>
              <w:rPr>
                <w:lang w:val="en-CA"/>
              </w:rPr>
            </w:pPr>
            <w:r>
              <w:rPr>
                <w:lang w:val="en-CA"/>
              </w:rPr>
              <w:t>(3) expert (para. 6)</w:t>
            </w:r>
            <w:r w:rsidR="00BB00F9">
              <w:rPr>
                <w:lang w:val="en-CA"/>
              </w:rPr>
              <w:t>:</w:t>
            </w:r>
          </w:p>
          <w:p w14:paraId="7A5B005C" w14:textId="2C7A9F85" w:rsidR="00B33B7B" w:rsidRDefault="00A34B78" w:rsidP="00891CC6">
            <w:pPr>
              <w:rPr>
                <w:lang w:val="en-CA"/>
              </w:rPr>
            </w:pPr>
            <w:r>
              <w:rPr>
                <w:lang w:val="en-CA"/>
              </w:rPr>
              <w:t>The military</w:t>
            </w:r>
          </w:p>
          <w:p w14:paraId="1029BA0B" w14:textId="77777777" w:rsidR="00B33B7B" w:rsidRDefault="00B33B7B" w:rsidP="00891CC6">
            <w:pPr>
              <w:rPr>
                <w:lang w:val="en-CA"/>
              </w:rPr>
            </w:pPr>
          </w:p>
        </w:tc>
      </w:tr>
      <w:tr w:rsidR="00B33B7B" w:rsidRPr="00A34B78" w14:paraId="3B63DBA7" w14:textId="77777777" w:rsidTr="00232414">
        <w:tc>
          <w:tcPr>
            <w:tcW w:w="4604" w:type="dxa"/>
            <w:vMerge/>
            <w:shd w:val="clear" w:color="auto" w:fill="DEEAF6" w:themeFill="accent1" w:themeFillTint="33"/>
          </w:tcPr>
          <w:p w14:paraId="55ABD21C" w14:textId="77777777" w:rsidR="00B33B7B" w:rsidRDefault="00B33B7B" w:rsidP="00891CC6">
            <w:pPr>
              <w:rPr>
                <w:b/>
                <w:bCs/>
                <w:lang w:val="en-US"/>
              </w:rPr>
            </w:pPr>
          </w:p>
        </w:tc>
        <w:tc>
          <w:tcPr>
            <w:tcW w:w="5178" w:type="dxa"/>
          </w:tcPr>
          <w:p w14:paraId="3BA86B71" w14:textId="77777777" w:rsidR="00B33B7B" w:rsidRDefault="00B33B7B" w:rsidP="00891CC6">
            <w:pPr>
              <w:rPr>
                <w:lang w:val="en-CA"/>
              </w:rPr>
            </w:pPr>
            <w:r>
              <w:rPr>
                <w:lang w:val="en-CA"/>
              </w:rPr>
              <w:t xml:space="preserve">(4) </w:t>
            </w:r>
            <w:r w:rsidR="008C3069">
              <w:rPr>
                <w:lang w:val="en-CA"/>
              </w:rPr>
              <w:t>independent regulatory</w:t>
            </w:r>
            <w:r>
              <w:rPr>
                <w:lang w:val="en-CA"/>
              </w:rPr>
              <w:t xml:space="preserve"> body (paras. 22 &amp; 23)</w:t>
            </w:r>
            <w:r w:rsidR="00BB00F9">
              <w:rPr>
                <w:lang w:val="en-CA"/>
              </w:rPr>
              <w:t>:</w:t>
            </w:r>
          </w:p>
          <w:p w14:paraId="472E9DC6" w14:textId="588623B1" w:rsidR="00B33B7B" w:rsidRDefault="00A34B78" w:rsidP="00891CC6">
            <w:pPr>
              <w:rPr>
                <w:lang w:val="en-CA"/>
              </w:rPr>
            </w:pPr>
            <w:r>
              <w:rPr>
                <w:lang w:val="en-CA"/>
              </w:rPr>
              <w:t>Magnox swarf storage silo (MSSS)</w:t>
            </w:r>
          </w:p>
          <w:p w14:paraId="626798F5" w14:textId="77777777" w:rsidR="008C3069" w:rsidRPr="008C3069" w:rsidRDefault="008C3069" w:rsidP="00891CC6">
            <w:pPr>
              <w:rPr>
                <w:lang w:val="en-US"/>
              </w:rPr>
            </w:pPr>
          </w:p>
        </w:tc>
      </w:tr>
      <w:tr w:rsidR="004C1EA9" w:rsidRPr="00A34B78" w14:paraId="2445880D" w14:textId="77777777" w:rsidTr="00232414">
        <w:tc>
          <w:tcPr>
            <w:tcW w:w="4604" w:type="dxa"/>
            <w:shd w:val="clear" w:color="auto" w:fill="DEEAF6" w:themeFill="accent1" w:themeFillTint="33"/>
          </w:tcPr>
          <w:p w14:paraId="00EE57AF" w14:textId="77777777" w:rsidR="00A46D8C" w:rsidRDefault="00A46D8C" w:rsidP="00891CC6">
            <w:pPr>
              <w:rPr>
                <w:b/>
                <w:bCs/>
                <w:lang w:val="en-US"/>
              </w:rPr>
            </w:pPr>
            <w:r>
              <w:rPr>
                <w:b/>
                <w:bCs/>
                <w:lang w:val="en-CA"/>
              </w:rPr>
              <w:t>4</w:t>
            </w:r>
            <w:r w:rsidR="00EA5BF0">
              <w:rPr>
                <w:b/>
                <w:bCs/>
                <w:lang w:val="en-CA"/>
              </w:rPr>
              <w:t xml:space="preserve">. </w:t>
            </w:r>
            <w:r w:rsidRPr="005C5627">
              <w:rPr>
                <w:b/>
                <w:bCs/>
                <w:lang w:val="en-US"/>
              </w:rPr>
              <w:t xml:space="preserve">Identification and definition: </w:t>
            </w:r>
            <w:r>
              <w:rPr>
                <w:b/>
                <w:bCs/>
                <w:lang w:val="en-US"/>
              </w:rPr>
              <w:t xml:space="preserve">The “secondary identifiers” </w:t>
            </w:r>
          </w:p>
          <w:p w14:paraId="52A68906" w14:textId="77777777" w:rsidR="00B33B7B" w:rsidRDefault="00B33B7B" w:rsidP="00891CC6">
            <w:pPr>
              <w:rPr>
                <w:lang w:val="en-US"/>
              </w:rPr>
            </w:pPr>
            <w:r>
              <w:rPr>
                <w:lang w:val="en-US"/>
              </w:rPr>
              <w:t>Who is/are the “</w:t>
            </w:r>
            <w:r w:rsidR="00A46D8C">
              <w:rPr>
                <w:lang w:val="en-US"/>
              </w:rPr>
              <w:t>secondary identifier</w:t>
            </w:r>
            <w:r>
              <w:rPr>
                <w:lang w:val="en-US"/>
              </w:rPr>
              <w:t>s” of the potential harm (the risk)?</w:t>
            </w:r>
          </w:p>
          <w:p w14:paraId="59E38AB7" w14:textId="77777777" w:rsidR="00A46D8C" w:rsidRPr="00B33B7B" w:rsidRDefault="00B33B7B" w:rsidP="00B33B7B">
            <w:pPr>
              <w:rPr>
                <w:lang w:val="en-US"/>
              </w:rPr>
            </w:pPr>
            <w:r>
              <w:rPr>
                <w:lang w:val="en-US"/>
              </w:rPr>
              <w:lastRenderedPageBreak/>
              <w:t xml:space="preserve">State who (individual or organization) </w:t>
            </w:r>
            <w:proofErr w:type="gramStart"/>
            <w:r>
              <w:rPr>
                <w:lang w:val="en-US"/>
              </w:rPr>
              <w:t>in</w:t>
            </w:r>
            <w:proofErr w:type="gramEnd"/>
            <w:r>
              <w:rPr>
                <w:lang w:val="en-US"/>
              </w:rPr>
              <w:t xml:space="preserve"> involved in bringing the information about the risk to wider public attention.  A “secondary identifier”</w:t>
            </w:r>
            <w:r w:rsidR="00A46D8C">
              <w:rPr>
                <w:lang w:val="en-US"/>
              </w:rPr>
              <w:t xml:space="preserve"> is a relay or second-hand source for </w:t>
            </w:r>
            <w:proofErr w:type="gramStart"/>
            <w:r w:rsidR="00A46D8C">
              <w:rPr>
                <w:lang w:val="en-US"/>
              </w:rPr>
              <w:t>the information</w:t>
            </w:r>
            <w:proofErr w:type="gramEnd"/>
            <w:r w:rsidR="00A46D8C">
              <w:rPr>
                <w:lang w:val="en-US"/>
              </w:rPr>
              <w:t>.</w:t>
            </w:r>
            <w:r>
              <w:rPr>
                <w:lang w:val="en-US"/>
              </w:rPr>
              <w:t xml:space="preserve"> It transmits information from “primary identifiers” to the public.</w:t>
            </w:r>
          </w:p>
          <w:p w14:paraId="094D6421" w14:textId="77777777" w:rsidR="00A46D8C" w:rsidRDefault="00A46D8C" w:rsidP="00891CC6">
            <w:pPr>
              <w:rPr>
                <w:b/>
                <w:bCs/>
                <w:lang w:val="en-CA"/>
              </w:rPr>
            </w:pPr>
            <w:r w:rsidRPr="0029241B">
              <w:rPr>
                <w:color w:val="FF0000"/>
                <w:lang w:val="en-US"/>
              </w:rPr>
              <w:t xml:space="preserve">(The </w:t>
            </w:r>
            <w:r w:rsidR="00B33B7B">
              <w:rPr>
                <w:color w:val="FF0000"/>
                <w:lang w:val="en-US"/>
              </w:rPr>
              <w:t xml:space="preserve">name of the </w:t>
            </w:r>
            <w:r w:rsidRPr="0029241B">
              <w:rPr>
                <w:color w:val="FF0000"/>
                <w:lang w:val="en-US"/>
              </w:rPr>
              <w:t>“secondary identifier” is provided.)</w:t>
            </w:r>
          </w:p>
          <w:p w14:paraId="7906EAB3" w14:textId="77777777" w:rsidR="00EA5BF0" w:rsidRDefault="00EA5BF0" w:rsidP="00891CC6">
            <w:pPr>
              <w:rPr>
                <w:lang w:val="en-CA"/>
              </w:rPr>
            </w:pPr>
          </w:p>
          <w:p w14:paraId="1966D562" w14:textId="77777777" w:rsidR="00F56EFD" w:rsidRDefault="00F56EFD" w:rsidP="00891CC6">
            <w:pPr>
              <w:rPr>
                <w:lang w:val="en-CA"/>
              </w:rPr>
            </w:pPr>
          </w:p>
        </w:tc>
        <w:tc>
          <w:tcPr>
            <w:tcW w:w="5178" w:type="dxa"/>
          </w:tcPr>
          <w:p w14:paraId="1914C9ED" w14:textId="77777777" w:rsidR="00B33B7B" w:rsidRDefault="00A46D8C" w:rsidP="00B33B7B">
            <w:pPr>
              <w:rPr>
                <w:lang w:val="en-CA"/>
              </w:rPr>
            </w:pPr>
            <w:r>
              <w:rPr>
                <w:lang w:val="en-CA"/>
              </w:rPr>
              <w:lastRenderedPageBreak/>
              <w:t xml:space="preserve">Secondary identifier: </w:t>
            </w:r>
          </w:p>
          <w:p w14:paraId="4D933AD9" w14:textId="77777777" w:rsidR="004A2B89" w:rsidRDefault="00A46D8C" w:rsidP="00B33B7B">
            <w:pPr>
              <w:rPr>
                <w:lang w:val="en-CA"/>
              </w:rPr>
            </w:pPr>
            <w:r w:rsidRPr="009B024E">
              <w:rPr>
                <w:i/>
                <w:iCs/>
                <w:lang w:val="en-CA"/>
              </w:rPr>
              <w:t>The Guardian newspaper.</w:t>
            </w:r>
          </w:p>
        </w:tc>
      </w:tr>
      <w:bookmarkEnd w:id="46"/>
    </w:tbl>
    <w:p w14:paraId="1A811FCF" w14:textId="77777777" w:rsidR="00F56EFD" w:rsidRDefault="00F56EFD" w:rsidP="00891CC6">
      <w:pPr>
        <w:rPr>
          <w:lang w:val="en-CA"/>
        </w:rPr>
      </w:pPr>
    </w:p>
    <w:p w14:paraId="66AE0DCE" w14:textId="77777777" w:rsidR="00BB00F9" w:rsidRPr="00DB509A" w:rsidRDefault="00BB00F9" w:rsidP="00BB00F9">
      <w:pPr>
        <w:rPr>
          <w:b/>
          <w:bCs/>
          <w:lang w:val="en-CA"/>
        </w:rPr>
      </w:pPr>
      <w:r w:rsidRPr="00DB509A">
        <w:rPr>
          <w:b/>
          <w:bCs/>
          <w:lang w:val="en-CA"/>
        </w:rPr>
        <w:t>3.2 What are the probability claims that are made about the risk?</w:t>
      </w:r>
    </w:p>
    <w:p w14:paraId="3E548E39" w14:textId="77777777" w:rsidR="0084382D" w:rsidRDefault="00BB00F9" w:rsidP="00BB00F9">
      <w:pPr>
        <w:rPr>
          <w:lang w:val="en-CA"/>
        </w:rPr>
      </w:pPr>
      <w:r>
        <w:rPr>
          <w:lang w:val="en-CA"/>
        </w:rPr>
        <w:t>State in what terms probabilities of harm, loss or injury are expressed in the article. Do so by filling in the following table below. Provide the relevant information for the “Elements of Probability Claims” in the blank cells in the column headed “Specific Terms of Probability Claims”.</w:t>
      </w:r>
    </w:p>
    <w:p w14:paraId="4CE0FA3F" w14:textId="77777777" w:rsidR="00E83DE0" w:rsidRDefault="00E83DE0" w:rsidP="00BB00F9">
      <w:pPr>
        <w:rPr>
          <w:lang w:val="en-CA"/>
        </w:rPr>
      </w:pPr>
    </w:p>
    <w:p w14:paraId="6DED1F0C" w14:textId="77777777" w:rsidR="00E83DE0" w:rsidRDefault="00E83DE0" w:rsidP="00BB00F9">
      <w:pPr>
        <w:rPr>
          <w:lang w:val="en-CA"/>
        </w:rPr>
      </w:pPr>
    </w:p>
    <w:p w14:paraId="3CCCF93C" w14:textId="77777777" w:rsidR="00E83DE0" w:rsidRDefault="00E83DE0" w:rsidP="00BB00F9">
      <w:pPr>
        <w:rPr>
          <w:lang w:val="en-CA"/>
        </w:rPr>
      </w:pPr>
    </w:p>
    <w:p w14:paraId="1E823F9A" w14:textId="77777777" w:rsidR="00E83DE0" w:rsidRDefault="00E83DE0" w:rsidP="00BB00F9">
      <w:pPr>
        <w:rPr>
          <w:lang w:val="en-CA"/>
        </w:rPr>
      </w:pPr>
    </w:p>
    <w:p w14:paraId="05CEB165" w14:textId="77777777" w:rsidR="00E83DE0" w:rsidRDefault="00E83DE0" w:rsidP="00BB00F9">
      <w:pPr>
        <w:rPr>
          <w:lang w:val="en-CA"/>
        </w:rPr>
      </w:pPr>
    </w:p>
    <w:tbl>
      <w:tblPr>
        <w:tblStyle w:val="TableGrid"/>
        <w:tblW w:w="9782" w:type="dxa"/>
        <w:tblInd w:w="-289" w:type="dxa"/>
        <w:tblLook w:val="04A0" w:firstRow="1" w:lastRow="0" w:firstColumn="1" w:lastColumn="0" w:noHBand="0" w:noVBand="1"/>
      </w:tblPr>
      <w:tblGrid>
        <w:gridCol w:w="4604"/>
        <w:gridCol w:w="5178"/>
      </w:tblGrid>
      <w:tr w:rsidR="00F56EFD" w:rsidRPr="00F11C22" w14:paraId="4B128F81" w14:textId="77777777" w:rsidTr="000B3603">
        <w:tc>
          <w:tcPr>
            <w:tcW w:w="9782" w:type="dxa"/>
            <w:gridSpan w:val="2"/>
            <w:shd w:val="clear" w:color="auto" w:fill="DEEAF6" w:themeFill="accent1" w:themeFillTint="33"/>
          </w:tcPr>
          <w:p w14:paraId="657816E0" w14:textId="77777777" w:rsidR="00F56EFD" w:rsidRDefault="00F56EFD" w:rsidP="000B3603">
            <w:pPr>
              <w:rPr>
                <w:lang w:val="en-CA"/>
              </w:rPr>
            </w:pPr>
            <w:r>
              <w:rPr>
                <w:lang w:val="en-CA"/>
              </w:rPr>
              <w:t>3.2 Answer</w:t>
            </w:r>
          </w:p>
        </w:tc>
      </w:tr>
      <w:tr w:rsidR="00F56EFD" w:rsidRPr="00A34B78" w14:paraId="1165594B" w14:textId="77777777" w:rsidTr="000B3603">
        <w:tc>
          <w:tcPr>
            <w:tcW w:w="4604" w:type="dxa"/>
            <w:shd w:val="clear" w:color="auto" w:fill="DEEAF6" w:themeFill="accent1" w:themeFillTint="33"/>
          </w:tcPr>
          <w:p w14:paraId="22181292" w14:textId="77777777" w:rsidR="00F56EFD" w:rsidRDefault="00F56EFD" w:rsidP="000B3603">
            <w:pPr>
              <w:rPr>
                <w:b/>
                <w:bCs/>
                <w:lang w:val="en-CA"/>
              </w:rPr>
            </w:pPr>
            <w:r>
              <w:rPr>
                <w:b/>
                <w:bCs/>
                <w:lang w:val="en-CA"/>
              </w:rPr>
              <w:t>Elements of probability claims</w:t>
            </w:r>
          </w:p>
        </w:tc>
        <w:tc>
          <w:tcPr>
            <w:tcW w:w="5178" w:type="dxa"/>
          </w:tcPr>
          <w:p w14:paraId="108D2231" w14:textId="77777777" w:rsidR="00F56EFD" w:rsidRPr="00471137" w:rsidRDefault="00471137" w:rsidP="000B3603">
            <w:pPr>
              <w:rPr>
                <w:b/>
                <w:bCs/>
                <w:lang w:val="en-CA"/>
              </w:rPr>
            </w:pPr>
            <w:r w:rsidRPr="00471137">
              <w:rPr>
                <w:b/>
                <w:bCs/>
                <w:lang w:val="en-CA"/>
              </w:rPr>
              <w:t>Specific terms of probability claims</w:t>
            </w:r>
          </w:p>
        </w:tc>
      </w:tr>
      <w:tr w:rsidR="00471137" w:rsidRPr="00A34B78" w14:paraId="2BC0EEE5" w14:textId="77777777" w:rsidTr="00471137">
        <w:trPr>
          <w:trHeight w:val="1565"/>
        </w:trPr>
        <w:tc>
          <w:tcPr>
            <w:tcW w:w="4604" w:type="dxa"/>
            <w:vMerge w:val="restart"/>
            <w:shd w:val="clear" w:color="auto" w:fill="DEEAF6" w:themeFill="accent1" w:themeFillTint="33"/>
          </w:tcPr>
          <w:p w14:paraId="781F3B27" w14:textId="77777777" w:rsidR="00471137" w:rsidRPr="005C5627" w:rsidRDefault="00471137" w:rsidP="000B3603">
            <w:pPr>
              <w:rPr>
                <w:b/>
                <w:bCs/>
                <w:lang w:val="en-CA"/>
              </w:rPr>
            </w:pPr>
            <w:r>
              <w:rPr>
                <w:b/>
                <w:bCs/>
                <w:lang w:val="en-CA"/>
              </w:rPr>
              <w:t xml:space="preserve">1. </w:t>
            </w:r>
            <w:r w:rsidRPr="005C5627">
              <w:rPr>
                <w:b/>
                <w:bCs/>
                <w:lang w:val="en-CA"/>
              </w:rPr>
              <w:t>Probability claim</w:t>
            </w:r>
            <w:r>
              <w:rPr>
                <w:b/>
                <w:bCs/>
                <w:lang w:val="en-CA"/>
              </w:rPr>
              <w:t xml:space="preserve"> 1</w:t>
            </w:r>
            <w:r w:rsidRPr="005C5627">
              <w:rPr>
                <w:b/>
                <w:bCs/>
                <w:lang w:val="en-CA"/>
              </w:rPr>
              <w:t xml:space="preserve">: statement of likelihood. </w:t>
            </w:r>
          </w:p>
          <w:p w14:paraId="612D4E1D" w14:textId="77777777" w:rsidR="00471137" w:rsidRDefault="00471137" w:rsidP="000B3603">
            <w:pPr>
              <w:rPr>
                <w:lang w:val="en-CA"/>
              </w:rPr>
            </w:pPr>
            <w:r>
              <w:rPr>
                <w:lang w:val="en-CA"/>
              </w:rPr>
              <w:t xml:space="preserve">What claim of probability or likelihood, </w:t>
            </w:r>
            <w:proofErr w:type="gramStart"/>
            <w:r>
              <w:rPr>
                <w:lang w:val="en-CA"/>
              </w:rPr>
              <w:t>with regard to</w:t>
            </w:r>
            <w:proofErr w:type="gramEnd"/>
            <w:r>
              <w:rPr>
                <w:lang w:val="en-CA"/>
              </w:rPr>
              <w:t xml:space="preserve"> the harm, are the “identifiers” making in the article? In what specific terms is the probability or likelihood of harm being expressed and stated? (paras 7, 21) Quote the precise and specific phrases that express probability (likelihood) of an unwanted occurrence and identify the sources of the statements.</w:t>
            </w:r>
          </w:p>
          <w:p w14:paraId="221A8D9F" w14:textId="77777777" w:rsidR="00471137" w:rsidRDefault="00471137" w:rsidP="000B3603">
            <w:pPr>
              <w:rPr>
                <w:lang w:val="en-CA"/>
              </w:rPr>
            </w:pPr>
          </w:p>
          <w:p w14:paraId="6FB7D37E" w14:textId="77777777" w:rsidR="00471137" w:rsidRDefault="00471137" w:rsidP="000B3603">
            <w:pPr>
              <w:rPr>
                <w:lang w:val="en-CA"/>
              </w:rPr>
            </w:pPr>
            <w:r>
              <w:rPr>
                <w:lang w:val="en-CA"/>
              </w:rPr>
              <w:t>There are three statements in the article that can be said to express a probability of occurrence and of harm. Present</w:t>
            </w:r>
            <w:r w:rsidR="00BB00F9">
              <w:rPr>
                <w:lang w:val="en-CA"/>
              </w:rPr>
              <w:t xml:space="preserve"> </w:t>
            </w:r>
            <w:r w:rsidR="00BB00F9" w:rsidRPr="00BB00F9">
              <w:rPr>
                <w:b/>
                <w:bCs/>
                <w:lang w:val="en-CA"/>
              </w:rPr>
              <w:t>TWO</w:t>
            </w:r>
            <w:r>
              <w:rPr>
                <w:lang w:val="en-CA"/>
              </w:rPr>
              <w:t xml:space="preserve"> of them. One</w:t>
            </w:r>
            <w:r w:rsidR="00FA6FA1">
              <w:rPr>
                <w:lang w:val="en-CA"/>
              </w:rPr>
              <w:t xml:space="preserve"> statement</w:t>
            </w:r>
            <w:r>
              <w:rPr>
                <w:lang w:val="en-CA"/>
              </w:rPr>
              <w:t xml:space="preserve"> is by the nuclear safety expert and two are by the ONR. </w:t>
            </w:r>
          </w:p>
        </w:tc>
        <w:tc>
          <w:tcPr>
            <w:tcW w:w="5178" w:type="dxa"/>
          </w:tcPr>
          <w:p w14:paraId="7A397498" w14:textId="77777777" w:rsidR="00471137" w:rsidRDefault="00471137" w:rsidP="000B3603">
            <w:pPr>
              <w:rPr>
                <w:lang w:val="en-CA"/>
              </w:rPr>
            </w:pPr>
            <w:r>
              <w:rPr>
                <w:lang w:val="en-CA"/>
              </w:rPr>
              <w:t>1. (para. 7)</w:t>
            </w:r>
          </w:p>
          <w:p w14:paraId="093AD3BF" w14:textId="2EEEB417" w:rsidR="00471137" w:rsidRPr="00A34B78" w:rsidRDefault="00A34B78" w:rsidP="000B3603">
            <w:pPr>
              <w:rPr>
                <w:lang w:val="en-US"/>
              </w:rPr>
            </w:pPr>
            <w:r>
              <w:rPr>
                <w:lang w:val="en-US"/>
              </w:rPr>
              <w:t xml:space="preserve">“’give rise to a very big radioactive </w:t>
            </w:r>
            <w:proofErr w:type="gramStart"/>
            <w:r>
              <w:rPr>
                <w:lang w:val="en-US"/>
              </w:rPr>
              <w:t>release</w:t>
            </w:r>
            <w:proofErr w:type="gramEnd"/>
            <w:r>
              <w:rPr>
                <w:lang w:val="en-US"/>
              </w:rPr>
              <w:t>’”</w:t>
            </w:r>
          </w:p>
          <w:p w14:paraId="30DA08D9" w14:textId="77777777" w:rsidR="00BB00F9" w:rsidRDefault="00BB00F9" w:rsidP="000B3603">
            <w:pPr>
              <w:rPr>
                <w:lang w:val="en-CA"/>
              </w:rPr>
            </w:pPr>
          </w:p>
          <w:p w14:paraId="37924B18" w14:textId="77777777" w:rsidR="00BB00F9" w:rsidRDefault="00BB00F9" w:rsidP="000B3603">
            <w:pPr>
              <w:rPr>
                <w:lang w:val="en-CA"/>
              </w:rPr>
            </w:pPr>
          </w:p>
          <w:p w14:paraId="02579E88" w14:textId="77777777" w:rsidR="00BB00F9" w:rsidRDefault="00BB00F9" w:rsidP="000B3603">
            <w:pPr>
              <w:rPr>
                <w:lang w:val="en-CA"/>
              </w:rPr>
            </w:pPr>
          </w:p>
          <w:p w14:paraId="76696D78" w14:textId="77777777" w:rsidR="00BB00F9" w:rsidRDefault="00BB00F9" w:rsidP="000B3603">
            <w:pPr>
              <w:rPr>
                <w:lang w:val="en-CA"/>
              </w:rPr>
            </w:pPr>
          </w:p>
          <w:p w14:paraId="459978ED" w14:textId="77777777" w:rsidR="00BB00F9" w:rsidRDefault="00BB00F9" w:rsidP="000B3603">
            <w:pPr>
              <w:rPr>
                <w:lang w:val="en-CA"/>
              </w:rPr>
            </w:pPr>
          </w:p>
        </w:tc>
      </w:tr>
      <w:tr w:rsidR="00471137" w:rsidRPr="00A34B78" w14:paraId="42C192F3" w14:textId="77777777" w:rsidTr="000B3603">
        <w:tc>
          <w:tcPr>
            <w:tcW w:w="4604" w:type="dxa"/>
            <w:vMerge/>
            <w:shd w:val="clear" w:color="auto" w:fill="DEEAF6" w:themeFill="accent1" w:themeFillTint="33"/>
          </w:tcPr>
          <w:p w14:paraId="23999605" w14:textId="77777777" w:rsidR="00471137" w:rsidRDefault="00471137" w:rsidP="000B3603">
            <w:pPr>
              <w:rPr>
                <w:b/>
                <w:bCs/>
                <w:lang w:val="en-CA"/>
              </w:rPr>
            </w:pPr>
          </w:p>
        </w:tc>
        <w:tc>
          <w:tcPr>
            <w:tcW w:w="5178" w:type="dxa"/>
          </w:tcPr>
          <w:p w14:paraId="561CF497" w14:textId="77777777" w:rsidR="00471137" w:rsidRDefault="00471137" w:rsidP="000B3603">
            <w:pPr>
              <w:rPr>
                <w:lang w:val="en-CA"/>
              </w:rPr>
            </w:pPr>
            <w:r>
              <w:rPr>
                <w:lang w:val="en-CA"/>
              </w:rPr>
              <w:t>2. (para. 21)</w:t>
            </w:r>
          </w:p>
          <w:p w14:paraId="2FE0163B" w14:textId="66148CCD" w:rsidR="00471137" w:rsidRDefault="00A34B78" w:rsidP="00BB00F9">
            <w:pPr>
              <w:rPr>
                <w:lang w:val="en-CA"/>
              </w:rPr>
            </w:pPr>
            <w:r>
              <w:rPr>
                <w:lang w:val="en-CA"/>
              </w:rPr>
              <w:t>“’one of the highest-hazard nuclear facilities in the UK’”</w:t>
            </w:r>
          </w:p>
        </w:tc>
      </w:tr>
      <w:tr w:rsidR="008E52A9" w:rsidRPr="00FA6FA1" w14:paraId="45E7BFDE" w14:textId="77777777" w:rsidTr="000B3603">
        <w:tc>
          <w:tcPr>
            <w:tcW w:w="4604" w:type="dxa"/>
            <w:vMerge w:val="restart"/>
            <w:shd w:val="clear" w:color="auto" w:fill="DEEAF6" w:themeFill="accent1" w:themeFillTint="33"/>
          </w:tcPr>
          <w:p w14:paraId="172F52FD" w14:textId="77777777" w:rsidR="008E52A9" w:rsidRPr="005C5627" w:rsidRDefault="008E52A9" w:rsidP="000B3603">
            <w:pPr>
              <w:rPr>
                <w:b/>
                <w:bCs/>
                <w:lang w:val="en-CA"/>
              </w:rPr>
            </w:pPr>
            <w:r>
              <w:rPr>
                <w:b/>
                <w:bCs/>
                <w:lang w:val="en-CA"/>
              </w:rPr>
              <w:t xml:space="preserve">2. </w:t>
            </w:r>
            <w:r w:rsidRPr="005C5627">
              <w:rPr>
                <w:b/>
                <w:bCs/>
                <w:lang w:val="en-CA"/>
              </w:rPr>
              <w:t>Probability claim</w:t>
            </w:r>
            <w:r>
              <w:rPr>
                <w:b/>
                <w:bCs/>
                <w:lang w:val="en-CA"/>
              </w:rPr>
              <w:t xml:space="preserve"> 2</w:t>
            </w:r>
            <w:r w:rsidRPr="005C5627">
              <w:rPr>
                <w:b/>
                <w:bCs/>
                <w:lang w:val="en-CA"/>
              </w:rPr>
              <w:t>: numbers and narratives</w:t>
            </w:r>
          </w:p>
          <w:p w14:paraId="0D8F7E2B" w14:textId="77777777" w:rsidR="00B9404D" w:rsidRDefault="008E52A9" w:rsidP="000B3603">
            <w:pPr>
              <w:rPr>
                <w:lang w:val="en-CA"/>
              </w:rPr>
            </w:pPr>
            <w:r>
              <w:rPr>
                <w:lang w:val="en-CA"/>
              </w:rPr>
              <w:lastRenderedPageBreak/>
              <w:t xml:space="preserve">What form or format is used to express the probability or likelihood of the occurrence of harm? </w:t>
            </w:r>
          </w:p>
          <w:p w14:paraId="54E7EB52" w14:textId="77777777" w:rsidR="00BB00F9" w:rsidRDefault="00BB00F9" w:rsidP="000B3603">
            <w:pPr>
              <w:rPr>
                <w:lang w:val="en-CA"/>
              </w:rPr>
            </w:pPr>
          </w:p>
          <w:p w14:paraId="603B8F5D" w14:textId="77777777" w:rsidR="008E52A9" w:rsidRDefault="00B9404D" w:rsidP="000B3603">
            <w:pPr>
              <w:rPr>
                <w:lang w:val="en-CA"/>
              </w:rPr>
            </w:pPr>
            <w:r>
              <w:rPr>
                <w:lang w:val="en-CA"/>
              </w:rPr>
              <w:t xml:space="preserve">State whether the probability claims are expressed in numerical form (quantitatively) as a percentage or ratio, for instance, or in narrative form (qualitatively) </w:t>
            </w:r>
            <w:r w:rsidR="00D058DF">
              <w:rPr>
                <w:lang w:val="en-CA"/>
              </w:rPr>
              <w:t>using words that express the likelihood of occurrence</w:t>
            </w:r>
            <w:r>
              <w:rPr>
                <w:lang w:val="en-CA"/>
              </w:rPr>
              <w:t xml:space="preserve">. </w:t>
            </w:r>
          </w:p>
        </w:tc>
        <w:tc>
          <w:tcPr>
            <w:tcW w:w="5178" w:type="dxa"/>
          </w:tcPr>
          <w:p w14:paraId="67F7D62C" w14:textId="77777777" w:rsidR="008E52A9" w:rsidRDefault="008E52A9" w:rsidP="000B3603">
            <w:pPr>
              <w:rPr>
                <w:lang w:val="en-CA"/>
              </w:rPr>
            </w:pPr>
            <w:r>
              <w:rPr>
                <w:lang w:val="en-CA"/>
              </w:rPr>
              <w:lastRenderedPageBreak/>
              <w:t xml:space="preserve">1. </w:t>
            </w:r>
          </w:p>
          <w:p w14:paraId="29E04BB3" w14:textId="3C5E5792" w:rsidR="008E52A9" w:rsidRDefault="00A34B78" w:rsidP="00BB00F9">
            <w:pPr>
              <w:rPr>
                <w:lang w:val="en-CA"/>
              </w:rPr>
            </w:pPr>
            <w:r>
              <w:rPr>
                <w:lang w:val="en-CA"/>
              </w:rPr>
              <w:t>Qualitative</w:t>
            </w:r>
          </w:p>
          <w:p w14:paraId="1CC4D338" w14:textId="77777777" w:rsidR="00BB00F9" w:rsidRDefault="00BB00F9" w:rsidP="00BB00F9">
            <w:pPr>
              <w:rPr>
                <w:lang w:val="en-CA"/>
              </w:rPr>
            </w:pPr>
          </w:p>
        </w:tc>
      </w:tr>
      <w:tr w:rsidR="008E52A9" w:rsidRPr="00FA6FA1" w14:paraId="40595D4F" w14:textId="77777777" w:rsidTr="000B3603">
        <w:tc>
          <w:tcPr>
            <w:tcW w:w="4604" w:type="dxa"/>
            <w:vMerge/>
            <w:shd w:val="clear" w:color="auto" w:fill="DEEAF6" w:themeFill="accent1" w:themeFillTint="33"/>
          </w:tcPr>
          <w:p w14:paraId="66B88E26" w14:textId="77777777" w:rsidR="008E52A9" w:rsidRDefault="008E52A9" w:rsidP="000B3603">
            <w:pPr>
              <w:rPr>
                <w:b/>
                <w:bCs/>
                <w:lang w:val="en-CA"/>
              </w:rPr>
            </w:pPr>
          </w:p>
        </w:tc>
        <w:tc>
          <w:tcPr>
            <w:tcW w:w="5178" w:type="dxa"/>
          </w:tcPr>
          <w:p w14:paraId="5132343A" w14:textId="77777777" w:rsidR="008E52A9" w:rsidRDefault="008E52A9" w:rsidP="000B3603">
            <w:pPr>
              <w:rPr>
                <w:lang w:val="en-CA"/>
              </w:rPr>
            </w:pPr>
            <w:r>
              <w:rPr>
                <w:lang w:val="en-CA"/>
              </w:rPr>
              <w:t>2.</w:t>
            </w:r>
          </w:p>
          <w:p w14:paraId="0E0A688B" w14:textId="6A3A8A35" w:rsidR="008E52A9" w:rsidRDefault="00A34B78" w:rsidP="000B3603">
            <w:pPr>
              <w:rPr>
                <w:lang w:val="en-CA"/>
              </w:rPr>
            </w:pPr>
            <w:r>
              <w:rPr>
                <w:lang w:val="en-CA"/>
              </w:rPr>
              <w:t>Qualitative</w:t>
            </w:r>
          </w:p>
        </w:tc>
      </w:tr>
    </w:tbl>
    <w:p w14:paraId="3F5D7E1C" w14:textId="77777777" w:rsidR="00F56EFD" w:rsidRDefault="00F56EFD" w:rsidP="00F56EFD">
      <w:pPr>
        <w:rPr>
          <w:lang w:val="en-CA"/>
        </w:rPr>
      </w:pPr>
    </w:p>
    <w:p w14:paraId="00BBCCEC" w14:textId="77777777" w:rsidR="002E316A" w:rsidRPr="002E7E48" w:rsidRDefault="00187A2C" w:rsidP="0066692F">
      <w:pPr>
        <w:tabs>
          <w:tab w:val="right" w:pos="9072"/>
        </w:tabs>
        <w:spacing w:after="0"/>
        <w:rPr>
          <w:b/>
          <w:lang w:val="en-CA"/>
        </w:rPr>
      </w:pPr>
      <w:bookmarkStart w:id="50" w:name="_Hlk156919765"/>
      <w:bookmarkStart w:id="51" w:name="_Hlk93146567"/>
      <w:bookmarkEnd w:id="29"/>
      <w:bookmarkEnd w:id="41"/>
      <w:bookmarkEnd w:id="45"/>
      <w:bookmarkEnd w:id="48"/>
      <w:bookmarkEnd w:id="49"/>
      <w:r w:rsidRPr="006D60AF">
        <w:rPr>
          <w:b/>
          <w:color w:val="2F5496" w:themeColor="accent5" w:themeShade="BF"/>
          <w:lang w:val="en-CA"/>
        </w:rPr>
        <w:t>4</w:t>
      </w:r>
      <w:r w:rsidR="002E316A" w:rsidRPr="006D60AF">
        <w:rPr>
          <w:b/>
          <w:color w:val="2F5496" w:themeColor="accent5" w:themeShade="BF"/>
          <w:lang w:val="en-CA"/>
        </w:rPr>
        <w:t xml:space="preserve">. </w:t>
      </w:r>
      <w:r w:rsidR="00D058DF" w:rsidRPr="006D60AF">
        <w:rPr>
          <w:b/>
          <w:color w:val="2F5496" w:themeColor="accent5" w:themeShade="BF"/>
          <w:lang w:val="en-CA"/>
        </w:rPr>
        <w:t xml:space="preserve">Risk: </w:t>
      </w:r>
      <w:r w:rsidR="002E316A" w:rsidRPr="006D60AF">
        <w:rPr>
          <w:b/>
          <w:color w:val="2F5496" w:themeColor="accent5" w:themeShade="BF"/>
          <w:lang w:val="en-CA"/>
        </w:rPr>
        <w:t>Conceptual distinctions and clarifications</w:t>
      </w:r>
      <w:r w:rsidR="002E316A" w:rsidRPr="002E7E48">
        <w:rPr>
          <w:b/>
          <w:lang w:val="en-CA"/>
        </w:rPr>
        <w:t xml:space="preserve"> (Article </w:t>
      </w:r>
      <w:r w:rsidR="00315760">
        <w:rPr>
          <w:b/>
          <w:lang w:val="en-CA"/>
        </w:rPr>
        <w:t>3</w:t>
      </w:r>
      <w:r w:rsidR="002E316A" w:rsidRPr="002E7E48">
        <w:rPr>
          <w:b/>
          <w:lang w:val="en-CA"/>
        </w:rPr>
        <w:t>)</w:t>
      </w:r>
      <w:bookmarkEnd w:id="50"/>
      <w:r w:rsidR="0066692F">
        <w:rPr>
          <w:b/>
          <w:lang w:val="en-CA"/>
        </w:rPr>
        <w:tab/>
      </w:r>
    </w:p>
    <w:p w14:paraId="3FB1178E" w14:textId="77777777" w:rsidR="00EF46F2" w:rsidRDefault="00B16555" w:rsidP="002E316A">
      <w:pPr>
        <w:rPr>
          <w:b/>
          <w:lang w:val="en-CA"/>
        </w:rPr>
      </w:pPr>
      <w:r>
        <w:rPr>
          <w:b/>
          <w:lang w:val="en-CA"/>
        </w:rPr>
        <w:t>A</w:t>
      </w:r>
      <w:r w:rsidR="00EF46F2">
        <w:rPr>
          <w:b/>
          <w:lang w:val="en-CA"/>
        </w:rPr>
        <w:t xml:space="preserve">nswer </w:t>
      </w:r>
      <w:proofErr w:type="gramStart"/>
      <w:r w:rsidR="00EF46F2">
        <w:rPr>
          <w:b/>
          <w:lang w:val="en-CA"/>
        </w:rPr>
        <w:t>all of</w:t>
      </w:r>
      <w:proofErr w:type="gramEnd"/>
      <w:r w:rsidR="00EF46F2">
        <w:rPr>
          <w:b/>
          <w:lang w:val="en-CA"/>
        </w:rPr>
        <w:t xml:space="preserve"> the questions</w:t>
      </w:r>
      <w:r>
        <w:rPr>
          <w:b/>
          <w:lang w:val="en-CA"/>
        </w:rPr>
        <w:t>.  (4.1 to 4.7</w:t>
      </w:r>
      <w:r w:rsidR="00EF46F2">
        <w:rPr>
          <w:b/>
          <w:lang w:val="en-CA"/>
        </w:rPr>
        <w:t>)</w:t>
      </w:r>
      <w:r w:rsidR="00063214">
        <w:rPr>
          <w:b/>
          <w:lang w:val="en-CA"/>
        </w:rPr>
        <w:t xml:space="preserve"> (3 points)</w:t>
      </w:r>
    </w:p>
    <w:p w14:paraId="07E187AB" w14:textId="77777777" w:rsidR="002E316A" w:rsidRPr="002E7E48" w:rsidRDefault="00187A2C" w:rsidP="002E316A">
      <w:pPr>
        <w:rPr>
          <w:lang w:val="en-CA"/>
        </w:rPr>
      </w:pPr>
      <w:bookmarkStart w:id="52" w:name="_Hlk124514999"/>
      <w:r w:rsidRPr="002E7E48">
        <w:rPr>
          <w:b/>
          <w:lang w:val="en-CA"/>
        </w:rPr>
        <w:t>4</w:t>
      </w:r>
      <w:r w:rsidR="005A18B1">
        <w:rPr>
          <w:b/>
          <w:lang w:val="en-CA"/>
        </w:rPr>
        <w:t>.1</w:t>
      </w:r>
      <w:r w:rsidR="00494468">
        <w:rPr>
          <w:lang w:val="en-CA"/>
        </w:rPr>
        <w:t xml:space="preserve"> </w:t>
      </w:r>
      <w:r w:rsidR="00494468" w:rsidRPr="00494468">
        <w:rPr>
          <w:b/>
          <w:bCs/>
          <w:lang w:val="en-CA"/>
        </w:rPr>
        <w:t xml:space="preserve">What are the two </w:t>
      </w:r>
      <w:r w:rsidR="00EA0293" w:rsidRPr="00494468">
        <w:rPr>
          <w:b/>
          <w:bCs/>
          <w:lang w:val="en-CA"/>
        </w:rPr>
        <w:t xml:space="preserve">sources </w:t>
      </w:r>
      <w:r w:rsidR="002E316A" w:rsidRPr="00494468">
        <w:rPr>
          <w:b/>
          <w:bCs/>
          <w:lang w:val="en-CA"/>
        </w:rPr>
        <w:t>of evidence about risk</w:t>
      </w:r>
      <w:r w:rsidR="00494468" w:rsidRPr="00494468">
        <w:rPr>
          <w:b/>
          <w:bCs/>
          <w:lang w:val="en-CA"/>
        </w:rPr>
        <w:t xml:space="preserve"> that the authors of Article</w:t>
      </w:r>
      <w:r w:rsidR="002665D3">
        <w:rPr>
          <w:b/>
          <w:bCs/>
          <w:lang w:val="en-CA"/>
        </w:rPr>
        <w:t xml:space="preserve"> 3</w:t>
      </w:r>
      <w:r w:rsidR="00494468" w:rsidRPr="00494468">
        <w:rPr>
          <w:b/>
          <w:bCs/>
          <w:lang w:val="en-CA"/>
        </w:rPr>
        <w:t xml:space="preserve"> identify?</w:t>
      </w:r>
      <w:r w:rsidR="002E316A" w:rsidRPr="002E7E48">
        <w:rPr>
          <w:lang w:val="en-CA"/>
        </w:rPr>
        <w:t xml:space="preserve"> (Para. 2)</w:t>
      </w:r>
    </w:p>
    <w:tbl>
      <w:tblPr>
        <w:tblStyle w:val="TableGrid"/>
        <w:tblW w:w="0" w:type="auto"/>
        <w:tblLook w:val="04A0" w:firstRow="1" w:lastRow="0" w:firstColumn="1" w:lastColumn="0" w:noHBand="0" w:noVBand="1"/>
      </w:tblPr>
      <w:tblGrid>
        <w:gridCol w:w="9350"/>
      </w:tblGrid>
      <w:tr w:rsidR="005A18B1" w:rsidRPr="00A34B78" w14:paraId="619E1D56" w14:textId="77777777" w:rsidTr="005A18B1">
        <w:tc>
          <w:tcPr>
            <w:tcW w:w="9350" w:type="dxa"/>
          </w:tcPr>
          <w:bookmarkEnd w:id="52"/>
          <w:p w14:paraId="721E6B55" w14:textId="5B8FCA2B" w:rsidR="005A18B1" w:rsidRDefault="005A18B1" w:rsidP="002E316A">
            <w:pPr>
              <w:rPr>
                <w:bCs/>
                <w:lang w:val="en-CA"/>
              </w:rPr>
            </w:pPr>
            <w:r w:rsidRPr="005A18B1">
              <w:rPr>
                <w:bCs/>
                <w:lang w:val="en-CA"/>
              </w:rPr>
              <w:t>4.1 Answer</w:t>
            </w:r>
          </w:p>
          <w:p w14:paraId="14088F45" w14:textId="19FFACB5" w:rsidR="005A18B1" w:rsidRDefault="00090262" w:rsidP="002E316A">
            <w:pPr>
              <w:rPr>
                <w:bCs/>
                <w:lang w:val="en-CA"/>
              </w:rPr>
            </w:pPr>
            <w:r>
              <w:rPr>
                <w:bCs/>
                <w:lang w:val="en-CA"/>
              </w:rPr>
              <w:t xml:space="preserve">The numbers </w:t>
            </w:r>
          </w:p>
          <w:p w14:paraId="276D196B" w14:textId="256BC89A" w:rsidR="005A18B1" w:rsidRDefault="00090262" w:rsidP="002E316A">
            <w:pPr>
              <w:rPr>
                <w:bCs/>
                <w:lang w:val="en-CA"/>
              </w:rPr>
            </w:pPr>
            <w:r>
              <w:rPr>
                <w:bCs/>
                <w:lang w:val="en-CA"/>
              </w:rPr>
              <w:t xml:space="preserve">The stories people </w:t>
            </w:r>
            <w:proofErr w:type="gramStart"/>
            <w:r>
              <w:rPr>
                <w:bCs/>
                <w:lang w:val="en-CA"/>
              </w:rPr>
              <w:t>tell</w:t>
            </w:r>
            <w:proofErr w:type="gramEnd"/>
          </w:p>
          <w:p w14:paraId="1F74DF10" w14:textId="77777777" w:rsidR="005A18B1" w:rsidRPr="005A18B1" w:rsidRDefault="005A18B1" w:rsidP="002E316A">
            <w:pPr>
              <w:rPr>
                <w:bCs/>
                <w:lang w:val="en-CA"/>
              </w:rPr>
            </w:pPr>
          </w:p>
        </w:tc>
      </w:tr>
    </w:tbl>
    <w:p w14:paraId="09D852BF" w14:textId="77777777" w:rsidR="005A18B1" w:rsidRDefault="005A18B1" w:rsidP="002E316A">
      <w:pPr>
        <w:rPr>
          <w:b/>
          <w:lang w:val="en-CA"/>
        </w:rPr>
      </w:pPr>
    </w:p>
    <w:p w14:paraId="4AEB2F72" w14:textId="77777777" w:rsidR="006A30FF" w:rsidRPr="002E7E48" w:rsidRDefault="00187A2C" w:rsidP="002E316A">
      <w:pPr>
        <w:rPr>
          <w:rFonts w:eastAsia="Times New Roman" w:cs="Times New Roman"/>
          <w:lang w:val="en-CA" w:eastAsia="en-CA"/>
        </w:rPr>
      </w:pPr>
      <w:r w:rsidRPr="002E7E48">
        <w:rPr>
          <w:b/>
          <w:lang w:val="en-CA"/>
        </w:rPr>
        <w:t>4</w:t>
      </w:r>
      <w:r w:rsidR="005A18B1">
        <w:rPr>
          <w:b/>
          <w:lang w:val="en-CA"/>
        </w:rPr>
        <w:t>.2</w:t>
      </w:r>
      <w:r w:rsidR="002E316A" w:rsidRPr="002E7E48">
        <w:rPr>
          <w:lang w:val="en-CA"/>
        </w:rPr>
        <w:t xml:space="preserve"> </w:t>
      </w:r>
      <w:r w:rsidR="006A30FF" w:rsidRPr="002E7E48">
        <w:rPr>
          <w:lang w:val="en-CA"/>
        </w:rPr>
        <w:t>In paragraph 2, the authors state: “</w:t>
      </w:r>
      <w:r w:rsidR="006A30FF" w:rsidRPr="002E7E48">
        <w:rPr>
          <w:rFonts w:eastAsia="Times New Roman" w:cs="Times New Roman"/>
          <w:lang w:val="en-CA" w:eastAsia="en-CA"/>
        </w:rPr>
        <w:t xml:space="preserve">In fact, if there were such a thing as a risk-calculating machine that claimed to give you objective </w:t>
      </w:r>
      <w:proofErr w:type="gramStart"/>
      <w:r w:rsidR="006A30FF" w:rsidRPr="002E7E48">
        <w:rPr>
          <w:rFonts w:eastAsia="Times New Roman" w:cs="Times New Roman"/>
          <w:lang w:val="en-CA" w:eastAsia="en-CA"/>
        </w:rPr>
        <w:t>odds on</w:t>
      </w:r>
      <w:proofErr w:type="gramEnd"/>
      <w:r w:rsidR="006A30FF" w:rsidRPr="002E7E48">
        <w:rPr>
          <w:rFonts w:eastAsia="Times New Roman" w:cs="Times New Roman"/>
          <w:lang w:val="en-CA" w:eastAsia="en-CA"/>
        </w:rPr>
        <w:t xml:space="preserve"> danger, we'd be the first to warn of malfunctions.” </w:t>
      </w:r>
    </w:p>
    <w:p w14:paraId="3B87FBE3" w14:textId="77777777" w:rsidR="002E316A" w:rsidRPr="002E7E48" w:rsidRDefault="006A30FF" w:rsidP="006A30FF">
      <w:pPr>
        <w:rPr>
          <w:lang w:val="en-CA"/>
        </w:rPr>
      </w:pPr>
      <w:r w:rsidRPr="00954A91">
        <w:rPr>
          <w:rFonts w:eastAsia="Times New Roman" w:cs="Times New Roman"/>
          <w:b/>
          <w:bCs/>
          <w:lang w:val="en-CA" w:eastAsia="en-CA"/>
        </w:rPr>
        <w:t>Question:</w:t>
      </w:r>
      <w:r w:rsidRPr="002E7E48">
        <w:rPr>
          <w:rFonts w:eastAsia="Times New Roman" w:cs="Times New Roman"/>
          <w:lang w:val="en-CA" w:eastAsia="en-CA"/>
        </w:rPr>
        <w:t xml:space="preserve"> </w:t>
      </w:r>
      <w:r w:rsidR="002E7E48" w:rsidRPr="00494468">
        <w:rPr>
          <w:b/>
          <w:bCs/>
          <w:lang w:val="en-CA"/>
        </w:rPr>
        <w:t>What are “</w:t>
      </w:r>
      <w:r w:rsidR="00954A91" w:rsidRPr="00494468">
        <w:rPr>
          <w:b/>
          <w:bCs/>
          <w:lang w:val="en-CA"/>
        </w:rPr>
        <w:t>odds”?</w:t>
      </w:r>
      <w:r w:rsidRPr="002E7E48">
        <w:rPr>
          <w:lang w:val="en-CA"/>
        </w:rPr>
        <w:t xml:space="preserve"> To answer, please find a</w:t>
      </w:r>
      <w:r w:rsidR="002E7E48" w:rsidRPr="002E7E48">
        <w:rPr>
          <w:lang w:val="en-CA"/>
        </w:rPr>
        <w:t xml:space="preserve"> suitable</w:t>
      </w:r>
      <w:r w:rsidRPr="002E7E48">
        <w:rPr>
          <w:lang w:val="en-CA"/>
        </w:rPr>
        <w:t xml:space="preserve"> dictionary definition of </w:t>
      </w:r>
      <w:r w:rsidR="002E7E48" w:rsidRPr="002E7E48">
        <w:rPr>
          <w:lang w:val="en-CA"/>
        </w:rPr>
        <w:t xml:space="preserve">the word </w:t>
      </w:r>
      <w:r w:rsidRPr="002E7E48">
        <w:rPr>
          <w:lang w:val="en-CA"/>
        </w:rPr>
        <w:t>“odds”.</w:t>
      </w:r>
      <w:r w:rsidR="002E7E48" w:rsidRPr="002E7E48">
        <w:rPr>
          <w:lang w:val="en-CA"/>
        </w:rPr>
        <w:t xml:space="preserve">  You </w:t>
      </w:r>
      <w:r w:rsidR="002E7E48" w:rsidRPr="001A3A1B">
        <w:rPr>
          <w:u w:val="single"/>
          <w:lang w:val="en-CA"/>
        </w:rPr>
        <w:t>must</w:t>
      </w:r>
      <w:r w:rsidR="002E7E48" w:rsidRPr="002E7E48">
        <w:rPr>
          <w:lang w:val="en-CA"/>
        </w:rPr>
        <w:t xml:space="preserve"> find the definition that is most relevant to the use of the word in this context.  You must provide the dictionary reference. </w:t>
      </w:r>
    </w:p>
    <w:tbl>
      <w:tblPr>
        <w:tblStyle w:val="TableGrid"/>
        <w:tblW w:w="0" w:type="auto"/>
        <w:tblLook w:val="04A0" w:firstRow="1" w:lastRow="0" w:firstColumn="1" w:lastColumn="0" w:noHBand="0" w:noVBand="1"/>
      </w:tblPr>
      <w:tblGrid>
        <w:gridCol w:w="9350"/>
      </w:tblGrid>
      <w:tr w:rsidR="005A18B1" w:rsidRPr="00A34B78" w14:paraId="5B279022" w14:textId="77777777" w:rsidTr="008172EB">
        <w:tc>
          <w:tcPr>
            <w:tcW w:w="9350" w:type="dxa"/>
          </w:tcPr>
          <w:p w14:paraId="6AD6F447" w14:textId="77777777" w:rsidR="005A18B1" w:rsidRDefault="005A18B1" w:rsidP="008172EB">
            <w:pPr>
              <w:rPr>
                <w:bCs/>
                <w:lang w:val="en-CA"/>
              </w:rPr>
            </w:pPr>
            <w:r w:rsidRPr="005A18B1">
              <w:rPr>
                <w:bCs/>
                <w:lang w:val="en-CA"/>
              </w:rPr>
              <w:t>4.</w:t>
            </w:r>
            <w:r>
              <w:rPr>
                <w:bCs/>
                <w:lang w:val="en-CA"/>
              </w:rPr>
              <w:t>2</w:t>
            </w:r>
            <w:r w:rsidRPr="005A18B1">
              <w:rPr>
                <w:bCs/>
                <w:lang w:val="en-CA"/>
              </w:rPr>
              <w:t xml:space="preserve"> Answer</w:t>
            </w:r>
          </w:p>
          <w:p w14:paraId="53662634" w14:textId="58DB5BD7" w:rsidR="005A18B1" w:rsidRDefault="00090262" w:rsidP="008172EB">
            <w:pPr>
              <w:rPr>
                <w:bCs/>
                <w:lang w:val="en-CA"/>
              </w:rPr>
            </w:pPr>
            <w:r w:rsidRPr="00090262">
              <w:rPr>
                <w:bCs/>
                <w:lang w:val="en-CA"/>
              </w:rPr>
              <w:t>The chances or balance of probability in favour of something happening or being the case; probability, likelihood.</w:t>
            </w:r>
          </w:p>
          <w:p w14:paraId="10D46DA3" w14:textId="77777777" w:rsidR="005A18B1" w:rsidRDefault="005A18B1" w:rsidP="008172EB">
            <w:pPr>
              <w:rPr>
                <w:bCs/>
                <w:lang w:val="en-CA"/>
              </w:rPr>
            </w:pPr>
          </w:p>
          <w:p w14:paraId="407ECA66" w14:textId="77777777" w:rsidR="00B16555" w:rsidRPr="005A18B1" w:rsidRDefault="00B16555" w:rsidP="008172EB">
            <w:pPr>
              <w:rPr>
                <w:bCs/>
                <w:lang w:val="en-CA"/>
              </w:rPr>
            </w:pPr>
          </w:p>
        </w:tc>
      </w:tr>
      <w:tr w:rsidR="009A6572" w:rsidRPr="00A34B78" w14:paraId="313BBA7D" w14:textId="77777777" w:rsidTr="008172EB">
        <w:tc>
          <w:tcPr>
            <w:tcW w:w="9350" w:type="dxa"/>
          </w:tcPr>
          <w:p w14:paraId="4A8A8707" w14:textId="3F6AFDAC" w:rsidR="00090262" w:rsidRDefault="009A6572" w:rsidP="008172EB">
            <w:pPr>
              <w:rPr>
                <w:bCs/>
                <w:lang w:val="en-CA"/>
              </w:rPr>
            </w:pPr>
            <w:r>
              <w:rPr>
                <w:bCs/>
                <w:lang w:val="en-CA"/>
              </w:rPr>
              <w:t xml:space="preserve">Reference:  </w:t>
            </w:r>
          </w:p>
          <w:p w14:paraId="52160146" w14:textId="6E36D277" w:rsidR="001A3A1B" w:rsidRPr="005A18B1" w:rsidRDefault="00090262" w:rsidP="008172EB">
            <w:pPr>
              <w:rPr>
                <w:bCs/>
                <w:lang w:val="en-CA"/>
              </w:rPr>
            </w:pPr>
            <w:r>
              <w:rPr>
                <w:bCs/>
                <w:lang w:val="en-CA"/>
              </w:rPr>
              <w:t xml:space="preserve">Odds 6.a.: Oxford English </w:t>
            </w:r>
            <w:r w:rsidR="00AE2CCB">
              <w:rPr>
                <w:bCs/>
                <w:lang w:val="en-CA"/>
              </w:rPr>
              <w:t>Dictionary</w:t>
            </w:r>
          </w:p>
        </w:tc>
      </w:tr>
    </w:tbl>
    <w:p w14:paraId="5B6E2201" w14:textId="77777777" w:rsidR="005A18B1" w:rsidRDefault="005A18B1" w:rsidP="00954A91">
      <w:pPr>
        <w:rPr>
          <w:b/>
          <w:bCs/>
          <w:lang w:val="en-CA"/>
        </w:rPr>
      </w:pPr>
    </w:p>
    <w:p w14:paraId="2B1B5CFA" w14:textId="77777777" w:rsidR="002E7E48" w:rsidRDefault="002E7E48" w:rsidP="00954A91">
      <w:pPr>
        <w:rPr>
          <w:lang w:val="en-CA"/>
        </w:rPr>
      </w:pPr>
      <w:r w:rsidRPr="002E7E48">
        <w:rPr>
          <w:b/>
          <w:bCs/>
          <w:lang w:val="en-CA"/>
        </w:rPr>
        <w:t>4</w:t>
      </w:r>
      <w:r w:rsidR="005A18B1">
        <w:rPr>
          <w:b/>
          <w:bCs/>
          <w:lang w:val="en-CA"/>
        </w:rPr>
        <w:t>.3</w:t>
      </w:r>
      <w:r w:rsidRPr="002E7E48">
        <w:rPr>
          <w:lang w:val="en-CA"/>
        </w:rPr>
        <w:t xml:space="preserve"> </w:t>
      </w:r>
      <w:bookmarkStart w:id="53" w:name="_Hlk124515075"/>
      <w:bookmarkStart w:id="54" w:name="_Hlk124510715"/>
      <w:r w:rsidRPr="009A6572">
        <w:rPr>
          <w:b/>
          <w:bCs/>
          <w:lang w:val="en-CA"/>
        </w:rPr>
        <w:t>What are “objective odds”?</w:t>
      </w:r>
      <w:r w:rsidRPr="002E7E48">
        <w:rPr>
          <w:lang w:val="en-CA"/>
        </w:rPr>
        <w:t xml:space="preserve"> </w:t>
      </w:r>
      <w:bookmarkEnd w:id="53"/>
      <w:r w:rsidR="009A6572" w:rsidRPr="002E7E48">
        <w:rPr>
          <w:lang w:val="en-CA"/>
        </w:rPr>
        <w:t>The quoted phrase in 4</w:t>
      </w:r>
      <w:r w:rsidR="009A6572">
        <w:rPr>
          <w:lang w:val="en-CA"/>
        </w:rPr>
        <w:t>.3</w:t>
      </w:r>
      <w:r w:rsidR="009A6572" w:rsidRPr="002E7E48">
        <w:rPr>
          <w:lang w:val="en-CA"/>
        </w:rPr>
        <w:t xml:space="preserve"> refers to “objective odds”. </w:t>
      </w:r>
      <w:r w:rsidRPr="002E7E48">
        <w:rPr>
          <w:lang w:val="en-CA"/>
        </w:rPr>
        <w:t xml:space="preserve">What does it mean to </w:t>
      </w:r>
      <w:r w:rsidR="00A26331">
        <w:rPr>
          <w:lang w:val="en-CA"/>
        </w:rPr>
        <w:t>s</w:t>
      </w:r>
      <w:r w:rsidRPr="002E7E48">
        <w:rPr>
          <w:lang w:val="en-CA"/>
        </w:rPr>
        <w:t>ay that “odds” may be “objective”</w:t>
      </w:r>
      <w:r w:rsidR="00954A91">
        <w:rPr>
          <w:lang w:val="en-CA"/>
        </w:rPr>
        <w:t>?</w:t>
      </w:r>
      <w:r w:rsidRPr="002E7E48">
        <w:rPr>
          <w:lang w:val="en-CA"/>
        </w:rPr>
        <w:t xml:space="preserve"> </w:t>
      </w:r>
      <w:r w:rsidR="009A6572">
        <w:rPr>
          <w:lang w:val="en-CA"/>
        </w:rPr>
        <w:t>State in your own words what quality or character “odds” are give</w:t>
      </w:r>
      <w:r w:rsidR="00A26331">
        <w:rPr>
          <w:lang w:val="en-CA"/>
        </w:rPr>
        <w:t>n</w:t>
      </w:r>
      <w:r w:rsidR="009A6572">
        <w:rPr>
          <w:lang w:val="en-CA"/>
        </w:rPr>
        <w:t xml:space="preserve"> when they are described as “objective”.</w:t>
      </w:r>
      <w:bookmarkEnd w:id="54"/>
    </w:p>
    <w:p w14:paraId="53CAA9C7" w14:textId="77777777" w:rsidR="00181598" w:rsidRDefault="00181598" w:rsidP="00954A91">
      <w:pPr>
        <w:rPr>
          <w:lang w:val="en-CA"/>
        </w:rPr>
      </w:pPr>
      <w:r>
        <w:rPr>
          <w:lang w:val="en-CA"/>
        </w:rPr>
        <w:t>You may use a dictionar</w:t>
      </w:r>
      <w:r w:rsidR="00E83DE0">
        <w:rPr>
          <w:lang w:val="en-CA"/>
        </w:rPr>
        <w:t>y</w:t>
      </w:r>
      <w:r>
        <w:rPr>
          <w:lang w:val="en-CA"/>
        </w:rPr>
        <w:t xml:space="preserve"> to find the meaning of “objective” (adjective).  If you do, you </w:t>
      </w:r>
      <w:r w:rsidRPr="00181598">
        <w:rPr>
          <w:u w:val="single"/>
          <w:lang w:val="en-CA"/>
        </w:rPr>
        <w:t>must</w:t>
      </w:r>
      <w:r>
        <w:rPr>
          <w:lang w:val="en-CA"/>
        </w:rPr>
        <w:t xml:space="preserve"> provide the reference. </w:t>
      </w:r>
    </w:p>
    <w:tbl>
      <w:tblPr>
        <w:tblStyle w:val="TableGrid"/>
        <w:tblW w:w="0" w:type="auto"/>
        <w:tblLook w:val="04A0" w:firstRow="1" w:lastRow="0" w:firstColumn="1" w:lastColumn="0" w:noHBand="0" w:noVBand="1"/>
      </w:tblPr>
      <w:tblGrid>
        <w:gridCol w:w="9350"/>
      </w:tblGrid>
      <w:tr w:rsidR="00A84DE6" w14:paraId="4F12361E" w14:textId="77777777" w:rsidTr="008172EB">
        <w:tc>
          <w:tcPr>
            <w:tcW w:w="9350" w:type="dxa"/>
          </w:tcPr>
          <w:p w14:paraId="20E011A9" w14:textId="77777777" w:rsidR="00A84DE6" w:rsidRPr="005A18B1" w:rsidRDefault="00A84DE6" w:rsidP="00181598">
            <w:pPr>
              <w:rPr>
                <w:bCs/>
                <w:lang w:val="en-CA"/>
              </w:rPr>
            </w:pPr>
            <w:bookmarkStart w:id="55" w:name="_Hlk156919820"/>
            <w:r w:rsidRPr="005A18B1">
              <w:rPr>
                <w:bCs/>
                <w:lang w:val="en-CA"/>
              </w:rPr>
              <w:t>4.</w:t>
            </w:r>
            <w:r w:rsidR="009F09F0">
              <w:rPr>
                <w:bCs/>
                <w:lang w:val="en-CA"/>
              </w:rPr>
              <w:t>3</w:t>
            </w:r>
            <w:r w:rsidRPr="005A18B1">
              <w:rPr>
                <w:bCs/>
                <w:lang w:val="en-CA"/>
              </w:rPr>
              <w:t xml:space="preserve"> Answer</w:t>
            </w:r>
          </w:p>
        </w:tc>
      </w:tr>
      <w:tr w:rsidR="00181598" w:rsidRPr="00A34B78" w14:paraId="1B489DD4" w14:textId="77777777" w:rsidTr="008172EB">
        <w:tc>
          <w:tcPr>
            <w:tcW w:w="9350" w:type="dxa"/>
          </w:tcPr>
          <w:p w14:paraId="08B2FFCF" w14:textId="43DC07A3" w:rsidR="00181598" w:rsidRDefault="00090262" w:rsidP="008172EB">
            <w:pPr>
              <w:rPr>
                <w:bCs/>
                <w:lang w:val="en-CA"/>
              </w:rPr>
            </w:pPr>
            <w:r>
              <w:rPr>
                <w:bCs/>
                <w:lang w:val="en-CA"/>
              </w:rPr>
              <w:t xml:space="preserve">Objective: </w:t>
            </w:r>
            <w:r w:rsidRPr="00090262">
              <w:rPr>
                <w:bCs/>
                <w:lang w:val="en-CA"/>
              </w:rPr>
              <w:t>Of a person or his or her judgement: not influenced by personal feelings or opinions in considering and representing facts; impartial, detached.</w:t>
            </w:r>
          </w:p>
          <w:p w14:paraId="560C52AF" w14:textId="77777777" w:rsidR="00181598" w:rsidRDefault="00181598" w:rsidP="008172EB">
            <w:pPr>
              <w:rPr>
                <w:bCs/>
                <w:lang w:val="en-CA"/>
              </w:rPr>
            </w:pPr>
          </w:p>
          <w:p w14:paraId="31CCDD0A" w14:textId="57821F49" w:rsidR="00181598" w:rsidRPr="005A18B1" w:rsidRDefault="00090262" w:rsidP="008172EB">
            <w:pPr>
              <w:rPr>
                <w:bCs/>
                <w:lang w:val="en-CA"/>
              </w:rPr>
            </w:pPr>
            <w:r>
              <w:rPr>
                <w:bCs/>
                <w:lang w:val="en-CA"/>
              </w:rPr>
              <w:lastRenderedPageBreak/>
              <w:t>Objective odds: Impartial</w:t>
            </w:r>
            <w:r w:rsidR="00AE2CCB">
              <w:rPr>
                <w:bCs/>
                <w:lang w:val="en-CA"/>
              </w:rPr>
              <w:t xml:space="preserve"> probability; chances of something happening that is not influenced by opinion.</w:t>
            </w:r>
          </w:p>
        </w:tc>
      </w:tr>
      <w:tr w:rsidR="00181598" w:rsidRPr="00A34B78" w14:paraId="68AB799A" w14:textId="77777777" w:rsidTr="008172EB">
        <w:tc>
          <w:tcPr>
            <w:tcW w:w="9350" w:type="dxa"/>
          </w:tcPr>
          <w:p w14:paraId="4BDB95A6" w14:textId="77777777" w:rsidR="00181598" w:rsidRDefault="00181598" w:rsidP="008172EB">
            <w:pPr>
              <w:rPr>
                <w:bCs/>
                <w:lang w:val="en-CA"/>
              </w:rPr>
            </w:pPr>
            <w:r>
              <w:rPr>
                <w:bCs/>
                <w:lang w:val="en-CA"/>
              </w:rPr>
              <w:lastRenderedPageBreak/>
              <w:t>Reference</w:t>
            </w:r>
          </w:p>
          <w:p w14:paraId="4208CDA8" w14:textId="662961A8" w:rsidR="00181598" w:rsidRDefault="00090262" w:rsidP="008172EB">
            <w:pPr>
              <w:rPr>
                <w:bCs/>
                <w:lang w:val="en-CA"/>
              </w:rPr>
            </w:pPr>
            <w:r>
              <w:rPr>
                <w:bCs/>
                <w:lang w:val="en-CA"/>
              </w:rPr>
              <w:t xml:space="preserve">Objective 1.8.a.: Oxford English </w:t>
            </w:r>
            <w:r w:rsidR="00AE2CCB">
              <w:rPr>
                <w:bCs/>
                <w:lang w:val="en-CA"/>
              </w:rPr>
              <w:t>Dictionary</w:t>
            </w:r>
          </w:p>
          <w:p w14:paraId="66C68364" w14:textId="77777777" w:rsidR="00181598" w:rsidRPr="005A18B1" w:rsidRDefault="00181598" w:rsidP="008172EB">
            <w:pPr>
              <w:rPr>
                <w:bCs/>
                <w:lang w:val="en-CA"/>
              </w:rPr>
            </w:pPr>
          </w:p>
        </w:tc>
      </w:tr>
    </w:tbl>
    <w:p w14:paraId="156506D4" w14:textId="77777777" w:rsidR="00A84DE6" w:rsidRDefault="00A84DE6" w:rsidP="00954A91">
      <w:pPr>
        <w:rPr>
          <w:lang w:val="en-CA"/>
        </w:rPr>
      </w:pPr>
    </w:p>
    <w:p w14:paraId="5FC3AC7C" w14:textId="77777777" w:rsidR="0060294F" w:rsidRPr="002E19A1" w:rsidRDefault="0060294F" w:rsidP="0060294F">
      <w:pPr>
        <w:rPr>
          <w:b/>
          <w:bCs/>
          <w:lang w:val="en-CA"/>
        </w:rPr>
      </w:pPr>
      <w:bookmarkStart w:id="56" w:name="_Hlk124515096"/>
      <w:bookmarkEnd w:id="55"/>
      <w:r w:rsidRPr="002E7E48">
        <w:rPr>
          <w:b/>
          <w:bCs/>
          <w:lang w:val="en-CA"/>
        </w:rPr>
        <w:t>4.</w:t>
      </w:r>
      <w:r>
        <w:rPr>
          <w:b/>
          <w:bCs/>
          <w:lang w:val="en-CA"/>
        </w:rPr>
        <w:t>4</w:t>
      </w:r>
      <w:r w:rsidRPr="002E7E48">
        <w:rPr>
          <w:lang w:val="en-CA"/>
        </w:rPr>
        <w:t xml:space="preserve"> </w:t>
      </w:r>
      <w:r w:rsidRPr="002E19A1">
        <w:rPr>
          <w:b/>
          <w:bCs/>
          <w:lang w:val="en-CA"/>
        </w:rPr>
        <w:t xml:space="preserve">What two generally held beliefs about the reality or </w:t>
      </w:r>
      <w:r w:rsidR="00181598">
        <w:rPr>
          <w:b/>
          <w:bCs/>
          <w:lang w:val="en-CA"/>
        </w:rPr>
        <w:t xml:space="preserve">fundamental </w:t>
      </w:r>
      <w:r w:rsidRPr="002E19A1">
        <w:rPr>
          <w:b/>
          <w:bCs/>
          <w:lang w:val="en-CA"/>
        </w:rPr>
        <w:t>nature of risk do the authors question and contradict and what do they say is, in fact, the case when it comes to the reality of risk? (</w:t>
      </w:r>
      <w:proofErr w:type="gramStart"/>
      <w:r w:rsidRPr="002E19A1">
        <w:rPr>
          <w:b/>
          <w:bCs/>
          <w:lang w:val="en-CA"/>
        </w:rPr>
        <w:t>para</w:t>
      </w:r>
      <w:proofErr w:type="gramEnd"/>
      <w:r w:rsidRPr="002E19A1">
        <w:rPr>
          <w:b/>
          <w:bCs/>
          <w:lang w:val="en-CA"/>
        </w:rPr>
        <w:t xml:space="preserve">. 3) </w:t>
      </w:r>
    </w:p>
    <w:bookmarkEnd w:id="56"/>
    <w:p w14:paraId="70BCF719" w14:textId="77777777" w:rsidR="0060294F" w:rsidRDefault="0060294F" w:rsidP="0060294F">
      <w:pPr>
        <w:rPr>
          <w:lang w:val="en-CA"/>
        </w:rPr>
      </w:pPr>
      <w:r>
        <w:rPr>
          <w:lang w:val="en-CA"/>
        </w:rPr>
        <w:t>T</w:t>
      </w:r>
      <w:r w:rsidRPr="002E7E48">
        <w:rPr>
          <w:lang w:val="en-CA"/>
        </w:rPr>
        <w:t>he au</w:t>
      </w:r>
      <w:r>
        <w:rPr>
          <w:lang w:val="en-CA"/>
        </w:rPr>
        <w:t>thors</w:t>
      </w:r>
      <w:r w:rsidRPr="002E7E48">
        <w:rPr>
          <w:lang w:val="en-CA"/>
        </w:rPr>
        <w:t xml:space="preserve"> question</w:t>
      </w:r>
      <w:r>
        <w:rPr>
          <w:lang w:val="en-CA"/>
        </w:rPr>
        <w:t>, contradict or take issue with</w:t>
      </w:r>
      <w:r w:rsidRPr="002E7E48">
        <w:rPr>
          <w:lang w:val="en-CA"/>
        </w:rPr>
        <w:t xml:space="preserve"> two commonly held and closely related views about the </w:t>
      </w:r>
      <w:r w:rsidRPr="00094A29">
        <w:rPr>
          <w:b/>
          <w:bCs/>
          <w:i/>
          <w:iCs/>
          <w:lang w:val="en-CA"/>
        </w:rPr>
        <w:t xml:space="preserve">nature </w:t>
      </w:r>
      <w:r>
        <w:rPr>
          <w:b/>
          <w:bCs/>
          <w:i/>
          <w:iCs/>
          <w:lang w:val="en-CA"/>
        </w:rPr>
        <w:t>and</w:t>
      </w:r>
      <w:r w:rsidRPr="00094A29">
        <w:rPr>
          <w:b/>
          <w:bCs/>
          <w:i/>
          <w:iCs/>
          <w:lang w:val="en-CA"/>
        </w:rPr>
        <w:t xml:space="preserve"> reality</w:t>
      </w:r>
      <w:r w:rsidRPr="002E7E48">
        <w:rPr>
          <w:lang w:val="en-CA"/>
        </w:rPr>
        <w:t xml:space="preserve"> of risk. </w:t>
      </w:r>
      <w:r>
        <w:rPr>
          <w:lang w:val="en-CA"/>
        </w:rPr>
        <w:t xml:space="preserve">State what the two commonly held views are and state what alternative views about the reality of risk the authors are advancing. </w:t>
      </w:r>
    </w:p>
    <w:p w14:paraId="1C60630F" w14:textId="77777777" w:rsidR="0060294F" w:rsidRDefault="0060294F" w:rsidP="0060294F">
      <w:pPr>
        <w:rPr>
          <w:lang w:val="en-CA"/>
        </w:rPr>
      </w:pPr>
      <w:r>
        <w:rPr>
          <w:lang w:val="en-CA"/>
        </w:rPr>
        <w:t xml:space="preserve">Here you </w:t>
      </w:r>
      <w:proofErr w:type="gramStart"/>
      <w:r>
        <w:rPr>
          <w:lang w:val="en-CA"/>
        </w:rPr>
        <w:t>have to</w:t>
      </w:r>
      <w:proofErr w:type="gramEnd"/>
      <w:r>
        <w:rPr>
          <w:lang w:val="en-CA"/>
        </w:rPr>
        <w:t xml:space="preserve"> find what the authors say people generally believe to be true about the nature or reality of risk.</w:t>
      </w:r>
    </w:p>
    <w:tbl>
      <w:tblPr>
        <w:tblStyle w:val="TableGrid"/>
        <w:tblW w:w="0" w:type="auto"/>
        <w:tblLook w:val="04A0" w:firstRow="1" w:lastRow="0" w:firstColumn="1" w:lastColumn="0" w:noHBand="0" w:noVBand="1"/>
      </w:tblPr>
      <w:tblGrid>
        <w:gridCol w:w="4495"/>
        <w:gridCol w:w="4855"/>
      </w:tblGrid>
      <w:tr w:rsidR="0060294F" w14:paraId="78121AF4" w14:textId="77777777" w:rsidTr="0084382D">
        <w:tc>
          <w:tcPr>
            <w:tcW w:w="9350" w:type="dxa"/>
            <w:gridSpan w:val="2"/>
          </w:tcPr>
          <w:p w14:paraId="38C4FC5C" w14:textId="77777777" w:rsidR="0060294F" w:rsidRPr="005A18B1" w:rsidRDefault="0060294F" w:rsidP="0060294F">
            <w:pPr>
              <w:rPr>
                <w:bCs/>
                <w:lang w:val="en-CA"/>
              </w:rPr>
            </w:pPr>
            <w:bookmarkStart w:id="57" w:name="_Hlk124511621"/>
            <w:r w:rsidRPr="005A18B1">
              <w:rPr>
                <w:bCs/>
                <w:lang w:val="en-CA"/>
              </w:rPr>
              <w:t>4.</w:t>
            </w:r>
            <w:r>
              <w:rPr>
                <w:bCs/>
                <w:lang w:val="en-CA"/>
              </w:rPr>
              <w:t>4</w:t>
            </w:r>
            <w:r w:rsidRPr="005A18B1">
              <w:rPr>
                <w:bCs/>
                <w:lang w:val="en-CA"/>
              </w:rPr>
              <w:t xml:space="preserve"> Answer</w:t>
            </w:r>
          </w:p>
        </w:tc>
      </w:tr>
      <w:tr w:rsidR="0060294F" w:rsidRPr="00A34B78" w14:paraId="7DE778D4" w14:textId="77777777" w:rsidTr="0060294F">
        <w:tc>
          <w:tcPr>
            <w:tcW w:w="4495" w:type="dxa"/>
            <w:shd w:val="clear" w:color="auto" w:fill="D0CECE" w:themeFill="background2" w:themeFillShade="E6"/>
          </w:tcPr>
          <w:p w14:paraId="69A0F20F" w14:textId="77777777" w:rsidR="0060294F" w:rsidRPr="0060294F" w:rsidRDefault="0060294F" w:rsidP="0060294F">
            <w:pPr>
              <w:rPr>
                <w:b/>
                <w:lang w:val="en-CA"/>
              </w:rPr>
            </w:pPr>
            <w:r w:rsidRPr="0060294F">
              <w:rPr>
                <w:b/>
                <w:lang w:val="en-CA"/>
              </w:rPr>
              <w:t>Commonly held views about the reality of risk</w:t>
            </w:r>
          </w:p>
        </w:tc>
        <w:tc>
          <w:tcPr>
            <w:tcW w:w="4855" w:type="dxa"/>
            <w:shd w:val="clear" w:color="auto" w:fill="D0CECE" w:themeFill="background2" w:themeFillShade="E6"/>
          </w:tcPr>
          <w:p w14:paraId="5E73072F" w14:textId="77777777" w:rsidR="0060294F" w:rsidRPr="0060294F" w:rsidRDefault="0060294F" w:rsidP="0060294F">
            <w:pPr>
              <w:rPr>
                <w:b/>
                <w:lang w:val="en-CA"/>
              </w:rPr>
            </w:pPr>
            <w:r w:rsidRPr="0060294F">
              <w:rPr>
                <w:b/>
                <w:lang w:val="en-CA"/>
              </w:rPr>
              <w:t>Authors</w:t>
            </w:r>
            <w:r>
              <w:rPr>
                <w:b/>
                <w:lang w:val="en-CA"/>
              </w:rPr>
              <w:t>’</w:t>
            </w:r>
            <w:r w:rsidRPr="0060294F">
              <w:rPr>
                <w:b/>
                <w:lang w:val="en-CA"/>
              </w:rPr>
              <w:t xml:space="preserve"> alternative views about the reality of risk</w:t>
            </w:r>
          </w:p>
        </w:tc>
      </w:tr>
      <w:tr w:rsidR="0060294F" w:rsidRPr="00AE2CCB" w14:paraId="6D985989" w14:textId="77777777" w:rsidTr="0060294F">
        <w:tc>
          <w:tcPr>
            <w:tcW w:w="4495" w:type="dxa"/>
          </w:tcPr>
          <w:p w14:paraId="3413464A" w14:textId="77777777" w:rsidR="0060294F" w:rsidRDefault="0060294F" w:rsidP="0060294F">
            <w:pPr>
              <w:rPr>
                <w:bCs/>
                <w:lang w:val="en-CA"/>
              </w:rPr>
            </w:pPr>
            <w:r>
              <w:rPr>
                <w:bCs/>
                <w:lang w:val="en-CA"/>
              </w:rPr>
              <w:t>1.</w:t>
            </w:r>
          </w:p>
          <w:p w14:paraId="627C66AA" w14:textId="1852025E" w:rsidR="00181598" w:rsidRPr="005A18B1" w:rsidRDefault="00AE2CCB" w:rsidP="0060294F">
            <w:pPr>
              <w:rPr>
                <w:bCs/>
                <w:lang w:val="en-CA"/>
              </w:rPr>
            </w:pPr>
            <w:r>
              <w:rPr>
                <w:bCs/>
                <w:lang w:val="en-CA"/>
              </w:rPr>
              <w:t>Risk is seldom objective</w:t>
            </w:r>
          </w:p>
        </w:tc>
        <w:tc>
          <w:tcPr>
            <w:tcW w:w="4855" w:type="dxa"/>
          </w:tcPr>
          <w:p w14:paraId="42D949D7" w14:textId="77777777" w:rsidR="00AE2CCB" w:rsidRDefault="0060294F" w:rsidP="0060294F">
            <w:pPr>
              <w:rPr>
                <w:bCs/>
                <w:lang w:val="en-CA"/>
              </w:rPr>
            </w:pPr>
            <w:r>
              <w:rPr>
                <w:bCs/>
                <w:lang w:val="en-CA"/>
              </w:rPr>
              <w:t>1.</w:t>
            </w:r>
          </w:p>
          <w:p w14:paraId="597B632B" w14:textId="7292DCDD" w:rsidR="0060294F" w:rsidRPr="005A18B1" w:rsidRDefault="00AE2CCB" w:rsidP="0060294F">
            <w:pPr>
              <w:rPr>
                <w:bCs/>
                <w:lang w:val="en-CA"/>
              </w:rPr>
            </w:pPr>
            <w:r>
              <w:rPr>
                <w:bCs/>
                <w:lang w:val="en-CA"/>
              </w:rPr>
              <w:t>Risk is essential</w:t>
            </w:r>
          </w:p>
        </w:tc>
      </w:tr>
      <w:tr w:rsidR="0060294F" w:rsidRPr="00A34B78" w14:paraId="4C2FFC77" w14:textId="77777777" w:rsidTr="0060294F">
        <w:tc>
          <w:tcPr>
            <w:tcW w:w="4495" w:type="dxa"/>
          </w:tcPr>
          <w:p w14:paraId="08AFD2B6" w14:textId="77777777" w:rsidR="0060294F" w:rsidRDefault="0060294F" w:rsidP="0060294F">
            <w:pPr>
              <w:rPr>
                <w:bCs/>
                <w:lang w:val="en-CA"/>
              </w:rPr>
            </w:pPr>
            <w:r>
              <w:rPr>
                <w:bCs/>
                <w:lang w:val="en-CA"/>
              </w:rPr>
              <w:t>2.</w:t>
            </w:r>
          </w:p>
          <w:p w14:paraId="5C333FFF" w14:textId="43407BB6" w:rsidR="00181598" w:rsidRPr="005A18B1" w:rsidRDefault="00AE2CCB" w:rsidP="0060294F">
            <w:pPr>
              <w:rPr>
                <w:bCs/>
                <w:lang w:val="en-CA"/>
              </w:rPr>
            </w:pPr>
            <w:r>
              <w:rPr>
                <w:bCs/>
                <w:lang w:val="en-CA"/>
              </w:rPr>
              <w:t>Risk can foretell your future</w:t>
            </w:r>
          </w:p>
        </w:tc>
        <w:tc>
          <w:tcPr>
            <w:tcW w:w="4855" w:type="dxa"/>
          </w:tcPr>
          <w:p w14:paraId="4D51B88B" w14:textId="77777777" w:rsidR="0060294F" w:rsidRDefault="0060294F" w:rsidP="0060294F">
            <w:pPr>
              <w:rPr>
                <w:bCs/>
                <w:lang w:val="en-CA"/>
              </w:rPr>
            </w:pPr>
            <w:r>
              <w:rPr>
                <w:bCs/>
                <w:lang w:val="en-CA"/>
              </w:rPr>
              <w:t>2.</w:t>
            </w:r>
          </w:p>
          <w:p w14:paraId="352AF619" w14:textId="532190AD" w:rsidR="00AE2CCB" w:rsidRPr="005A18B1" w:rsidRDefault="00AE2CCB" w:rsidP="0060294F">
            <w:pPr>
              <w:rPr>
                <w:bCs/>
                <w:lang w:val="en-CA"/>
              </w:rPr>
            </w:pPr>
            <w:r>
              <w:rPr>
                <w:bCs/>
                <w:lang w:val="en-CA"/>
              </w:rPr>
              <w:t>Placing an uncertain bet on a horse using scraps of imperfect information</w:t>
            </w:r>
          </w:p>
        </w:tc>
      </w:tr>
    </w:tbl>
    <w:p w14:paraId="67F543D6" w14:textId="77777777" w:rsidR="00A84DE6" w:rsidRPr="002E7E48" w:rsidRDefault="00A84DE6" w:rsidP="002E316A">
      <w:pPr>
        <w:rPr>
          <w:lang w:val="en-CA"/>
        </w:rPr>
      </w:pPr>
    </w:p>
    <w:bookmarkEnd w:id="57"/>
    <w:p w14:paraId="47384414" w14:textId="77777777" w:rsidR="002E316A" w:rsidRDefault="00187A2C" w:rsidP="002E316A">
      <w:pPr>
        <w:rPr>
          <w:lang w:val="en-CA"/>
        </w:rPr>
      </w:pPr>
      <w:r w:rsidRPr="002E7E48">
        <w:rPr>
          <w:b/>
          <w:lang w:val="en-CA"/>
        </w:rPr>
        <w:t>4</w:t>
      </w:r>
      <w:r w:rsidR="002E316A" w:rsidRPr="002E7E48">
        <w:rPr>
          <w:b/>
          <w:lang w:val="en-CA"/>
        </w:rPr>
        <w:t>.</w:t>
      </w:r>
      <w:bookmarkStart w:id="58" w:name="_Hlk124515137"/>
      <w:r w:rsidR="005A18B1" w:rsidRPr="00CA6018">
        <w:rPr>
          <w:b/>
          <w:lang w:val="en-CA"/>
        </w:rPr>
        <w:t>5</w:t>
      </w:r>
      <w:r w:rsidR="002E316A" w:rsidRPr="00CA6018">
        <w:rPr>
          <w:b/>
          <w:lang w:val="en-CA"/>
        </w:rPr>
        <w:t xml:space="preserve"> In questioning these</w:t>
      </w:r>
      <w:r w:rsidR="0060294F" w:rsidRPr="00CA6018">
        <w:rPr>
          <w:b/>
          <w:lang w:val="en-CA"/>
        </w:rPr>
        <w:t xml:space="preserve"> commonly held</w:t>
      </w:r>
      <w:r w:rsidR="002E316A" w:rsidRPr="00CA6018">
        <w:rPr>
          <w:b/>
          <w:lang w:val="en-CA"/>
        </w:rPr>
        <w:t xml:space="preserve"> views, what do they say must be </w:t>
      </w:r>
      <w:proofErr w:type="gramStart"/>
      <w:r w:rsidR="002E316A" w:rsidRPr="00CA6018">
        <w:rPr>
          <w:b/>
          <w:lang w:val="en-CA"/>
        </w:rPr>
        <w:t>taken into account</w:t>
      </w:r>
      <w:proofErr w:type="gramEnd"/>
      <w:r w:rsidR="002E316A" w:rsidRPr="00CA6018">
        <w:rPr>
          <w:b/>
          <w:lang w:val="en-CA"/>
        </w:rPr>
        <w:t xml:space="preserve"> to better understand the nature </w:t>
      </w:r>
      <w:r w:rsidR="00954A91" w:rsidRPr="00CA6018">
        <w:rPr>
          <w:b/>
          <w:lang w:val="en-CA"/>
        </w:rPr>
        <w:t xml:space="preserve">and reality </w:t>
      </w:r>
      <w:r w:rsidR="002E316A" w:rsidRPr="00CA6018">
        <w:rPr>
          <w:b/>
          <w:lang w:val="en-CA"/>
        </w:rPr>
        <w:t>of risk?</w:t>
      </w:r>
      <w:r w:rsidR="00954A91" w:rsidRPr="00CA6018">
        <w:rPr>
          <w:b/>
          <w:lang w:val="en-CA"/>
        </w:rPr>
        <w:t xml:space="preserve"> (Para. 3)</w:t>
      </w:r>
      <w:bookmarkEnd w:id="58"/>
    </w:p>
    <w:tbl>
      <w:tblPr>
        <w:tblStyle w:val="TableGrid"/>
        <w:tblW w:w="0" w:type="auto"/>
        <w:tblLook w:val="04A0" w:firstRow="1" w:lastRow="0" w:firstColumn="1" w:lastColumn="0" w:noHBand="0" w:noVBand="1"/>
      </w:tblPr>
      <w:tblGrid>
        <w:gridCol w:w="9350"/>
      </w:tblGrid>
      <w:tr w:rsidR="00A84DE6" w:rsidRPr="00A34B78" w14:paraId="5B9A3F13" w14:textId="77777777" w:rsidTr="008172EB">
        <w:tc>
          <w:tcPr>
            <w:tcW w:w="9350" w:type="dxa"/>
          </w:tcPr>
          <w:p w14:paraId="54989D37" w14:textId="77777777" w:rsidR="00A84DE6" w:rsidRDefault="00A84DE6" w:rsidP="008172EB">
            <w:pPr>
              <w:rPr>
                <w:bCs/>
                <w:lang w:val="en-CA"/>
              </w:rPr>
            </w:pPr>
            <w:r w:rsidRPr="005A18B1">
              <w:rPr>
                <w:bCs/>
                <w:lang w:val="en-CA"/>
              </w:rPr>
              <w:t>4.</w:t>
            </w:r>
            <w:r w:rsidR="009F09F0">
              <w:rPr>
                <w:bCs/>
                <w:lang w:val="en-CA"/>
              </w:rPr>
              <w:t>5</w:t>
            </w:r>
            <w:r w:rsidRPr="005A18B1">
              <w:rPr>
                <w:bCs/>
                <w:lang w:val="en-CA"/>
              </w:rPr>
              <w:t xml:space="preserve"> Answer</w:t>
            </w:r>
          </w:p>
          <w:p w14:paraId="7DD41AAC" w14:textId="1C92D3EA" w:rsidR="00A84DE6" w:rsidRDefault="0075416C" w:rsidP="008172EB">
            <w:pPr>
              <w:rPr>
                <w:bCs/>
                <w:lang w:val="en-CA"/>
              </w:rPr>
            </w:pPr>
            <w:r>
              <w:rPr>
                <w:bCs/>
                <w:lang w:val="en-CA"/>
              </w:rPr>
              <w:t xml:space="preserve">Risk might come in, or it might </w:t>
            </w:r>
            <w:proofErr w:type="gramStart"/>
            <w:r>
              <w:rPr>
                <w:bCs/>
                <w:lang w:val="en-CA"/>
              </w:rPr>
              <w:t>not</w:t>
            </w:r>
            <w:proofErr w:type="gramEnd"/>
          </w:p>
          <w:p w14:paraId="4D103491" w14:textId="77777777" w:rsidR="00A84DE6" w:rsidRDefault="00A84DE6" w:rsidP="008172EB">
            <w:pPr>
              <w:rPr>
                <w:bCs/>
                <w:lang w:val="en-CA"/>
              </w:rPr>
            </w:pPr>
          </w:p>
          <w:p w14:paraId="01BD70BA" w14:textId="77777777" w:rsidR="00A84DE6" w:rsidRPr="005A18B1" w:rsidRDefault="00A84DE6" w:rsidP="008172EB">
            <w:pPr>
              <w:rPr>
                <w:bCs/>
                <w:lang w:val="en-CA"/>
              </w:rPr>
            </w:pPr>
          </w:p>
        </w:tc>
      </w:tr>
    </w:tbl>
    <w:p w14:paraId="47729BE3" w14:textId="77777777" w:rsidR="00A84DE6" w:rsidRPr="002E7E48" w:rsidRDefault="00A84DE6" w:rsidP="002E316A">
      <w:pPr>
        <w:rPr>
          <w:lang w:val="en-CA"/>
        </w:rPr>
      </w:pPr>
    </w:p>
    <w:p w14:paraId="12D33819" w14:textId="77777777" w:rsidR="002E316A" w:rsidRDefault="00187A2C" w:rsidP="002E316A">
      <w:pPr>
        <w:rPr>
          <w:lang w:val="en-CA"/>
        </w:rPr>
      </w:pPr>
      <w:bookmarkStart w:id="59" w:name="_Hlk156918277"/>
      <w:r w:rsidRPr="002E7E48">
        <w:rPr>
          <w:b/>
          <w:lang w:val="en-CA"/>
        </w:rPr>
        <w:t>4</w:t>
      </w:r>
      <w:r w:rsidR="002E316A" w:rsidRPr="002E7E48">
        <w:rPr>
          <w:b/>
          <w:lang w:val="en-CA"/>
        </w:rPr>
        <w:t>.</w:t>
      </w:r>
      <w:r w:rsidR="005A18B1">
        <w:rPr>
          <w:b/>
          <w:lang w:val="en-CA"/>
        </w:rPr>
        <w:t>6</w:t>
      </w:r>
      <w:r w:rsidR="002E316A" w:rsidRPr="002E7E48">
        <w:rPr>
          <w:lang w:val="en-CA"/>
        </w:rPr>
        <w:t xml:space="preserve"> </w:t>
      </w:r>
      <w:r w:rsidR="002E316A" w:rsidRPr="00181598">
        <w:rPr>
          <w:b/>
          <w:bCs/>
          <w:lang w:val="en-CA"/>
        </w:rPr>
        <w:t xml:space="preserve">What do the authors say </w:t>
      </w:r>
      <w:r w:rsidR="00181598" w:rsidRPr="00181598">
        <w:rPr>
          <w:b/>
          <w:bCs/>
          <w:lang w:val="en-CA"/>
        </w:rPr>
        <w:t xml:space="preserve">some </w:t>
      </w:r>
      <w:r w:rsidR="002E316A" w:rsidRPr="00181598">
        <w:rPr>
          <w:b/>
          <w:bCs/>
          <w:lang w:val="en-CA"/>
        </w:rPr>
        <w:t xml:space="preserve">people </w:t>
      </w:r>
      <w:r w:rsidR="002E316A" w:rsidRPr="00181598">
        <w:rPr>
          <w:b/>
          <w:bCs/>
          <w:u w:val="single"/>
          <w:lang w:val="en-CA"/>
        </w:rPr>
        <w:t>mistakenly</w:t>
      </w:r>
      <w:r w:rsidR="002E316A" w:rsidRPr="00181598">
        <w:rPr>
          <w:b/>
          <w:bCs/>
          <w:lang w:val="en-CA"/>
        </w:rPr>
        <w:t xml:space="preserve"> do with numbers about dangers and hazards?</w:t>
      </w:r>
      <w:r w:rsidR="002E316A" w:rsidRPr="002E7E48">
        <w:rPr>
          <w:lang w:val="en-CA"/>
        </w:rPr>
        <w:t xml:space="preserve"> </w:t>
      </w:r>
      <w:r w:rsidR="00954A91" w:rsidRPr="006D60AF">
        <w:rPr>
          <w:b/>
          <w:bCs/>
          <w:lang w:val="en-CA"/>
        </w:rPr>
        <w:t xml:space="preserve">That is, what do they say is the </w:t>
      </w:r>
      <w:r w:rsidR="00181598" w:rsidRPr="006D60AF">
        <w:rPr>
          <w:b/>
          <w:bCs/>
          <w:lang w:val="en-CA"/>
        </w:rPr>
        <w:t>“</w:t>
      </w:r>
      <w:r w:rsidR="00954A91" w:rsidRPr="006D60AF">
        <w:rPr>
          <w:b/>
          <w:bCs/>
          <w:lang w:val="en-CA"/>
        </w:rPr>
        <w:t>hazard</w:t>
      </w:r>
      <w:r w:rsidR="00181598" w:rsidRPr="006D60AF">
        <w:rPr>
          <w:b/>
          <w:bCs/>
          <w:lang w:val="en-CA"/>
        </w:rPr>
        <w:t>”</w:t>
      </w:r>
      <w:r w:rsidR="00954A91" w:rsidRPr="006D60AF">
        <w:rPr>
          <w:b/>
          <w:bCs/>
          <w:lang w:val="en-CA"/>
        </w:rPr>
        <w:t xml:space="preserve"> with </w:t>
      </w:r>
      <w:r w:rsidR="00181598" w:rsidRPr="006D60AF">
        <w:rPr>
          <w:b/>
          <w:bCs/>
          <w:lang w:val="en-CA"/>
        </w:rPr>
        <w:t xml:space="preserve">how some </w:t>
      </w:r>
      <w:r w:rsidR="00954A91" w:rsidRPr="006D60AF">
        <w:rPr>
          <w:b/>
          <w:bCs/>
          <w:lang w:val="en-CA"/>
        </w:rPr>
        <w:t xml:space="preserve">people </w:t>
      </w:r>
      <w:r w:rsidR="00181598" w:rsidRPr="006D60AF">
        <w:rPr>
          <w:b/>
          <w:bCs/>
          <w:lang w:val="en-CA"/>
        </w:rPr>
        <w:t>treat “risk numbers” (i.e. numerical expressions of risk and</w:t>
      </w:r>
      <w:r w:rsidR="00954A91" w:rsidRPr="006D60AF">
        <w:rPr>
          <w:b/>
          <w:bCs/>
          <w:lang w:val="en-CA"/>
        </w:rPr>
        <w:t xml:space="preserve"> hazard</w:t>
      </w:r>
      <w:r w:rsidR="00181598" w:rsidRPr="006D60AF">
        <w:rPr>
          <w:b/>
          <w:bCs/>
          <w:lang w:val="en-CA"/>
        </w:rPr>
        <w:t>)</w:t>
      </w:r>
      <w:r w:rsidR="0066692F" w:rsidRPr="006D60AF">
        <w:rPr>
          <w:b/>
          <w:bCs/>
          <w:lang w:val="en-CA"/>
        </w:rPr>
        <w:t xml:space="preserve">? </w:t>
      </w:r>
      <w:r w:rsidR="00181598" w:rsidRPr="006D60AF">
        <w:rPr>
          <w:b/>
          <w:bCs/>
          <w:lang w:val="en-CA"/>
        </w:rPr>
        <w:t>State what the mistake is and what it means.</w:t>
      </w:r>
      <w:r w:rsidR="002E316A" w:rsidRPr="006D60AF">
        <w:rPr>
          <w:b/>
          <w:bCs/>
          <w:lang w:val="en-CA"/>
        </w:rPr>
        <w:t xml:space="preserve"> (Para. 3)</w:t>
      </w:r>
      <w:r w:rsidR="002E316A" w:rsidRPr="002E7E48">
        <w:rPr>
          <w:lang w:val="en-CA"/>
        </w:rPr>
        <w:t xml:space="preserve"> </w:t>
      </w:r>
    </w:p>
    <w:tbl>
      <w:tblPr>
        <w:tblStyle w:val="TableGrid"/>
        <w:tblW w:w="0" w:type="auto"/>
        <w:tblLook w:val="04A0" w:firstRow="1" w:lastRow="0" w:firstColumn="1" w:lastColumn="0" w:noHBand="0" w:noVBand="1"/>
      </w:tblPr>
      <w:tblGrid>
        <w:gridCol w:w="9350"/>
      </w:tblGrid>
      <w:tr w:rsidR="00A84DE6" w14:paraId="60E3455F" w14:textId="77777777" w:rsidTr="008172EB">
        <w:tc>
          <w:tcPr>
            <w:tcW w:w="9350" w:type="dxa"/>
          </w:tcPr>
          <w:bookmarkEnd w:id="59"/>
          <w:p w14:paraId="4C1BC862" w14:textId="77777777" w:rsidR="00A84DE6" w:rsidRPr="005A18B1" w:rsidRDefault="00A84DE6" w:rsidP="00181598">
            <w:pPr>
              <w:rPr>
                <w:bCs/>
                <w:lang w:val="en-CA"/>
              </w:rPr>
            </w:pPr>
            <w:r w:rsidRPr="005A18B1">
              <w:rPr>
                <w:bCs/>
                <w:lang w:val="en-CA"/>
              </w:rPr>
              <w:t>4.</w:t>
            </w:r>
            <w:r w:rsidR="009F09F0">
              <w:rPr>
                <w:bCs/>
                <w:lang w:val="en-CA"/>
              </w:rPr>
              <w:t>6</w:t>
            </w:r>
            <w:r w:rsidRPr="005A18B1">
              <w:rPr>
                <w:bCs/>
                <w:lang w:val="en-CA"/>
              </w:rPr>
              <w:t xml:space="preserve"> Answer</w:t>
            </w:r>
          </w:p>
        </w:tc>
      </w:tr>
      <w:tr w:rsidR="00181598" w:rsidRPr="00A34B78" w14:paraId="0473EB1C" w14:textId="77777777" w:rsidTr="008172EB">
        <w:tc>
          <w:tcPr>
            <w:tcW w:w="9350" w:type="dxa"/>
          </w:tcPr>
          <w:p w14:paraId="09E92B53" w14:textId="4FB56FFB" w:rsidR="00181598" w:rsidRDefault="0075416C" w:rsidP="00181598">
            <w:pPr>
              <w:rPr>
                <w:bCs/>
                <w:lang w:val="en-CA"/>
              </w:rPr>
            </w:pPr>
            <w:r>
              <w:rPr>
                <w:bCs/>
                <w:lang w:val="en-CA"/>
              </w:rPr>
              <w:t xml:space="preserve">They use risk as a means to foretell your </w:t>
            </w:r>
            <w:proofErr w:type="gramStart"/>
            <w:r>
              <w:rPr>
                <w:bCs/>
                <w:lang w:val="en-CA"/>
              </w:rPr>
              <w:t>fate</w:t>
            </w:r>
            <w:proofErr w:type="gramEnd"/>
          </w:p>
          <w:p w14:paraId="512FD283" w14:textId="77777777" w:rsidR="00181598" w:rsidRDefault="00181598" w:rsidP="00181598">
            <w:pPr>
              <w:rPr>
                <w:bCs/>
                <w:lang w:val="en-CA"/>
              </w:rPr>
            </w:pPr>
          </w:p>
          <w:p w14:paraId="32ABD0BF" w14:textId="77777777" w:rsidR="00181598" w:rsidRPr="005A18B1" w:rsidRDefault="00181598" w:rsidP="00181598">
            <w:pPr>
              <w:rPr>
                <w:bCs/>
                <w:lang w:val="en-CA"/>
              </w:rPr>
            </w:pPr>
          </w:p>
        </w:tc>
      </w:tr>
    </w:tbl>
    <w:p w14:paraId="6E0F3BBB" w14:textId="77777777" w:rsidR="00A84DE6" w:rsidRPr="002E7E48" w:rsidRDefault="00A84DE6" w:rsidP="002E316A">
      <w:pPr>
        <w:rPr>
          <w:lang w:val="en-CA"/>
        </w:rPr>
      </w:pPr>
    </w:p>
    <w:p w14:paraId="5973555D" w14:textId="77777777" w:rsidR="004469ED" w:rsidRDefault="00187A2C" w:rsidP="002E316A">
      <w:pPr>
        <w:rPr>
          <w:lang w:val="en-CA"/>
        </w:rPr>
      </w:pPr>
      <w:r w:rsidRPr="002E7E48">
        <w:rPr>
          <w:b/>
          <w:lang w:val="en-CA"/>
        </w:rPr>
        <w:t>4</w:t>
      </w:r>
      <w:r w:rsidR="002E316A" w:rsidRPr="002E7E48">
        <w:rPr>
          <w:b/>
          <w:lang w:val="en-CA"/>
        </w:rPr>
        <w:t>.</w:t>
      </w:r>
      <w:r w:rsidR="005A18B1">
        <w:rPr>
          <w:b/>
          <w:lang w:val="en-CA"/>
        </w:rPr>
        <w:t>7</w:t>
      </w:r>
      <w:r w:rsidR="002E316A" w:rsidRPr="002E7E48">
        <w:rPr>
          <w:lang w:val="en-CA"/>
        </w:rPr>
        <w:t xml:space="preserve"> </w:t>
      </w:r>
      <w:r w:rsidR="002E316A" w:rsidRPr="00181598">
        <w:rPr>
          <w:b/>
          <w:bCs/>
          <w:lang w:val="en-CA"/>
        </w:rPr>
        <w:t>What criticism do the authors direct at media reporting?  What do they say is the media’s likely response to the criticism?</w:t>
      </w:r>
      <w:r w:rsidR="002E316A" w:rsidRPr="002E7E48">
        <w:rPr>
          <w:lang w:val="en-CA"/>
        </w:rPr>
        <w:t xml:space="preserve"> (Para. 10)</w:t>
      </w:r>
    </w:p>
    <w:tbl>
      <w:tblPr>
        <w:tblStyle w:val="TableGrid"/>
        <w:tblW w:w="0" w:type="auto"/>
        <w:tblLook w:val="04A0" w:firstRow="1" w:lastRow="0" w:firstColumn="1" w:lastColumn="0" w:noHBand="0" w:noVBand="1"/>
      </w:tblPr>
      <w:tblGrid>
        <w:gridCol w:w="9350"/>
      </w:tblGrid>
      <w:tr w:rsidR="00A84DE6" w14:paraId="3E76DA96" w14:textId="77777777" w:rsidTr="008172EB">
        <w:tc>
          <w:tcPr>
            <w:tcW w:w="9350" w:type="dxa"/>
          </w:tcPr>
          <w:p w14:paraId="389EC84C" w14:textId="77777777" w:rsidR="00A84DE6" w:rsidRPr="005A18B1" w:rsidRDefault="00A84DE6" w:rsidP="00181598">
            <w:pPr>
              <w:rPr>
                <w:bCs/>
                <w:lang w:val="en-CA"/>
              </w:rPr>
            </w:pPr>
            <w:bookmarkStart w:id="60" w:name="_Hlk156919955"/>
            <w:r w:rsidRPr="005A18B1">
              <w:rPr>
                <w:bCs/>
                <w:lang w:val="en-CA"/>
              </w:rPr>
              <w:lastRenderedPageBreak/>
              <w:t>4</w:t>
            </w:r>
            <w:r w:rsidR="009F09F0">
              <w:rPr>
                <w:bCs/>
                <w:lang w:val="en-CA"/>
              </w:rPr>
              <w:t>.7</w:t>
            </w:r>
            <w:r w:rsidRPr="005A18B1">
              <w:rPr>
                <w:bCs/>
                <w:lang w:val="en-CA"/>
              </w:rPr>
              <w:t xml:space="preserve"> Answer</w:t>
            </w:r>
          </w:p>
        </w:tc>
      </w:tr>
      <w:tr w:rsidR="00181598" w:rsidRPr="00A34B78" w14:paraId="647CEA14" w14:textId="77777777" w:rsidTr="008172EB">
        <w:tc>
          <w:tcPr>
            <w:tcW w:w="9350" w:type="dxa"/>
          </w:tcPr>
          <w:p w14:paraId="70AC7133" w14:textId="77777777" w:rsidR="00181598" w:rsidRDefault="00181598" w:rsidP="008172EB">
            <w:pPr>
              <w:rPr>
                <w:bCs/>
                <w:lang w:val="en-CA"/>
              </w:rPr>
            </w:pPr>
            <w:r>
              <w:rPr>
                <w:bCs/>
                <w:lang w:val="en-CA"/>
              </w:rPr>
              <w:t>Criticism of media reporting:</w:t>
            </w:r>
          </w:p>
          <w:p w14:paraId="227FA106" w14:textId="5623C0B4" w:rsidR="00181598" w:rsidRDefault="00B21B30" w:rsidP="008172EB">
            <w:pPr>
              <w:rPr>
                <w:bCs/>
                <w:lang w:val="en-CA"/>
              </w:rPr>
            </w:pPr>
            <w:r>
              <w:rPr>
                <w:bCs/>
                <w:lang w:val="en-CA"/>
              </w:rPr>
              <w:t xml:space="preserve">There is a reporting </w:t>
            </w:r>
            <w:proofErr w:type="gramStart"/>
            <w:r>
              <w:rPr>
                <w:bCs/>
                <w:lang w:val="en-CA"/>
              </w:rPr>
              <w:t>bias</w:t>
            </w:r>
            <w:proofErr w:type="gramEnd"/>
          </w:p>
          <w:p w14:paraId="15512173" w14:textId="77777777" w:rsidR="00181598" w:rsidRPr="005A18B1" w:rsidRDefault="00181598" w:rsidP="008172EB">
            <w:pPr>
              <w:rPr>
                <w:bCs/>
                <w:lang w:val="en-CA"/>
              </w:rPr>
            </w:pPr>
          </w:p>
        </w:tc>
      </w:tr>
      <w:tr w:rsidR="00181598" w:rsidRPr="00A34B78" w14:paraId="6DC6F110" w14:textId="77777777" w:rsidTr="008172EB">
        <w:tc>
          <w:tcPr>
            <w:tcW w:w="9350" w:type="dxa"/>
          </w:tcPr>
          <w:p w14:paraId="272CEF0A" w14:textId="77777777" w:rsidR="00181598" w:rsidRDefault="00181598" w:rsidP="008172EB">
            <w:pPr>
              <w:rPr>
                <w:bCs/>
                <w:lang w:val="en-CA"/>
              </w:rPr>
            </w:pPr>
            <w:r>
              <w:rPr>
                <w:bCs/>
                <w:lang w:val="en-CA"/>
              </w:rPr>
              <w:t>Possible media response:</w:t>
            </w:r>
          </w:p>
          <w:p w14:paraId="01DB0A15" w14:textId="46D7F70C" w:rsidR="00181598" w:rsidRDefault="00B21B30" w:rsidP="008172EB">
            <w:pPr>
              <w:rPr>
                <w:bCs/>
                <w:lang w:val="en-CA"/>
              </w:rPr>
            </w:pPr>
            <w:r>
              <w:rPr>
                <w:bCs/>
                <w:lang w:val="en-CA"/>
              </w:rPr>
              <w:t xml:space="preserve">There is no way they could risk proportionately as they can go out of </w:t>
            </w:r>
            <w:proofErr w:type="gramStart"/>
            <w:r>
              <w:rPr>
                <w:bCs/>
                <w:lang w:val="en-CA"/>
              </w:rPr>
              <w:t>business</w:t>
            </w:r>
            <w:proofErr w:type="gramEnd"/>
          </w:p>
          <w:p w14:paraId="4B1E8AFD" w14:textId="77777777" w:rsidR="00181598" w:rsidRDefault="00181598" w:rsidP="008172EB">
            <w:pPr>
              <w:rPr>
                <w:bCs/>
                <w:lang w:val="en-CA"/>
              </w:rPr>
            </w:pPr>
          </w:p>
        </w:tc>
      </w:tr>
    </w:tbl>
    <w:p w14:paraId="041AEBE7" w14:textId="77777777" w:rsidR="00A84DE6" w:rsidRDefault="00A84DE6" w:rsidP="00A84DE6">
      <w:pPr>
        <w:rPr>
          <w:b/>
          <w:bCs/>
          <w:lang w:val="en-CA"/>
        </w:rPr>
      </w:pPr>
    </w:p>
    <w:p w14:paraId="17D89E6A" w14:textId="77777777" w:rsidR="009158D0" w:rsidRPr="002E7E48" w:rsidRDefault="009158D0" w:rsidP="009158D0">
      <w:pPr>
        <w:tabs>
          <w:tab w:val="right" w:pos="9072"/>
        </w:tabs>
        <w:spacing w:after="0"/>
        <w:rPr>
          <w:b/>
          <w:lang w:val="en-CA"/>
        </w:rPr>
      </w:pPr>
      <w:bookmarkStart w:id="61" w:name="_Hlk93147027"/>
      <w:bookmarkEnd w:id="51"/>
      <w:bookmarkEnd w:id="60"/>
      <w:r w:rsidRPr="00181598">
        <w:rPr>
          <w:b/>
          <w:color w:val="2F5496" w:themeColor="accent5" w:themeShade="BF"/>
          <w:lang w:val="en-CA"/>
        </w:rPr>
        <w:t>5. Argument or main points of Article 3</w:t>
      </w:r>
      <w:r w:rsidR="000858A9">
        <w:rPr>
          <w:b/>
          <w:lang w:val="en-CA"/>
        </w:rPr>
        <w:t xml:space="preserve"> </w:t>
      </w:r>
      <w:r>
        <w:rPr>
          <w:b/>
          <w:lang w:val="en-CA"/>
        </w:rPr>
        <w:t>(1 point)</w:t>
      </w:r>
    </w:p>
    <w:p w14:paraId="6C420366" w14:textId="77777777" w:rsidR="009158D0" w:rsidRDefault="009158D0" w:rsidP="009158D0">
      <w:pPr>
        <w:spacing w:after="0"/>
        <w:rPr>
          <w:b/>
          <w:lang w:val="en-CA"/>
        </w:rPr>
      </w:pPr>
    </w:p>
    <w:p w14:paraId="3B89576B" w14:textId="77777777" w:rsidR="009158D0" w:rsidRDefault="009158D0" w:rsidP="009158D0">
      <w:pPr>
        <w:spacing w:after="0"/>
        <w:rPr>
          <w:lang w:val="en-CA"/>
        </w:rPr>
      </w:pPr>
      <w:bookmarkStart w:id="62" w:name="_Hlk93291657"/>
      <w:r w:rsidRPr="002E7E48">
        <w:rPr>
          <w:b/>
          <w:lang w:val="en-CA"/>
        </w:rPr>
        <w:t>5.</w:t>
      </w:r>
      <w:r>
        <w:rPr>
          <w:b/>
          <w:lang w:val="en-CA"/>
        </w:rPr>
        <w:t>1</w:t>
      </w:r>
      <w:r w:rsidRPr="002E7E48">
        <w:rPr>
          <w:lang w:val="en-CA"/>
        </w:rPr>
        <w:t xml:space="preserve"> </w:t>
      </w:r>
      <w:r w:rsidRPr="00EA4169">
        <w:rPr>
          <w:b/>
          <w:bCs/>
          <w:lang w:val="en-CA"/>
        </w:rPr>
        <w:t xml:space="preserve">What is the argument in Article </w:t>
      </w:r>
      <w:r>
        <w:rPr>
          <w:b/>
          <w:bCs/>
          <w:lang w:val="en-CA"/>
        </w:rPr>
        <w:t>3</w:t>
      </w:r>
      <w:r w:rsidRPr="00EA4169">
        <w:rPr>
          <w:b/>
          <w:bCs/>
          <w:lang w:val="en-CA"/>
        </w:rPr>
        <w:t>?</w:t>
      </w:r>
    </w:p>
    <w:p w14:paraId="1EEB64FC" w14:textId="77777777" w:rsidR="009158D0" w:rsidRDefault="009158D0" w:rsidP="009158D0">
      <w:pPr>
        <w:spacing w:after="0"/>
        <w:rPr>
          <w:lang w:val="en-CA"/>
        </w:rPr>
      </w:pPr>
    </w:p>
    <w:p w14:paraId="478DEB77" w14:textId="77777777" w:rsidR="009158D0" w:rsidRDefault="009158D0" w:rsidP="009158D0">
      <w:pPr>
        <w:spacing w:after="0"/>
        <w:rPr>
          <w:lang w:val="en-CA"/>
        </w:rPr>
      </w:pPr>
      <w:bookmarkStart w:id="63" w:name="_Hlk124515220"/>
      <w:r>
        <w:rPr>
          <w:lang w:val="en-CA"/>
        </w:rPr>
        <w:t xml:space="preserve">To answer, fill in </w:t>
      </w:r>
      <w:r w:rsidR="000858A9">
        <w:rPr>
          <w:lang w:val="en-CA"/>
        </w:rPr>
        <w:t>T</w:t>
      </w:r>
      <w:r>
        <w:rPr>
          <w:lang w:val="en-CA"/>
        </w:rPr>
        <w:t xml:space="preserve">able </w:t>
      </w:r>
      <w:r w:rsidRPr="002776C5">
        <w:rPr>
          <w:b/>
          <w:bCs/>
          <w:lang w:val="en-CA"/>
        </w:rPr>
        <w:t>5.1.2</w:t>
      </w:r>
      <w:r>
        <w:rPr>
          <w:lang w:val="en-CA"/>
        </w:rPr>
        <w:t xml:space="preserve"> below.  </w:t>
      </w:r>
    </w:p>
    <w:p w14:paraId="2A8F1EDB" w14:textId="77777777" w:rsidR="009158D0" w:rsidRDefault="009158D0" w:rsidP="009158D0">
      <w:pPr>
        <w:spacing w:after="0"/>
        <w:rPr>
          <w:lang w:val="en-CA"/>
        </w:rPr>
      </w:pPr>
      <w:r>
        <w:rPr>
          <w:lang w:val="en-CA"/>
        </w:rPr>
        <w:t xml:space="preserve">In Table 5.1.1, the Reasons (R) and the Conclusion (C) that make up the argument are provided </w:t>
      </w:r>
      <w:r w:rsidRPr="00A61D56">
        <w:rPr>
          <w:i/>
          <w:iCs/>
          <w:lang w:val="en-CA"/>
        </w:rPr>
        <w:t>in random order</w:t>
      </w:r>
      <w:r>
        <w:rPr>
          <w:lang w:val="en-CA"/>
        </w:rPr>
        <w:t xml:space="preserve">.  </w:t>
      </w:r>
      <w:r w:rsidRPr="002E7E48">
        <w:rPr>
          <w:lang w:val="en-CA"/>
        </w:rPr>
        <w:t xml:space="preserve">Put </w:t>
      </w:r>
      <w:r>
        <w:rPr>
          <w:lang w:val="en-CA"/>
        </w:rPr>
        <w:t>the f</w:t>
      </w:r>
      <w:r w:rsidR="000858A9">
        <w:rPr>
          <w:lang w:val="en-CA"/>
        </w:rPr>
        <w:t>ive</w:t>
      </w:r>
      <w:r>
        <w:rPr>
          <w:lang w:val="en-CA"/>
        </w:rPr>
        <w:t xml:space="preserve"> statements – </w:t>
      </w:r>
      <w:r w:rsidR="000858A9">
        <w:rPr>
          <w:lang w:val="en-CA"/>
        </w:rPr>
        <w:t>four</w:t>
      </w:r>
      <w:r>
        <w:rPr>
          <w:lang w:val="en-CA"/>
        </w:rPr>
        <w:t xml:space="preserve"> Reasons and one Conclusion - </w:t>
      </w:r>
      <w:r w:rsidRPr="002E7E48">
        <w:rPr>
          <w:lang w:val="en-CA"/>
        </w:rPr>
        <w:t>in their proper order</w:t>
      </w:r>
      <w:r>
        <w:rPr>
          <w:lang w:val="en-CA"/>
        </w:rPr>
        <w:t xml:space="preserve"> in Table 5.1.2</w:t>
      </w:r>
      <w:r w:rsidRPr="002E7E48">
        <w:rPr>
          <w:lang w:val="en-CA"/>
        </w:rPr>
        <w:t>.  The</w:t>
      </w:r>
      <w:r>
        <w:rPr>
          <w:lang w:val="en-CA"/>
        </w:rPr>
        <w:t xml:space="preserve"> order of the statements</w:t>
      </w:r>
      <w:r w:rsidRPr="002E7E48">
        <w:rPr>
          <w:lang w:val="en-CA"/>
        </w:rPr>
        <w:t xml:space="preserve"> should follow logically from each other </w:t>
      </w:r>
      <w:r>
        <w:rPr>
          <w:lang w:val="en-CA"/>
        </w:rPr>
        <w:t>such that the three Reasons</w:t>
      </w:r>
      <w:r w:rsidRPr="002E7E48">
        <w:rPr>
          <w:lang w:val="en-CA"/>
        </w:rPr>
        <w:t xml:space="preserve"> lead to </w:t>
      </w:r>
      <w:r>
        <w:rPr>
          <w:lang w:val="en-CA"/>
        </w:rPr>
        <w:t xml:space="preserve">or produce </w:t>
      </w:r>
      <w:r w:rsidRPr="002E7E48">
        <w:rPr>
          <w:lang w:val="en-CA"/>
        </w:rPr>
        <w:t>th</w:t>
      </w:r>
      <w:r>
        <w:rPr>
          <w:lang w:val="en-CA"/>
        </w:rPr>
        <w:t xml:space="preserve">e Conclusion.  Conclusions are like “Therefore” statements:  they express the point or the main claim of the argument.  </w:t>
      </w:r>
    </w:p>
    <w:p w14:paraId="4F9F7D3E" w14:textId="77777777" w:rsidR="009158D0" w:rsidRPr="00B76809" w:rsidRDefault="009158D0" w:rsidP="009158D0">
      <w:pPr>
        <w:spacing w:after="0"/>
        <w:rPr>
          <w:i/>
          <w:lang w:val="en-CA"/>
        </w:rPr>
      </w:pPr>
      <w:r>
        <w:rPr>
          <w:lang w:val="en-CA"/>
        </w:rPr>
        <w:t>The argument has been simplified for the purposes of this exercise.</w:t>
      </w:r>
      <w:r w:rsidR="000858A9">
        <w:rPr>
          <w:lang w:val="en-CA"/>
        </w:rPr>
        <w:t xml:space="preserve"> You can put the entire phrases in the proper places in </w:t>
      </w:r>
      <w:r w:rsidR="000858A9" w:rsidRPr="000858A9">
        <w:rPr>
          <w:b/>
          <w:bCs/>
          <w:lang w:val="en-CA"/>
        </w:rPr>
        <w:t xml:space="preserve">Table 5.1.2 </w:t>
      </w:r>
      <w:r w:rsidR="000858A9">
        <w:rPr>
          <w:lang w:val="en-CA"/>
        </w:rPr>
        <w:t xml:space="preserve">or just the numbers of the phrases or both. </w:t>
      </w:r>
    </w:p>
    <w:p w14:paraId="34948A84" w14:textId="77777777" w:rsidR="000E63E7" w:rsidRPr="002E7E48" w:rsidRDefault="000E63E7" w:rsidP="009158D0">
      <w:pPr>
        <w:spacing w:after="0"/>
        <w:rPr>
          <w:lang w:val="en-CA"/>
        </w:rPr>
      </w:pPr>
    </w:p>
    <w:tbl>
      <w:tblPr>
        <w:tblStyle w:val="TableGrid"/>
        <w:tblW w:w="9782" w:type="dxa"/>
        <w:tblInd w:w="-289" w:type="dxa"/>
        <w:tblLook w:val="04A0" w:firstRow="1" w:lastRow="0" w:firstColumn="1" w:lastColumn="0" w:noHBand="0" w:noVBand="1"/>
      </w:tblPr>
      <w:tblGrid>
        <w:gridCol w:w="851"/>
        <w:gridCol w:w="8931"/>
      </w:tblGrid>
      <w:tr w:rsidR="009158D0" w:rsidRPr="005A18B1" w14:paraId="35C47C0D" w14:textId="77777777" w:rsidTr="008172EB">
        <w:tc>
          <w:tcPr>
            <w:tcW w:w="9782" w:type="dxa"/>
            <w:gridSpan w:val="2"/>
            <w:shd w:val="clear" w:color="auto" w:fill="FFFFFF" w:themeFill="background1"/>
          </w:tcPr>
          <w:p w14:paraId="4192BF5F" w14:textId="77777777" w:rsidR="009158D0" w:rsidRDefault="009158D0" w:rsidP="008172EB">
            <w:pPr>
              <w:rPr>
                <w:b/>
                <w:bCs/>
                <w:lang w:val="en-CA"/>
              </w:rPr>
            </w:pPr>
            <w:r>
              <w:rPr>
                <w:b/>
                <w:bCs/>
                <w:lang w:val="en-CA"/>
              </w:rPr>
              <w:t>5.1 Answer</w:t>
            </w:r>
          </w:p>
        </w:tc>
      </w:tr>
      <w:tr w:rsidR="009158D0" w:rsidRPr="00A34B78" w14:paraId="68BC2A99" w14:textId="77777777" w:rsidTr="008172EB">
        <w:tc>
          <w:tcPr>
            <w:tcW w:w="9782" w:type="dxa"/>
            <w:gridSpan w:val="2"/>
            <w:shd w:val="clear" w:color="auto" w:fill="E7E6E6" w:themeFill="background2"/>
          </w:tcPr>
          <w:p w14:paraId="4DD7BEB6" w14:textId="77777777" w:rsidR="009158D0" w:rsidRPr="002E7E48" w:rsidRDefault="009158D0" w:rsidP="008172EB">
            <w:pPr>
              <w:rPr>
                <w:b/>
                <w:bCs/>
                <w:lang w:val="en-CA"/>
              </w:rPr>
            </w:pPr>
            <w:r>
              <w:rPr>
                <w:b/>
                <w:bCs/>
                <w:lang w:val="en-CA"/>
              </w:rPr>
              <w:t>Table 5.1.1: A</w:t>
            </w:r>
            <w:r w:rsidRPr="002E7E48">
              <w:rPr>
                <w:b/>
                <w:bCs/>
                <w:lang w:val="en-CA"/>
              </w:rPr>
              <w:t xml:space="preserve">rgument </w:t>
            </w:r>
            <w:r>
              <w:rPr>
                <w:b/>
                <w:bCs/>
                <w:lang w:val="en-CA"/>
              </w:rPr>
              <w:t>in Article 3: Random order</w:t>
            </w:r>
          </w:p>
        </w:tc>
      </w:tr>
      <w:tr w:rsidR="002776C5" w:rsidRPr="005D79E5" w14:paraId="496CE075" w14:textId="77777777" w:rsidTr="008172EB">
        <w:tc>
          <w:tcPr>
            <w:tcW w:w="9782" w:type="dxa"/>
            <w:gridSpan w:val="2"/>
          </w:tcPr>
          <w:p w14:paraId="15BB31A9" w14:textId="77777777" w:rsidR="002776C5" w:rsidRPr="00A26331" w:rsidRDefault="002776C5" w:rsidP="002776C5">
            <w:pPr>
              <w:pStyle w:val="CommentText"/>
              <w:rPr>
                <w:sz w:val="22"/>
                <w:szCs w:val="22"/>
              </w:rPr>
            </w:pPr>
            <w:r w:rsidRPr="00A26331">
              <w:rPr>
                <w:b/>
                <w:bCs/>
                <w:sz w:val="22"/>
                <w:szCs w:val="22"/>
              </w:rPr>
              <w:t>1.</w:t>
            </w:r>
            <w:r w:rsidRPr="00A26331">
              <w:rPr>
                <w:sz w:val="22"/>
                <w:szCs w:val="22"/>
              </w:rPr>
              <w:t xml:space="preserve"> However, numbers alone can be deceptive and can never be the sole and final word on risks, dangers and hazards. (</w:t>
            </w:r>
            <w:proofErr w:type="gramStart"/>
            <w:r w:rsidRPr="00A26331">
              <w:rPr>
                <w:sz w:val="22"/>
                <w:szCs w:val="22"/>
              </w:rPr>
              <w:t>para</w:t>
            </w:r>
            <w:proofErr w:type="gramEnd"/>
            <w:r w:rsidRPr="00A26331">
              <w:rPr>
                <w:sz w:val="22"/>
                <w:szCs w:val="22"/>
              </w:rPr>
              <w:t>. 2 &amp; 4);</w:t>
            </w:r>
          </w:p>
        </w:tc>
      </w:tr>
      <w:tr w:rsidR="002776C5" w:rsidRPr="005D79E5" w14:paraId="21490799" w14:textId="77777777" w:rsidTr="008172EB">
        <w:tc>
          <w:tcPr>
            <w:tcW w:w="9782" w:type="dxa"/>
            <w:gridSpan w:val="2"/>
          </w:tcPr>
          <w:p w14:paraId="70EBCDF4" w14:textId="77777777" w:rsidR="002776C5" w:rsidRPr="00A26331" w:rsidRDefault="002776C5" w:rsidP="002776C5">
            <w:pPr>
              <w:pStyle w:val="CommentText"/>
              <w:rPr>
                <w:sz w:val="22"/>
                <w:szCs w:val="22"/>
              </w:rPr>
            </w:pPr>
            <w:r w:rsidRPr="00A26331">
              <w:rPr>
                <w:b/>
                <w:bCs/>
                <w:sz w:val="22"/>
                <w:szCs w:val="22"/>
              </w:rPr>
              <w:t>2.</w:t>
            </w:r>
            <w:r w:rsidRPr="00A26331">
              <w:rPr>
                <w:sz w:val="22"/>
                <w:szCs w:val="22"/>
              </w:rPr>
              <w:t xml:space="preserve"> In addition to numbers, the stories people tell are big influences on the sense of where danger lies (para. 2);</w:t>
            </w:r>
          </w:p>
        </w:tc>
      </w:tr>
      <w:tr w:rsidR="002776C5" w:rsidRPr="00A34B78" w14:paraId="085C369F" w14:textId="77777777" w:rsidTr="008172EB">
        <w:tc>
          <w:tcPr>
            <w:tcW w:w="9782" w:type="dxa"/>
            <w:gridSpan w:val="2"/>
          </w:tcPr>
          <w:p w14:paraId="09B53919" w14:textId="77777777" w:rsidR="002776C5" w:rsidRPr="00A26331" w:rsidRDefault="002776C5" w:rsidP="002776C5">
            <w:pPr>
              <w:pStyle w:val="CommentText"/>
              <w:rPr>
                <w:b/>
                <w:bCs/>
                <w:sz w:val="22"/>
                <w:szCs w:val="22"/>
              </w:rPr>
            </w:pPr>
            <w:r w:rsidRPr="00A26331">
              <w:rPr>
                <w:b/>
                <w:bCs/>
                <w:sz w:val="22"/>
                <w:szCs w:val="22"/>
              </w:rPr>
              <w:t xml:space="preserve">3. </w:t>
            </w:r>
            <w:r w:rsidRPr="00A26331">
              <w:rPr>
                <w:sz w:val="22"/>
                <w:szCs w:val="22"/>
              </w:rPr>
              <w:t>Therefore, both numbers and stories have strengths and weaknesses as sources of evidence about risks, dangers and hazards and should both be considered in accounting for risks, dangers and hazards.</w:t>
            </w:r>
          </w:p>
        </w:tc>
      </w:tr>
      <w:tr w:rsidR="002776C5" w:rsidRPr="005D79E5" w14:paraId="535E532C" w14:textId="77777777" w:rsidTr="008172EB">
        <w:tc>
          <w:tcPr>
            <w:tcW w:w="9782" w:type="dxa"/>
            <w:gridSpan w:val="2"/>
          </w:tcPr>
          <w:p w14:paraId="54A830A0" w14:textId="77777777" w:rsidR="002776C5" w:rsidRPr="00A26331" w:rsidRDefault="002776C5" w:rsidP="002776C5">
            <w:pPr>
              <w:pStyle w:val="CommentText"/>
              <w:rPr>
                <w:sz w:val="22"/>
                <w:szCs w:val="22"/>
              </w:rPr>
            </w:pPr>
            <w:r w:rsidRPr="00A26331">
              <w:rPr>
                <w:b/>
                <w:bCs/>
                <w:sz w:val="22"/>
                <w:szCs w:val="22"/>
              </w:rPr>
              <w:t>4.</w:t>
            </w:r>
            <w:r w:rsidRPr="00A26331">
              <w:rPr>
                <w:sz w:val="22"/>
                <w:szCs w:val="22"/>
              </w:rPr>
              <w:t xml:space="preserve"> People think that numbers matter above all as a source of evidence on risks, dangers and hazards (paras. 2);</w:t>
            </w:r>
          </w:p>
        </w:tc>
      </w:tr>
      <w:tr w:rsidR="002776C5" w:rsidRPr="005D79E5" w14:paraId="5D243C9C" w14:textId="77777777" w:rsidTr="008172EB">
        <w:tc>
          <w:tcPr>
            <w:tcW w:w="9782" w:type="dxa"/>
            <w:gridSpan w:val="2"/>
          </w:tcPr>
          <w:p w14:paraId="64A9B226" w14:textId="77777777" w:rsidR="002776C5" w:rsidRPr="00A26331" w:rsidRDefault="002776C5" w:rsidP="002776C5">
            <w:pPr>
              <w:pStyle w:val="CommentText"/>
              <w:rPr>
                <w:b/>
                <w:bCs/>
                <w:sz w:val="22"/>
                <w:szCs w:val="22"/>
              </w:rPr>
            </w:pPr>
            <w:r w:rsidRPr="00A26331">
              <w:rPr>
                <w:b/>
                <w:bCs/>
                <w:sz w:val="22"/>
                <w:szCs w:val="22"/>
              </w:rPr>
              <w:t>5.</w:t>
            </w:r>
            <w:r w:rsidRPr="00A26331">
              <w:rPr>
                <w:sz w:val="22"/>
                <w:szCs w:val="22"/>
              </w:rPr>
              <w:t xml:space="preserve"> Numbers and stories, as sources of evidence about risks, dangers and hazards, can each deceive us and distort our sense of risk, but, also, can each give us clarity on the risk (the potential danger or hazard). (</w:t>
            </w:r>
            <w:proofErr w:type="gramStart"/>
            <w:r w:rsidRPr="00A26331">
              <w:rPr>
                <w:sz w:val="22"/>
                <w:szCs w:val="22"/>
              </w:rPr>
              <w:t>paras</w:t>
            </w:r>
            <w:proofErr w:type="gramEnd"/>
            <w:r w:rsidRPr="00A26331">
              <w:rPr>
                <w:sz w:val="22"/>
                <w:szCs w:val="22"/>
              </w:rPr>
              <w:t>. 2-5);</w:t>
            </w:r>
          </w:p>
        </w:tc>
      </w:tr>
      <w:tr w:rsidR="002776C5" w:rsidRPr="00A34B78" w14:paraId="018CF443" w14:textId="77777777" w:rsidTr="008172EB">
        <w:tc>
          <w:tcPr>
            <w:tcW w:w="9782" w:type="dxa"/>
            <w:gridSpan w:val="2"/>
            <w:shd w:val="clear" w:color="auto" w:fill="E7E6E6" w:themeFill="background2"/>
          </w:tcPr>
          <w:p w14:paraId="52362096" w14:textId="77777777" w:rsidR="002776C5" w:rsidRPr="002E7E48" w:rsidRDefault="002776C5" w:rsidP="002776C5">
            <w:pPr>
              <w:rPr>
                <w:b/>
                <w:bCs/>
                <w:lang w:val="en-CA"/>
              </w:rPr>
            </w:pPr>
            <w:r>
              <w:rPr>
                <w:b/>
                <w:bCs/>
                <w:lang w:val="en-CA"/>
              </w:rPr>
              <w:t>Table 5.1.2: A</w:t>
            </w:r>
            <w:r w:rsidRPr="002E7E48">
              <w:rPr>
                <w:b/>
                <w:bCs/>
                <w:lang w:val="en-CA"/>
              </w:rPr>
              <w:t>rgument</w:t>
            </w:r>
            <w:r>
              <w:rPr>
                <w:b/>
                <w:bCs/>
                <w:lang w:val="en-CA"/>
              </w:rPr>
              <w:t xml:space="preserve"> in Article 3: P</w:t>
            </w:r>
            <w:r w:rsidRPr="002E7E48">
              <w:rPr>
                <w:b/>
                <w:bCs/>
                <w:lang w:val="en-CA"/>
              </w:rPr>
              <w:t>roper</w:t>
            </w:r>
            <w:r>
              <w:rPr>
                <w:b/>
                <w:bCs/>
                <w:lang w:val="en-CA"/>
              </w:rPr>
              <w:t xml:space="preserve"> or </w:t>
            </w:r>
            <w:r w:rsidR="000858A9">
              <w:rPr>
                <w:b/>
                <w:bCs/>
                <w:lang w:val="en-CA"/>
              </w:rPr>
              <w:t>O</w:t>
            </w:r>
            <w:r>
              <w:rPr>
                <w:b/>
                <w:bCs/>
                <w:lang w:val="en-CA"/>
              </w:rPr>
              <w:t>rganized</w:t>
            </w:r>
            <w:r w:rsidRPr="002E7E48">
              <w:rPr>
                <w:b/>
                <w:bCs/>
                <w:lang w:val="en-CA"/>
              </w:rPr>
              <w:t xml:space="preserve"> </w:t>
            </w:r>
            <w:r w:rsidR="000858A9">
              <w:rPr>
                <w:b/>
                <w:bCs/>
                <w:lang w:val="en-CA"/>
              </w:rPr>
              <w:t>O</w:t>
            </w:r>
            <w:r w:rsidRPr="002E7E48">
              <w:rPr>
                <w:b/>
                <w:bCs/>
                <w:lang w:val="en-CA"/>
              </w:rPr>
              <w:t>rder</w:t>
            </w:r>
          </w:p>
        </w:tc>
      </w:tr>
      <w:tr w:rsidR="002776C5" w:rsidRPr="00EA0293" w14:paraId="5793248F" w14:textId="77777777" w:rsidTr="008172EB">
        <w:tc>
          <w:tcPr>
            <w:tcW w:w="851" w:type="dxa"/>
          </w:tcPr>
          <w:p w14:paraId="178352AF" w14:textId="77777777" w:rsidR="002776C5" w:rsidRPr="002E7E48" w:rsidRDefault="002776C5" w:rsidP="002776C5">
            <w:pPr>
              <w:pStyle w:val="CommentText"/>
              <w:rPr>
                <w:b/>
                <w:bCs/>
                <w:sz w:val="22"/>
                <w:szCs w:val="22"/>
              </w:rPr>
            </w:pPr>
            <w:r w:rsidRPr="002E7E48">
              <w:rPr>
                <w:b/>
                <w:bCs/>
                <w:sz w:val="22"/>
                <w:szCs w:val="22"/>
              </w:rPr>
              <w:t>R1</w:t>
            </w:r>
          </w:p>
        </w:tc>
        <w:tc>
          <w:tcPr>
            <w:tcW w:w="8931" w:type="dxa"/>
          </w:tcPr>
          <w:p w14:paraId="2407BABA" w14:textId="65A00140" w:rsidR="002776C5" w:rsidRPr="002E7E48" w:rsidRDefault="00F503B3" w:rsidP="00F503B3">
            <w:pPr>
              <w:pStyle w:val="CommentText"/>
              <w:rPr>
                <w:sz w:val="22"/>
                <w:szCs w:val="22"/>
              </w:rPr>
            </w:pPr>
            <w:r>
              <w:rPr>
                <w:sz w:val="22"/>
                <w:szCs w:val="22"/>
              </w:rPr>
              <w:t>4</w:t>
            </w:r>
          </w:p>
        </w:tc>
      </w:tr>
      <w:tr w:rsidR="002776C5" w:rsidRPr="00EA0293" w14:paraId="4470DB95" w14:textId="77777777" w:rsidTr="008172EB">
        <w:tc>
          <w:tcPr>
            <w:tcW w:w="851" w:type="dxa"/>
          </w:tcPr>
          <w:p w14:paraId="42EE5FDF" w14:textId="77777777" w:rsidR="002776C5" w:rsidRPr="002E7E48" w:rsidRDefault="002776C5" w:rsidP="002776C5">
            <w:pPr>
              <w:pStyle w:val="CommentText"/>
              <w:rPr>
                <w:b/>
                <w:bCs/>
                <w:sz w:val="22"/>
                <w:szCs w:val="22"/>
              </w:rPr>
            </w:pPr>
            <w:r w:rsidRPr="002E7E48">
              <w:rPr>
                <w:b/>
                <w:bCs/>
                <w:sz w:val="22"/>
                <w:szCs w:val="22"/>
              </w:rPr>
              <w:t>R2</w:t>
            </w:r>
          </w:p>
        </w:tc>
        <w:tc>
          <w:tcPr>
            <w:tcW w:w="8931" w:type="dxa"/>
          </w:tcPr>
          <w:p w14:paraId="4DE0CEF8" w14:textId="76827EAA" w:rsidR="002776C5" w:rsidRPr="002E7E48" w:rsidRDefault="00F503B3" w:rsidP="002776C5">
            <w:pPr>
              <w:rPr>
                <w:lang w:val="en-CA"/>
              </w:rPr>
            </w:pPr>
            <w:r>
              <w:rPr>
                <w:lang w:val="en-CA"/>
              </w:rPr>
              <w:t>1</w:t>
            </w:r>
          </w:p>
        </w:tc>
      </w:tr>
      <w:tr w:rsidR="002776C5" w:rsidRPr="00EA0293" w14:paraId="733019BA" w14:textId="77777777" w:rsidTr="008172EB">
        <w:tc>
          <w:tcPr>
            <w:tcW w:w="851" w:type="dxa"/>
          </w:tcPr>
          <w:p w14:paraId="38A4B4A7" w14:textId="77777777" w:rsidR="002776C5" w:rsidRPr="002E7E48" w:rsidRDefault="002776C5" w:rsidP="002776C5">
            <w:pPr>
              <w:pStyle w:val="CommentText"/>
              <w:rPr>
                <w:b/>
                <w:bCs/>
                <w:sz w:val="22"/>
                <w:szCs w:val="22"/>
              </w:rPr>
            </w:pPr>
            <w:r w:rsidRPr="002E7E48">
              <w:rPr>
                <w:b/>
                <w:bCs/>
                <w:sz w:val="22"/>
                <w:szCs w:val="22"/>
              </w:rPr>
              <w:t>R3</w:t>
            </w:r>
          </w:p>
        </w:tc>
        <w:tc>
          <w:tcPr>
            <w:tcW w:w="8931" w:type="dxa"/>
          </w:tcPr>
          <w:p w14:paraId="21B3361F" w14:textId="074233C0" w:rsidR="002776C5" w:rsidRPr="002E7E48" w:rsidRDefault="00F503B3" w:rsidP="002776C5">
            <w:pPr>
              <w:pStyle w:val="CommentText"/>
              <w:rPr>
                <w:sz w:val="22"/>
                <w:szCs w:val="22"/>
              </w:rPr>
            </w:pPr>
            <w:r>
              <w:rPr>
                <w:sz w:val="22"/>
                <w:szCs w:val="22"/>
              </w:rPr>
              <w:t>2</w:t>
            </w:r>
          </w:p>
        </w:tc>
      </w:tr>
      <w:tr w:rsidR="002776C5" w:rsidRPr="00EA0293" w14:paraId="4CE0E3DB" w14:textId="77777777" w:rsidTr="008172EB">
        <w:tc>
          <w:tcPr>
            <w:tcW w:w="851" w:type="dxa"/>
          </w:tcPr>
          <w:p w14:paraId="1757E5F1" w14:textId="77777777" w:rsidR="002776C5" w:rsidRPr="002E7E48" w:rsidRDefault="002776C5" w:rsidP="002776C5">
            <w:pPr>
              <w:pStyle w:val="CommentText"/>
              <w:rPr>
                <w:b/>
                <w:bCs/>
                <w:sz w:val="22"/>
                <w:szCs w:val="22"/>
              </w:rPr>
            </w:pPr>
            <w:r>
              <w:rPr>
                <w:b/>
                <w:bCs/>
                <w:sz w:val="22"/>
                <w:szCs w:val="22"/>
              </w:rPr>
              <w:t>R4</w:t>
            </w:r>
          </w:p>
        </w:tc>
        <w:tc>
          <w:tcPr>
            <w:tcW w:w="8931" w:type="dxa"/>
          </w:tcPr>
          <w:p w14:paraId="221CFB49" w14:textId="11C8071F" w:rsidR="002776C5" w:rsidRPr="002E7E48" w:rsidRDefault="00F503B3" w:rsidP="002776C5">
            <w:pPr>
              <w:pStyle w:val="CommentText"/>
              <w:rPr>
                <w:sz w:val="22"/>
                <w:szCs w:val="22"/>
              </w:rPr>
            </w:pPr>
            <w:r>
              <w:rPr>
                <w:sz w:val="22"/>
                <w:szCs w:val="22"/>
              </w:rPr>
              <w:t>5</w:t>
            </w:r>
          </w:p>
        </w:tc>
      </w:tr>
      <w:tr w:rsidR="002776C5" w:rsidRPr="002E7E48" w14:paraId="3DA81034" w14:textId="77777777" w:rsidTr="008172EB">
        <w:tc>
          <w:tcPr>
            <w:tcW w:w="851" w:type="dxa"/>
          </w:tcPr>
          <w:p w14:paraId="6A921535" w14:textId="77777777" w:rsidR="002776C5" w:rsidRPr="002E7E48" w:rsidRDefault="002776C5" w:rsidP="002776C5">
            <w:pPr>
              <w:pStyle w:val="CommentText"/>
              <w:rPr>
                <w:b/>
                <w:bCs/>
                <w:sz w:val="22"/>
                <w:szCs w:val="22"/>
              </w:rPr>
            </w:pPr>
            <w:r w:rsidRPr="002E7E48">
              <w:rPr>
                <w:b/>
                <w:bCs/>
                <w:sz w:val="22"/>
                <w:szCs w:val="22"/>
              </w:rPr>
              <w:t>C</w:t>
            </w:r>
          </w:p>
        </w:tc>
        <w:tc>
          <w:tcPr>
            <w:tcW w:w="8931" w:type="dxa"/>
          </w:tcPr>
          <w:p w14:paraId="01448B7E" w14:textId="465CF07B" w:rsidR="002776C5" w:rsidRPr="000619FF" w:rsidRDefault="00F503B3" w:rsidP="002776C5">
            <w:pPr>
              <w:rPr>
                <w:lang w:val="en-CA"/>
              </w:rPr>
            </w:pPr>
            <w:r>
              <w:rPr>
                <w:lang w:val="en-CA"/>
              </w:rPr>
              <w:t>3</w:t>
            </w:r>
          </w:p>
        </w:tc>
      </w:tr>
    </w:tbl>
    <w:p w14:paraId="738273E7" w14:textId="77777777" w:rsidR="009158D0" w:rsidRDefault="009158D0" w:rsidP="009158D0">
      <w:pPr>
        <w:spacing w:after="0"/>
        <w:rPr>
          <w:lang w:val="en-CA"/>
        </w:rPr>
      </w:pPr>
    </w:p>
    <w:tbl>
      <w:tblPr>
        <w:tblStyle w:val="TableGrid"/>
        <w:tblW w:w="9782" w:type="dxa"/>
        <w:tblInd w:w="-289" w:type="dxa"/>
        <w:tblLook w:val="04A0" w:firstRow="1" w:lastRow="0" w:firstColumn="1" w:lastColumn="0" w:noHBand="0" w:noVBand="1"/>
      </w:tblPr>
      <w:tblGrid>
        <w:gridCol w:w="9782"/>
      </w:tblGrid>
      <w:tr w:rsidR="001209C5" w14:paraId="5AA6821D" w14:textId="77777777" w:rsidTr="001209C5">
        <w:tc>
          <w:tcPr>
            <w:tcW w:w="9782" w:type="dxa"/>
          </w:tcPr>
          <w:p w14:paraId="6EA5687D" w14:textId="77777777" w:rsidR="001209C5" w:rsidRDefault="001209C5" w:rsidP="009158D0">
            <w:pPr>
              <w:rPr>
                <w:lang w:val="en-CA"/>
              </w:rPr>
            </w:pPr>
            <w:bookmarkStart w:id="64" w:name="_Hlk125185546"/>
            <w:r>
              <w:rPr>
                <w:lang w:val="en-CA"/>
              </w:rPr>
              <w:t xml:space="preserve">Argument number sequence: </w:t>
            </w:r>
          </w:p>
        </w:tc>
      </w:tr>
    </w:tbl>
    <w:p w14:paraId="40DA725E" w14:textId="77777777" w:rsidR="001209C5" w:rsidRDefault="001209C5" w:rsidP="009158D0">
      <w:pPr>
        <w:spacing w:after="0"/>
        <w:rPr>
          <w:lang w:val="en-CA"/>
        </w:rPr>
      </w:pPr>
    </w:p>
    <w:p w14:paraId="17626634" w14:textId="77777777" w:rsidR="009158D0" w:rsidRDefault="000858A9" w:rsidP="00EA4169">
      <w:pPr>
        <w:tabs>
          <w:tab w:val="right" w:pos="9072"/>
        </w:tabs>
        <w:spacing w:after="0"/>
        <w:rPr>
          <w:b/>
          <w:lang w:val="en-CA"/>
        </w:rPr>
      </w:pPr>
      <w:bookmarkStart w:id="65" w:name="_Hlk124513342"/>
      <w:bookmarkEnd w:id="62"/>
      <w:bookmarkEnd w:id="63"/>
      <w:bookmarkEnd w:id="64"/>
      <w:r>
        <w:rPr>
          <w:b/>
          <w:lang w:val="en-CA"/>
        </w:rPr>
        <w:t>5/5=1 point</w:t>
      </w:r>
    </w:p>
    <w:p w14:paraId="34F79B81" w14:textId="77777777" w:rsidR="000858A9" w:rsidRDefault="000858A9" w:rsidP="00EA4169">
      <w:pPr>
        <w:tabs>
          <w:tab w:val="right" w:pos="9072"/>
        </w:tabs>
        <w:spacing w:after="0"/>
        <w:rPr>
          <w:b/>
          <w:lang w:val="en-CA"/>
        </w:rPr>
      </w:pPr>
      <w:r>
        <w:rPr>
          <w:b/>
          <w:lang w:val="en-CA"/>
        </w:rPr>
        <w:t>4/5=.75 points</w:t>
      </w:r>
    </w:p>
    <w:p w14:paraId="1A1569B3" w14:textId="77777777" w:rsidR="000858A9" w:rsidRDefault="000858A9" w:rsidP="00EA4169">
      <w:pPr>
        <w:tabs>
          <w:tab w:val="right" w:pos="9072"/>
        </w:tabs>
        <w:spacing w:after="0"/>
        <w:rPr>
          <w:b/>
          <w:lang w:val="en-CA"/>
        </w:rPr>
      </w:pPr>
      <w:r>
        <w:rPr>
          <w:b/>
          <w:lang w:val="en-CA"/>
        </w:rPr>
        <w:lastRenderedPageBreak/>
        <w:t>3/5=.5 points</w:t>
      </w:r>
    </w:p>
    <w:p w14:paraId="4284B698" w14:textId="77777777" w:rsidR="009158D0" w:rsidRPr="000858A9" w:rsidRDefault="000858A9" w:rsidP="00EA4169">
      <w:pPr>
        <w:tabs>
          <w:tab w:val="right" w:pos="9072"/>
        </w:tabs>
        <w:spacing w:after="0"/>
        <w:rPr>
          <w:b/>
          <w:lang w:val="en-US"/>
        </w:rPr>
      </w:pPr>
      <w:r>
        <w:rPr>
          <w:b/>
          <w:lang w:val="en-US"/>
        </w:rPr>
        <w:t>&lt;3= 0 points</w:t>
      </w:r>
    </w:p>
    <w:bookmarkEnd w:id="61"/>
    <w:bookmarkEnd w:id="65"/>
    <w:p w14:paraId="785DB264" w14:textId="77777777" w:rsidR="00547B84" w:rsidRDefault="00B11CF7" w:rsidP="00B11CF7">
      <w:pPr>
        <w:spacing w:after="0"/>
        <w:rPr>
          <w:lang w:val="en-CA"/>
        </w:rPr>
        <w:sectPr w:rsidR="00547B84" w:rsidSect="006B7326">
          <w:headerReference w:type="default" r:id="rId25"/>
          <w:footerReference w:type="default" r:id="rId26"/>
          <w:pgSz w:w="12240" w:h="15840"/>
          <w:pgMar w:top="1440" w:right="1440" w:bottom="1440" w:left="1440" w:header="708" w:footer="708" w:gutter="0"/>
          <w:cols w:space="708"/>
          <w:docGrid w:linePitch="360"/>
        </w:sectPr>
      </w:pPr>
      <w:r w:rsidRPr="00B11CF7">
        <w:rPr>
          <w:lang w:val="en-CA"/>
        </w:rPr>
        <w:t xml:space="preserve">  </w:t>
      </w:r>
    </w:p>
    <w:p w14:paraId="3D91A9FA" w14:textId="77777777" w:rsidR="00B11CF7" w:rsidRPr="00B11CF7" w:rsidRDefault="00B11CF7" w:rsidP="00B11CF7">
      <w:pPr>
        <w:spacing w:after="0"/>
        <w:rPr>
          <w:lang w:val="en-CA"/>
        </w:rPr>
      </w:pPr>
    </w:p>
    <w:p w14:paraId="1832BB35" w14:textId="77777777" w:rsidR="0018610B" w:rsidRDefault="0018610B">
      <w:pPr>
        <w:rPr>
          <w:lang w:val="en-CA"/>
        </w:rPr>
      </w:pPr>
      <w:r>
        <w:rPr>
          <w:lang w:val="en-CA"/>
        </w:rPr>
        <w:br w:type="page"/>
      </w:r>
    </w:p>
    <w:p w14:paraId="6D449C7E" w14:textId="77777777" w:rsidR="006A51E2" w:rsidRDefault="006A51E2" w:rsidP="00347D19">
      <w:pPr>
        <w:rPr>
          <w:rFonts w:ascii="Times New Roman" w:eastAsia="Times New Roman" w:hAnsi="Times New Roman" w:cs="Times New Roman"/>
          <w:b/>
          <w:bCs/>
          <w:kern w:val="36"/>
          <w:sz w:val="24"/>
          <w:szCs w:val="24"/>
          <w:bdr w:val="single" w:sz="4" w:space="0" w:color="auto"/>
          <w:lang w:val="en" w:eastAsia="en-CA"/>
        </w:rPr>
      </w:pPr>
      <w:bookmarkStart w:id="68" w:name="_Hlk92954006"/>
    </w:p>
    <w:p w14:paraId="7C348F79" w14:textId="77777777" w:rsidR="00347D19" w:rsidRPr="00347D19" w:rsidRDefault="00347D19" w:rsidP="00347D19">
      <w:pPr>
        <w:rPr>
          <w:rFonts w:ascii="Times New Roman" w:eastAsia="Times New Roman" w:hAnsi="Times New Roman" w:cs="Times New Roman"/>
          <w:b/>
          <w:bCs/>
          <w:kern w:val="36"/>
          <w:sz w:val="24"/>
          <w:szCs w:val="24"/>
          <w:bdr w:val="single" w:sz="4" w:space="0" w:color="auto"/>
          <w:lang w:val="en" w:eastAsia="en-CA"/>
        </w:rPr>
      </w:pPr>
      <w:r w:rsidRPr="00347D19">
        <w:rPr>
          <w:rFonts w:ascii="Times New Roman" w:eastAsia="Times New Roman" w:hAnsi="Times New Roman" w:cs="Times New Roman"/>
          <w:b/>
          <w:bCs/>
          <w:kern w:val="36"/>
          <w:sz w:val="24"/>
          <w:szCs w:val="24"/>
          <w:bdr w:val="single" w:sz="4" w:space="0" w:color="auto"/>
          <w:lang w:val="en" w:eastAsia="en-CA"/>
        </w:rPr>
        <w:t>ARTICLE 1</w:t>
      </w:r>
    </w:p>
    <w:p w14:paraId="0770FEFC" w14:textId="77777777" w:rsidR="004F0616" w:rsidRDefault="00E54794" w:rsidP="00E54794">
      <w:pPr>
        <w:spacing w:before="100" w:beforeAutospacing="1" w:after="100" w:afterAutospacing="1" w:line="240" w:lineRule="auto"/>
        <w:outlineLvl w:val="0"/>
        <w:rPr>
          <w:lang w:val="en-CA"/>
        </w:rPr>
      </w:pPr>
      <w:r>
        <w:rPr>
          <w:noProof/>
          <w:lang w:val="en-CA" w:eastAsia="en-CA"/>
        </w:rPr>
        <w:drawing>
          <wp:inline distT="0" distB="0" distL="0" distR="0" wp14:anchorId="39269488" wp14:editId="181D0145">
            <wp:extent cx="889348" cy="284350"/>
            <wp:effectExtent l="0" t="0" r="635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048418" cy="335209"/>
                    </a:xfrm>
                    <a:prstGeom prst="rect">
                      <a:avLst/>
                    </a:prstGeom>
                  </pic:spPr>
                </pic:pic>
              </a:graphicData>
            </a:graphic>
          </wp:inline>
        </w:drawing>
      </w:r>
    </w:p>
    <w:p w14:paraId="14F2BDED" w14:textId="77777777" w:rsidR="0084382D" w:rsidRPr="001D6C48" w:rsidRDefault="0084382D" w:rsidP="0084382D">
      <w:pPr>
        <w:shd w:val="clear" w:color="auto" w:fill="FEF9F5"/>
        <w:spacing w:after="0" w:line="240" w:lineRule="auto"/>
        <w:textAlignment w:val="baseline"/>
        <w:outlineLvl w:val="0"/>
        <w:rPr>
          <w:rFonts w:ascii="Georgia" w:eastAsia="Times New Roman" w:hAnsi="Georgia" w:cs="Times New Roman"/>
          <w:b/>
          <w:bCs/>
          <w:color w:val="121212"/>
          <w:kern w:val="36"/>
          <w:lang w:val="en-CA" w:eastAsia="fr-CA"/>
        </w:rPr>
      </w:pPr>
      <w:bookmarkStart w:id="69" w:name="_Hlk124514073"/>
      <w:r w:rsidRPr="001D6C48">
        <w:rPr>
          <w:rFonts w:ascii="Georgia" w:eastAsia="Times New Roman" w:hAnsi="Georgia" w:cs="Times New Roman"/>
          <w:b/>
          <w:bCs/>
          <w:color w:val="121212"/>
          <w:kern w:val="36"/>
          <w:lang w:val="en-CA" w:eastAsia="fr-CA"/>
        </w:rPr>
        <w:t>Can you capture the complex reality of the pandemic with numbers? Well, we tried…</w:t>
      </w:r>
    </w:p>
    <w:p w14:paraId="3F6CDF4D" w14:textId="77777777" w:rsidR="0084382D" w:rsidRPr="001D6C48" w:rsidRDefault="00000000" w:rsidP="0084382D">
      <w:pPr>
        <w:spacing w:after="0" w:line="240" w:lineRule="auto"/>
        <w:textAlignment w:val="baseline"/>
        <w:rPr>
          <w:rFonts w:ascii="Georgia" w:eastAsia="Times New Roman" w:hAnsi="Georgia" w:cs="Times New Roman"/>
          <w:i/>
          <w:iCs/>
          <w:color w:val="0000FF"/>
          <w:u w:val="single"/>
          <w:bdr w:val="none" w:sz="0" w:space="0" w:color="auto" w:frame="1"/>
          <w:lang w:val="en-CA" w:eastAsia="fr-CA"/>
        </w:rPr>
      </w:pPr>
      <w:hyperlink r:id="rId28" w:history="1">
        <w:r w:rsidR="0084382D" w:rsidRPr="001D6C48">
          <w:rPr>
            <w:rFonts w:ascii="Georgia" w:eastAsia="Times New Roman" w:hAnsi="Georgia" w:cs="Times New Roman"/>
            <w:i/>
            <w:iCs/>
            <w:color w:val="0000FF"/>
            <w:u w:val="single"/>
            <w:bdr w:val="none" w:sz="0" w:space="0" w:color="auto" w:frame="1"/>
            <w:lang w:val="en-CA" w:eastAsia="fr-CA"/>
          </w:rPr>
          <w:t>David Spiegelhalter</w:t>
        </w:r>
      </w:hyperlink>
      <w:r w:rsidR="0084382D" w:rsidRPr="001D6C48">
        <w:rPr>
          <w:rFonts w:ascii="Georgia" w:eastAsia="Times New Roman" w:hAnsi="Georgia" w:cs="Times New Roman"/>
          <w:i/>
          <w:iCs/>
          <w:color w:val="C74600"/>
          <w:bdr w:val="none" w:sz="0" w:space="0" w:color="auto" w:frame="1"/>
          <w:lang w:val="en-CA" w:eastAsia="fr-CA"/>
        </w:rPr>
        <w:t xml:space="preserve"> and </w:t>
      </w:r>
      <w:hyperlink r:id="rId29" w:history="1">
        <w:r w:rsidR="0084382D" w:rsidRPr="001D6C48">
          <w:rPr>
            <w:rFonts w:ascii="Georgia" w:eastAsia="Times New Roman" w:hAnsi="Georgia" w:cs="Times New Roman"/>
            <w:i/>
            <w:iCs/>
            <w:color w:val="0000FF"/>
            <w:u w:val="single"/>
            <w:bdr w:val="none" w:sz="0" w:space="0" w:color="auto" w:frame="1"/>
            <w:lang w:val="en-CA" w:eastAsia="fr-CA"/>
          </w:rPr>
          <w:t>Anthony Masters</w:t>
        </w:r>
      </w:hyperlink>
    </w:p>
    <w:p w14:paraId="4EBF5B46" w14:textId="77777777" w:rsidR="0084382D" w:rsidRPr="001D6C48" w:rsidRDefault="0084382D" w:rsidP="0084382D">
      <w:pPr>
        <w:spacing w:after="0" w:line="240" w:lineRule="auto"/>
        <w:textAlignment w:val="baseline"/>
        <w:rPr>
          <w:rFonts w:ascii="Georgia" w:eastAsia="Times New Roman" w:hAnsi="Georgia" w:cs="Times New Roman"/>
          <w:i/>
          <w:iCs/>
          <w:color w:val="C74600"/>
          <w:lang w:val="en-CA" w:eastAsia="fr-CA"/>
        </w:rPr>
      </w:pPr>
    </w:p>
    <w:p w14:paraId="1E1D5F27" w14:textId="77777777" w:rsidR="0084382D" w:rsidRPr="001D6C48" w:rsidRDefault="0084382D" w:rsidP="0084382D">
      <w:pPr>
        <w:shd w:val="clear" w:color="auto" w:fill="FEF9F5"/>
        <w:spacing w:line="240" w:lineRule="auto"/>
        <w:textAlignment w:val="baseline"/>
        <w:rPr>
          <w:rFonts w:ascii="Georgia" w:eastAsia="Times New Roman" w:hAnsi="Georgia" w:cs="Times New Roman"/>
          <w:color w:val="121212"/>
          <w:lang w:val="en-CA" w:eastAsia="fr-CA"/>
        </w:rPr>
      </w:pPr>
      <w:r w:rsidRPr="001D6C48">
        <w:rPr>
          <w:rFonts w:ascii="Georgia" w:eastAsia="Times New Roman" w:hAnsi="Georgia" w:cs="Times New Roman"/>
          <w:color w:val="121212"/>
          <w:lang w:val="en-CA" w:eastAsia="fr-CA"/>
        </w:rPr>
        <w:t>Throughout 2021, two leading lights of the Royal Statistical Society Covid-19 Task Force drew on data for a weekly</w:t>
      </w:r>
      <w:r w:rsidRPr="001D6C48">
        <w:rPr>
          <w:rFonts w:ascii="inherit" w:eastAsia="Times New Roman" w:hAnsi="inherit" w:cs="Times New Roman"/>
          <w:i/>
          <w:iCs/>
          <w:color w:val="121212"/>
          <w:bdr w:val="none" w:sz="0" w:space="0" w:color="auto" w:frame="1"/>
          <w:lang w:val="en-CA" w:eastAsia="fr-CA"/>
        </w:rPr>
        <w:t xml:space="preserve"> Observer </w:t>
      </w:r>
      <w:r w:rsidRPr="001D6C48">
        <w:rPr>
          <w:rFonts w:ascii="Georgia" w:eastAsia="Times New Roman" w:hAnsi="Georgia" w:cs="Times New Roman"/>
          <w:color w:val="121212"/>
          <w:lang w:val="en-CA" w:eastAsia="fr-CA"/>
        </w:rPr>
        <w:t xml:space="preserve">column, and found themselves in the middle of Covid culture </w:t>
      </w:r>
      <w:proofErr w:type="gramStart"/>
      <w:r w:rsidRPr="001D6C48">
        <w:rPr>
          <w:rFonts w:ascii="Georgia" w:eastAsia="Times New Roman" w:hAnsi="Georgia" w:cs="Times New Roman"/>
          <w:color w:val="121212"/>
          <w:lang w:val="en-CA" w:eastAsia="fr-CA"/>
        </w:rPr>
        <w:t>wars</w:t>
      </w:r>
      <w:proofErr w:type="gramEnd"/>
    </w:p>
    <w:p w14:paraId="67D82306" w14:textId="77777777" w:rsidR="0084382D" w:rsidRPr="001D6C48" w:rsidRDefault="0084382D" w:rsidP="0084382D">
      <w:pPr>
        <w:shd w:val="clear" w:color="auto" w:fill="FEF9F5"/>
        <w:spacing w:after="0" w:line="240" w:lineRule="auto"/>
        <w:textAlignment w:val="baseline"/>
        <w:rPr>
          <w:rFonts w:ascii="Times New Roman" w:eastAsia="Times New Roman" w:hAnsi="Times New Roman" w:cs="Times New Roman"/>
          <w:color w:val="121212"/>
          <w:lang w:eastAsia="fr-CA"/>
        </w:rPr>
      </w:pPr>
      <w:r w:rsidRPr="001D6C48">
        <w:rPr>
          <w:rFonts w:ascii="Times New Roman" w:eastAsia="Times New Roman" w:hAnsi="Times New Roman" w:cs="Times New Roman"/>
          <w:noProof/>
          <w:color w:val="121212"/>
          <w:lang w:eastAsia="fr-CA"/>
        </w:rPr>
        <w:drawing>
          <wp:inline distT="0" distB="0" distL="0" distR="0" wp14:anchorId="2BC68211" wp14:editId="7978A362">
            <wp:extent cx="2647950" cy="1588770"/>
            <wp:effectExtent l="0" t="0" r="0" b="0"/>
            <wp:docPr id="2" name="Picture 2" descr="Rendering of the Omicron Covid-19 mu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ndering of the Omicron Covid-19 mutatio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79607" cy="1607764"/>
                    </a:xfrm>
                    <a:prstGeom prst="rect">
                      <a:avLst/>
                    </a:prstGeom>
                    <a:noFill/>
                    <a:ln>
                      <a:noFill/>
                    </a:ln>
                  </pic:spPr>
                </pic:pic>
              </a:graphicData>
            </a:graphic>
          </wp:inline>
        </w:drawing>
      </w:r>
    </w:p>
    <w:p w14:paraId="69C47E6F" w14:textId="77777777" w:rsidR="0084382D" w:rsidRPr="001D6C48" w:rsidRDefault="0084382D" w:rsidP="0084382D">
      <w:pPr>
        <w:shd w:val="clear" w:color="auto" w:fill="FEF9F5"/>
        <w:spacing w:after="0" w:line="240" w:lineRule="auto"/>
        <w:textAlignment w:val="baseline"/>
        <w:rPr>
          <w:rFonts w:ascii="Times New Roman" w:eastAsia="Times New Roman" w:hAnsi="Times New Roman" w:cs="Times New Roman"/>
          <w:color w:val="121212"/>
          <w:lang w:val="en-CA" w:eastAsia="fr-CA"/>
        </w:rPr>
      </w:pPr>
      <w:r w:rsidRPr="001D6C48">
        <w:rPr>
          <w:rFonts w:ascii="Times New Roman" w:eastAsia="Times New Roman" w:hAnsi="Times New Roman" w:cs="Times New Roman"/>
          <w:color w:val="121212"/>
          <w:bdr w:val="none" w:sz="0" w:space="0" w:color="auto" w:frame="1"/>
          <w:lang w:val="en-CA" w:eastAsia="fr-CA"/>
        </w:rPr>
        <w:t>Rendering of the Omicron Covid-19 mutation. Photograph: Simon Lehmann/</w:t>
      </w:r>
      <w:proofErr w:type="spellStart"/>
      <w:r w:rsidRPr="001D6C48">
        <w:rPr>
          <w:rFonts w:ascii="Times New Roman" w:eastAsia="Times New Roman" w:hAnsi="Times New Roman" w:cs="Times New Roman"/>
          <w:color w:val="121212"/>
          <w:bdr w:val="none" w:sz="0" w:space="0" w:color="auto" w:frame="1"/>
          <w:lang w:val="en-CA" w:eastAsia="fr-CA"/>
        </w:rPr>
        <w:t>Alamy</w:t>
      </w:r>
      <w:proofErr w:type="spellEnd"/>
    </w:p>
    <w:p w14:paraId="32335FB0" w14:textId="77777777" w:rsidR="0084382D" w:rsidRPr="001D6C48" w:rsidRDefault="0084382D" w:rsidP="0084382D">
      <w:pPr>
        <w:spacing w:after="90" w:line="240" w:lineRule="auto"/>
        <w:textAlignment w:val="baseline"/>
        <w:rPr>
          <w:rFonts w:ascii="Helvetica" w:eastAsia="Times New Roman" w:hAnsi="Helvetica" w:cs="Helvetica"/>
          <w:color w:val="707070"/>
          <w:lang w:val="en-CA" w:eastAsia="fr-CA"/>
        </w:rPr>
      </w:pPr>
      <w:r w:rsidRPr="001D6C48">
        <w:rPr>
          <w:rFonts w:ascii="Helvetica" w:eastAsia="Times New Roman" w:hAnsi="Helvetica" w:cs="Helvetica"/>
          <w:color w:val="707070"/>
          <w:lang w:val="en-CA" w:eastAsia="fr-CA"/>
        </w:rPr>
        <w:t>Sun 2 Jan 2022 10.00 GMT</w:t>
      </w:r>
    </w:p>
    <w:p w14:paraId="77EAA3F9" w14:textId="77777777" w:rsidR="0084382D" w:rsidRPr="001D6C48" w:rsidRDefault="0084382D" w:rsidP="0084382D">
      <w:pPr>
        <w:shd w:val="clear" w:color="auto" w:fill="FEF9F5"/>
        <w:spacing w:after="0" w:line="240" w:lineRule="auto"/>
        <w:textAlignment w:val="baseline"/>
        <w:rPr>
          <w:rFonts w:ascii="Georgia" w:eastAsia="Times New Roman" w:hAnsi="Georgia" w:cs="Times New Roman"/>
          <w:color w:val="121212"/>
          <w:lang w:val="en-CA" w:eastAsia="fr-CA"/>
        </w:rPr>
      </w:pPr>
      <w:r w:rsidRPr="001D6C48">
        <w:rPr>
          <w:rFonts w:ascii="Georgia" w:eastAsia="Times New Roman" w:hAnsi="Georgia" w:cs="Times New Roman"/>
          <w:caps/>
          <w:color w:val="C74600"/>
          <w:bdr w:val="none" w:sz="0" w:space="0" w:color="auto" w:frame="1"/>
          <w:lang w:val="en-CA" w:eastAsia="fr-CA"/>
        </w:rPr>
        <w:t>1. I</w:t>
      </w:r>
      <w:r w:rsidRPr="001D6C48">
        <w:rPr>
          <w:rFonts w:ascii="Georgia" w:eastAsia="Times New Roman" w:hAnsi="Georgia" w:cs="Times New Roman"/>
          <w:color w:val="121212"/>
          <w:bdr w:val="none" w:sz="0" w:space="0" w:color="auto" w:frame="1"/>
          <w:lang w:val="en-CA" w:eastAsia="fr-CA"/>
        </w:rPr>
        <w:t>ndividual experiences and suffering are, of course, at the heart of the pandemic. But one way to understand what has happened is through putting those experiences together – and statistics are those personal stories writ large. And this pandemic has brought unprecedented demand to explain all the numbers that have been flying around.</w:t>
      </w:r>
    </w:p>
    <w:p w14:paraId="7FA17AC5" w14:textId="77777777" w:rsidR="0084382D" w:rsidRPr="001D6C48" w:rsidRDefault="0084382D" w:rsidP="0084382D">
      <w:pPr>
        <w:shd w:val="clear" w:color="auto" w:fill="FEF9F5"/>
        <w:spacing w:after="0" w:line="240" w:lineRule="auto"/>
        <w:textAlignment w:val="baseline"/>
        <w:rPr>
          <w:rFonts w:ascii="Georgia" w:eastAsia="Times New Roman" w:hAnsi="Georgia" w:cs="Times New Roman"/>
          <w:color w:val="121212"/>
          <w:lang w:val="en-CA" w:eastAsia="fr-CA"/>
        </w:rPr>
      </w:pPr>
    </w:p>
    <w:p w14:paraId="70EFC662" w14:textId="77777777" w:rsidR="0084382D" w:rsidRPr="001D6C48" w:rsidRDefault="0084382D" w:rsidP="0084382D">
      <w:pPr>
        <w:shd w:val="clear" w:color="auto" w:fill="FEF9F5"/>
        <w:spacing w:after="0" w:line="240" w:lineRule="auto"/>
        <w:textAlignment w:val="baseline"/>
        <w:rPr>
          <w:rFonts w:ascii="Georgia" w:eastAsia="Times New Roman" w:hAnsi="Georgia" w:cs="Times New Roman"/>
          <w:color w:val="121212"/>
          <w:lang w:val="en-CA" w:eastAsia="fr-CA"/>
        </w:rPr>
      </w:pPr>
      <w:r w:rsidRPr="001D6C48">
        <w:rPr>
          <w:rFonts w:ascii="Georgia" w:eastAsia="Times New Roman" w:hAnsi="Georgia" w:cs="Times New Roman"/>
          <w:color w:val="121212"/>
          <w:lang w:val="en-CA" w:eastAsia="fr-CA"/>
        </w:rPr>
        <w:t xml:space="preserve">2. This has not been without its </w:t>
      </w:r>
      <w:proofErr w:type="gramStart"/>
      <w:r w:rsidRPr="001D6C48">
        <w:rPr>
          <w:rFonts w:ascii="Georgia" w:eastAsia="Times New Roman" w:hAnsi="Georgia" w:cs="Times New Roman"/>
          <w:color w:val="121212"/>
          <w:lang w:val="en-CA" w:eastAsia="fr-CA"/>
        </w:rPr>
        <w:t>problems</w:t>
      </w:r>
      <w:proofErr w:type="gramEnd"/>
      <w:r w:rsidRPr="001D6C48">
        <w:rPr>
          <w:rFonts w:ascii="Georgia" w:eastAsia="Times New Roman" w:hAnsi="Georgia" w:cs="Times New Roman"/>
          <w:color w:val="121212"/>
          <w:lang w:val="en-CA" w:eastAsia="fr-CA"/>
        </w:rPr>
        <w:t xml:space="preserve"> and we’ve had to learn some hard lessons, such as the journalistic skill of brevity. Since January 2021, we’ve been writing </w:t>
      </w:r>
      <w:r w:rsidRPr="001D6C48">
        <w:rPr>
          <w:rFonts w:ascii="Georgia" w:eastAsia="Times New Roman" w:hAnsi="Georgia" w:cs="Times New Roman"/>
          <w:color w:val="C74600"/>
          <w:u w:val="single"/>
          <w:bdr w:val="none" w:sz="0" w:space="0" w:color="auto" w:frame="1"/>
          <w:lang w:val="en-CA" w:eastAsia="fr-CA"/>
        </w:rPr>
        <w:t>a weekly column</w:t>
      </w:r>
      <w:r w:rsidRPr="001D6C48">
        <w:rPr>
          <w:rFonts w:ascii="Georgia" w:eastAsia="Times New Roman" w:hAnsi="Georgia" w:cs="Times New Roman"/>
          <w:color w:val="121212"/>
          <w:lang w:val="en-CA" w:eastAsia="fr-CA"/>
        </w:rPr>
        <w:t xml:space="preserve"> in this paper about Covid numbers, covering everything from infections to deaths, vaccines to mental health, masks to lockdowns.</w:t>
      </w:r>
    </w:p>
    <w:p w14:paraId="399A9051" w14:textId="77777777" w:rsidR="0084382D" w:rsidRPr="001D6C48" w:rsidRDefault="0084382D" w:rsidP="0084382D">
      <w:pPr>
        <w:shd w:val="clear" w:color="auto" w:fill="FEF9F5"/>
        <w:spacing w:after="0" w:line="240" w:lineRule="auto"/>
        <w:textAlignment w:val="baseline"/>
        <w:rPr>
          <w:rFonts w:ascii="Georgia" w:eastAsia="Times New Roman" w:hAnsi="Georgia" w:cs="Times New Roman"/>
          <w:color w:val="121212"/>
          <w:lang w:val="en-CA" w:eastAsia="fr-CA"/>
        </w:rPr>
      </w:pPr>
    </w:p>
    <w:p w14:paraId="799F50DC" w14:textId="77777777" w:rsidR="0084382D" w:rsidRPr="001D6C48" w:rsidRDefault="0084382D" w:rsidP="0084382D">
      <w:pPr>
        <w:shd w:val="clear" w:color="auto" w:fill="FEF9F5"/>
        <w:spacing w:after="0" w:line="240" w:lineRule="auto"/>
        <w:textAlignment w:val="baseline"/>
        <w:rPr>
          <w:rFonts w:ascii="Georgia" w:eastAsia="Times New Roman" w:hAnsi="Georgia" w:cs="Times New Roman"/>
          <w:color w:val="121212"/>
          <w:lang w:val="en-CA" w:eastAsia="fr-CA"/>
        </w:rPr>
      </w:pPr>
      <w:r w:rsidRPr="001D6C48">
        <w:rPr>
          <w:rFonts w:ascii="Georgia" w:eastAsia="Times New Roman" w:hAnsi="Georgia" w:cs="Times New Roman"/>
          <w:color w:val="121212"/>
          <w:lang w:val="en-CA" w:eastAsia="fr-CA"/>
        </w:rPr>
        <w:t>3. It can be frustrating not being able to show all the graphs, but the same holds for radio and TV interviews and </w:t>
      </w:r>
      <w:r w:rsidRPr="001D6C48">
        <w:rPr>
          <w:rFonts w:ascii="inherit" w:eastAsia="Times New Roman" w:hAnsi="inherit" w:cs="Times New Roman"/>
          <w:i/>
          <w:iCs/>
          <w:color w:val="121212"/>
          <w:bdr w:val="none" w:sz="0" w:space="0" w:color="auto" w:frame="1"/>
          <w:lang w:val="en-CA" w:eastAsia="fr-CA"/>
        </w:rPr>
        <w:t>More or Less</w:t>
      </w:r>
      <w:r w:rsidRPr="001D6C48">
        <w:rPr>
          <w:rFonts w:ascii="Georgia" w:eastAsia="Times New Roman" w:hAnsi="Georgia" w:cs="Times New Roman"/>
          <w:color w:val="121212"/>
          <w:lang w:val="en-CA" w:eastAsia="fr-CA"/>
        </w:rPr>
        <w:t xml:space="preserve"> on Radio 4 </w:t>
      </w:r>
      <w:proofErr w:type="gramStart"/>
      <w:r w:rsidRPr="001D6C48">
        <w:rPr>
          <w:rFonts w:ascii="Georgia" w:eastAsia="Times New Roman" w:hAnsi="Georgia" w:cs="Times New Roman"/>
          <w:color w:val="121212"/>
          <w:lang w:val="en-CA" w:eastAsia="fr-CA"/>
        </w:rPr>
        <w:t>has</w:t>
      </w:r>
      <w:proofErr w:type="gramEnd"/>
      <w:r w:rsidRPr="001D6C48">
        <w:rPr>
          <w:rFonts w:ascii="Georgia" w:eastAsia="Times New Roman" w:hAnsi="Georgia" w:cs="Times New Roman"/>
          <w:color w:val="121212"/>
          <w:lang w:val="en-CA" w:eastAsia="fr-CA"/>
        </w:rPr>
        <w:t xml:space="preserve"> shown how much can be done to explain statistics without visual aids. Mathematical formulae and technical jargon need to be avoided, but we have also had to be sparing with numbers, which is harder when they are so precious to us.</w:t>
      </w:r>
    </w:p>
    <w:p w14:paraId="6FEDF52A" w14:textId="77777777" w:rsidR="0084382D" w:rsidRPr="001D6C48" w:rsidRDefault="0084382D" w:rsidP="0084382D">
      <w:pPr>
        <w:shd w:val="clear" w:color="auto" w:fill="FEF9F5"/>
        <w:spacing w:after="0" w:line="240" w:lineRule="auto"/>
        <w:textAlignment w:val="baseline"/>
        <w:rPr>
          <w:rFonts w:ascii="Georgia" w:eastAsia="Times New Roman" w:hAnsi="Georgia" w:cs="Times New Roman"/>
          <w:color w:val="121212"/>
          <w:lang w:val="en-CA" w:eastAsia="fr-CA"/>
        </w:rPr>
      </w:pPr>
    </w:p>
    <w:p w14:paraId="16E3462B" w14:textId="77777777" w:rsidR="0084382D" w:rsidRPr="001D6C48" w:rsidRDefault="0084382D" w:rsidP="0084382D">
      <w:pPr>
        <w:shd w:val="clear" w:color="auto" w:fill="FEF9F5"/>
        <w:spacing w:after="240" w:line="240" w:lineRule="auto"/>
        <w:textAlignment w:val="baseline"/>
        <w:rPr>
          <w:rFonts w:ascii="Georgia" w:eastAsia="Times New Roman" w:hAnsi="Georgia" w:cs="Times New Roman"/>
          <w:color w:val="121212"/>
          <w:lang w:val="en-CA" w:eastAsia="fr-CA"/>
        </w:rPr>
      </w:pPr>
      <w:r w:rsidRPr="001D6C48">
        <w:rPr>
          <w:rFonts w:ascii="Georgia" w:eastAsia="Times New Roman" w:hAnsi="Georgia" w:cs="Times New Roman"/>
          <w:color w:val="121212"/>
          <w:lang w:val="en-CA" w:eastAsia="fr-CA"/>
        </w:rPr>
        <w:t>4. We had to agree our purpose, as a particular challenge is to fend off the voracious media appetite for blame, speculation and controversy, naturally fed by the broad spectrum of opinion among experts. One camp has supported viral suppression and even elimination, while others have expressed scepticism about the measures taken; it’s become a cliche that their extreme followers can be identified by the phrase “I’ve done my own research”.</w:t>
      </w:r>
    </w:p>
    <w:p w14:paraId="2807A77B" w14:textId="77777777" w:rsidR="0084382D" w:rsidRPr="001D6C48" w:rsidRDefault="0084382D" w:rsidP="0084382D">
      <w:pPr>
        <w:shd w:val="clear" w:color="auto" w:fill="FEF9F5"/>
        <w:spacing w:after="240" w:line="240" w:lineRule="auto"/>
        <w:textAlignment w:val="baseline"/>
        <w:rPr>
          <w:rFonts w:ascii="Georgia" w:eastAsia="Times New Roman" w:hAnsi="Georgia" w:cs="Times New Roman"/>
          <w:color w:val="121212"/>
          <w:lang w:val="en-CA" w:eastAsia="fr-CA"/>
        </w:rPr>
      </w:pPr>
      <w:r w:rsidRPr="001D6C48">
        <w:rPr>
          <w:rFonts w:ascii="Georgia" w:eastAsia="Times New Roman" w:hAnsi="Georgia" w:cs="Times New Roman"/>
          <w:color w:val="121212"/>
          <w:lang w:val="en-CA" w:eastAsia="fr-CA"/>
        </w:rPr>
        <w:t xml:space="preserve">5. In the theatre of political combat, numbers are often weapons to beat opponents, but they should really be used to raise the quality of the debate. </w:t>
      </w:r>
      <w:proofErr w:type="gramStart"/>
      <w:r w:rsidRPr="001D6C48">
        <w:rPr>
          <w:rFonts w:ascii="Georgia" w:eastAsia="Times New Roman" w:hAnsi="Georgia" w:cs="Times New Roman"/>
          <w:color w:val="121212"/>
          <w:lang w:val="en-CA" w:eastAsia="fr-CA"/>
        </w:rPr>
        <w:t>So</w:t>
      </w:r>
      <w:proofErr w:type="gramEnd"/>
      <w:r w:rsidRPr="001D6C48">
        <w:rPr>
          <w:rFonts w:ascii="Georgia" w:eastAsia="Times New Roman" w:hAnsi="Georgia" w:cs="Times New Roman"/>
          <w:color w:val="121212"/>
          <w:lang w:val="en-CA" w:eastAsia="fr-CA"/>
        </w:rPr>
        <w:t xml:space="preserve"> we see ourselves as part of a group who have attempted to keep away from policy disputes and some of our most trusted sources are skilled individuals doing analyses in their spare time, who then share their insights on Twitter – to inform rather than persuade.</w:t>
      </w:r>
    </w:p>
    <w:p w14:paraId="48B0D494" w14:textId="77777777" w:rsidR="0084382D" w:rsidRPr="001D6C48" w:rsidRDefault="0084382D" w:rsidP="0084382D">
      <w:pPr>
        <w:shd w:val="clear" w:color="auto" w:fill="FEF9F5"/>
        <w:spacing w:after="0" w:line="240" w:lineRule="auto"/>
        <w:textAlignment w:val="baseline"/>
        <w:rPr>
          <w:rFonts w:ascii="Georgia" w:eastAsia="Times New Roman" w:hAnsi="Georgia" w:cs="Times New Roman"/>
          <w:color w:val="121212"/>
          <w:lang w:val="en-CA" w:eastAsia="fr-CA"/>
        </w:rPr>
      </w:pPr>
      <w:r w:rsidRPr="001D6C48">
        <w:rPr>
          <w:rFonts w:ascii="Georgia" w:eastAsia="Times New Roman" w:hAnsi="Georgia" w:cs="Times New Roman"/>
          <w:color w:val="121212"/>
          <w:lang w:val="en-CA" w:eastAsia="fr-CA"/>
        </w:rPr>
        <w:t xml:space="preserve">6. Unfortunately, this pandemic has been rife with false claims and misinformation, particularly about vaccines. One approach for dealing with this, supported by </w:t>
      </w:r>
      <w:r w:rsidRPr="001D6C48">
        <w:rPr>
          <w:rFonts w:ascii="Georgia" w:eastAsia="Times New Roman" w:hAnsi="Georgia" w:cs="Times New Roman"/>
          <w:color w:val="C74600"/>
          <w:u w:val="single"/>
          <w:bdr w:val="none" w:sz="0" w:space="0" w:color="auto" w:frame="1"/>
          <w:lang w:val="en-CA" w:eastAsia="fr-CA"/>
        </w:rPr>
        <w:t>empirical evidence</w:t>
      </w:r>
      <w:r w:rsidRPr="001D6C48">
        <w:rPr>
          <w:rFonts w:ascii="Georgia" w:eastAsia="Times New Roman" w:hAnsi="Georgia" w:cs="Times New Roman"/>
          <w:color w:val="121212"/>
          <w:lang w:val="en-CA" w:eastAsia="fr-CA"/>
        </w:rPr>
        <w:t>, is the idea of “inoculation” – pre-empting misinformation and telling people about the incorrect interpretation before they catch it in the wild.</w:t>
      </w:r>
    </w:p>
    <w:p w14:paraId="42D802C3" w14:textId="77777777" w:rsidR="0084382D" w:rsidRPr="001D6C48" w:rsidRDefault="0084382D" w:rsidP="0084382D">
      <w:pPr>
        <w:shd w:val="clear" w:color="auto" w:fill="FEF9F5"/>
        <w:spacing w:after="0" w:line="240" w:lineRule="auto"/>
        <w:textAlignment w:val="baseline"/>
        <w:rPr>
          <w:rFonts w:ascii="Georgia" w:eastAsia="Times New Roman" w:hAnsi="Georgia" w:cs="Times New Roman"/>
          <w:color w:val="121212"/>
          <w:lang w:val="en-CA" w:eastAsia="fr-CA"/>
        </w:rPr>
      </w:pPr>
    </w:p>
    <w:p w14:paraId="73EEDA3D" w14:textId="77777777" w:rsidR="0084382D" w:rsidRPr="001D6C48" w:rsidRDefault="0084382D" w:rsidP="0084382D">
      <w:pPr>
        <w:shd w:val="clear" w:color="auto" w:fill="FEF9F5"/>
        <w:spacing w:after="0" w:line="240" w:lineRule="auto"/>
        <w:textAlignment w:val="baseline"/>
        <w:rPr>
          <w:rFonts w:ascii="Times New Roman" w:eastAsia="Times New Roman" w:hAnsi="Times New Roman" w:cs="Times New Roman"/>
          <w:color w:val="121212"/>
          <w:lang w:eastAsia="fr-CA"/>
        </w:rPr>
      </w:pPr>
      <w:r w:rsidRPr="001D6C48">
        <w:rPr>
          <w:rFonts w:ascii="Times New Roman" w:eastAsia="Times New Roman" w:hAnsi="Times New Roman" w:cs="Times New Roman"/>
          <w:noProof/>
          <w:color w:val="121212"/>
          <w:lang w:eastAsia="fr-CA"/>
        </w:rPr>
        <w:lastRenderedPageBreak/>
        <w:drawing>
          <wp:inline distT="0" distB="0" distL="0" distR="0" wp14:anchorId="2420E54F" wp14:editId="1D09C12C">
            <wp:extent cx="2705100" cy="1349511"/>
            <wp:effectExtent l="0" t="0" r="0" b="3175"/>
            <wp:docPr id="4" name="Picture 4" descr="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n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30897" cy="1362380"/>
                    </a:xfrm>
                    <a:prstGeom prst="rect">
                      <a:avLst/>
                    </a:prstGeom>
                    <a:noFill/>
                    <a:ln>
                      <a:noFill/>
                    </a:ln>
                  </pic:spPr>
                </pic:pic>
              </a:graphicData>
            </a:graphic>
          </wp:inline>
        </w:drawing>
      </w:r>
    </w:p>
    <w:p w14:paraId="2D37497A" w14:textId="77777777" w:rsidR="0084382D" w:rsidRPr="001D6C48" w:rsidRDefault="0084382D" w:rsidP="0084382D">
      <w:pPr>
        <w:shd w:val="clear" w:color="auto" w:fill="FEF9F5"/>
        <w:spacing w:after="0" w:line="240" w:lineRule="auto"/>
        <w:textAlignment w:val="baseline"/>
        <w:rPr>
          <w:rFonts w:ascii="Times New Roman" w:eastAsia="Times New Roman" w:hAnsi="Times New Roman" w:cs="Times New Roman"/>
          <w:color w:val="121212"/>
          <w:lang w:val="en-CA" w:eastAsia="fr-CA"/>
        </w:rPr>
      </w:pPr>
      <w:r w:rsidRPr="001D6C48">
        <w:rPr>
          <w:rFonts w:ascii="Times New Roman" w:eastAsia="Times New Roman" w:hAnsi="Times New Roman" w:cs="Times New Roman"/>
          <w:color w:val="121212"/>
          <w:lang w:val="en-CA" w:eastAsia="fr-CA"/>
        </w:rPr>
        <w:t> Photograph: ONS</w:t>
      </w:r>
    </w:p>
    <w:p w14:paraId="3D0A95C7" w14:textId="77777777" w:rsidR="0084382D" w:rsidRPr="001D6C48" w:rsidRDefault="0084382D" w:rsidP="0084382D">
      <w:pPr>
        <w:shd w:val="clear" w:color="auto" w:fill="FEF9F5"/>
        <w:spacing w:after="0" w:line="240" w:lineRule="auto"/>
        <w:textAlignment w:val="baseline"/>
        <w:rPr>
          <w:rFonts w:ascii="Times New Roman" w:eastAsia="Times New Roman" w:hAnsi="Times New Roman" w:cs="Times New Roman"/>
          <w:color w:val="121212"/>
          <w:lang w:val="en-CA" w:eastAsia="fr-CA"/>
        </w:rPr>
      </w:pPr>
    </w:p>
    <w:p w14:paraId="5A20BF92" w14:textId="77777777" w:rsidR="0084382D" w:rsidRPr="001D6C48" w:rsidRDefault="0084382D" w:rsidP="0084382D">
      <w:pPr>
        <w:shd w:val="clear" w:color="auto" w:fill="FEF9F5"/>
        <w:spacing w:after="0" w:line="240" w:lineRule="auto"/>
        <w:textAlignment w:val="baseline"/>
        <w:rPr>
          <w:rFonts w:ascii="Georgia" w:eastAsia="Times New Roman" w:hAnsi="Georgia" w:cs="Times New Roman"/>
          <w:color w:val="121212"/>
          <w:lang w:val="en-CA" w:eastAsia="fr-CA"/>
        </w:rPr>
      </w:pPr>
      <w:r w:rsidRPr="001D6C48">
        <w:rPr>
          <w:rFonts w:ascii="Georgia" w:eastAsia="Times New Roman" w:hAnsi="Georgia" w:cs="Times New Roman"/>
          <w:color w:val="121212"/>
          <w:lang w:val="en-CA" w:eastAsia="fr-CA"/>
        </w:rPr>
        <w:t xml:space="preserve">7. We tried </w:t>
      </w:r>
      <w:hyperlink r:id="rId32" w:history="1">
        <w:r w:rsidRPr="001D6C48">
          <w:rPr>
            <w:rFonts w:ascii="Georgia" w:eastAsia="Times New Roman" w:hAnsi="Georgia" w:cs="Times New Roman"/>
            <w:color w:val="C74600"/>
            <w:u w:val="single"/>
            <w:bdr w:val="none" w:sz="0" w:space="0" w:color="auto" w:frame="1"/>
            <w:lang w:val="en-CA" w:eastAsia="fr-CA"/>
          </w:rPr>
          <w:t>this strategy</w:t>
        </w:r>
      </w:hyperlink>
      <w:r w:rsidRPr="001D6C48">
        <w:rPr>
          <w:rFonts w:ascii="Georgia" w:eastAsia="Times New Roman" w:hAnsi="Georgia" w:cs="Times New Roman"/>
          <w:color w:val="121212"/>
          <w:lang w:val="en-CA" w:eastAsia="fr-CA"/>
        </w:rPr>
        <w:t xml:space="preserve"> back in June 2021 when Public Health England first published data showing that, among older people who had recently died with Covid-19, most had been vaccinated. We wrote an article pointing out that this did not mean the vaccine was ineffective – just that it was imperfect – and that the great majority of people had been vaccinated: in essence, a small proportion of a large number can be bigger than a larger proportion of a small number. Another useful analogy is with seatbelts: most people who die in car accidents are wearing seatbelts, but this does not mean that seatbelts are not effective – it’s just that nearly everyone wears one and they are not perfect.</w:t>
      </w:r>
    </w:p>
    <w:p w14:paraId="35621A6F" w14:textId="77777777" w:rsidR="0084382D" w:rsidRPr="001D6C48" w:rsidRDefault="0084382D" w:rsidP="0084382D">
      <w:pPr>
        <w:shd w:val="clear" w:color="auto" w:fill="FEF9F5"/>
        <w:spacing w:after="0" w:line="240" w:lineRule="auto"/>
        <w:textAlignment w:val="baseline"/>
        <w:rPr>
          <w:rFonts w:ascii="Georgia" w:eastAsia="Times New Roman" w:hAnsi="Georgia" w:cs="Times New Roman"/>
          <w:color w:val="121212"/>
          <w:lang w:val="en-CA" w:eastAsia="fr-CA"/>
        </w:rPr>
      </w:pPr>
    </w:p>
    <w:p w14:paraId="0F9CD85D" w14:textId="77777777" w:rsidR="0084382D" w:rsidRPr="001D6C48" w:rsidRDefault="0084382D" w:rsidP="0084382D">
      <w:pPr>
        <w:shd w:val="clear" w:color="auto" w:fill="FEF9F5"/>
        <w:spacing w:after="0" w:line="240" w:lineRule="auto"/>
        <w:textAlignment w:val="baseline"/>
        <w:rPr>
          <w:rFonts w:ascii="Georgia" w:eastAsia="Times New Roman" w:hAnsi="Georgia" w:cs="Times New Roman"/>
          <w:color w:val="121212"/>
          <w:lang w:val="en-CA" w:eastAsia="fr-CA"/>
        </w:rPr>
      </w:pPr>
      <w:r w:rsidRPr="001D6C48">
        <w:rPr>
          <w:rFonts w:ascii="Georgia" w:eastAsia="Times New Roman" w:hAnsi="Georgia" w:cs="Times New Roman"/>
          <w:color w:val="121212"/>
          <w:lang w:val="en-CA" w:eastAsia="fr-CA"/>
        </w:rPr>
        <w:t xml:space="preserve">8. The response to our “pre-bunking” was not encouraging. The Twitter link to our article included only its title, </w:t>
      </w:r>
      <w:proofErr w:type="gramStart"/>
      <w:r w:rsidRPr="001D6C48">
        <w:rPr>
          <w:rFonts w:ascii="Georgia" w:eastAsia="Times New Roman" w:hAnsi="Georgia" w:cs="Times New Roman"/>
          <w:color w:val="121212"/>
          <w:lang w:val="en-CA" w:eastAsia="fr-CA"/>
        </w:rPr>
        <w:t>Why</w:t>
      </w:r>
      <w:proofErr w:type="gramEnd"/>
      <w:r w:rsidRPr="001D6C48">
        <w:rPr>
          <w:rFonts w:ascii="Georgia" w:eastAsia="Times New Roman" w:hAnsi="Georgia" w:cs="Times New Roman"/>
          <w:color w:val="121212"/>
          <w:lang w:val="en-CA" w:eastAsia="fr-CA"/>
        </w:rPr>
        <w:t xml:space="preserve"> most people who now die with Covid in England have had a vaccination, and not the subhead, Don’t think of this as a bad sign, it’s exactly what’s expected from an effective but imperfect jab. As such, it was mistakenly interpreted as an anti-vaccination article (or worse) and circulated online. This, in turn, led to critical comments suggesting that we had encouraged vaccine scepticism and even an </w:t>
      </w:r>
      <w:hyperlink r:id="rId33" w:history="1">
        <w:r w:rsidRPr="001D6C48">
          <w:rPr>
            <w:rFonts w:ascii="Georgia" w:eastAsia="Times New Roman" w:hAnsi="Georgia" w:cs="Times New Roman"/>
            <w:color w:val="C74600"/>
            <w:u w:val="single"/>
            <w:bdr w:val="none" w:sz="0" w:space="0" w:color="auto" w:frame="1"/>
            <w:lang w:val="en-CA" w:eastAsia="fr-CA"/>
          </w:rPr>
          <w:t>extraordinary tweet</w:t>
        </w:r>
      </w:hyperlink>
      <w:r w:rsidRPr="001D6C48">
        <w:rPr>
          <w:rFonts w:ascii="Georgia" w:eastAsia="Times New Roman" w:hAnsi="Georgia" w:cs="Times New Roman"/>
          <w:color w:val="121212"/>
          <w:lang w:val="en-CA" w:eastAsia="fr-CA"/>
        </w:rPr>
        <w:t xml:space="preserve"> saying we (and the paper’s editors) were “genocidal” and should be “hunted down and destroyed”. We made light of this, saying this seemed a bit harsh, but we had had worse referees’ reports. That account was subsequently removed from Twitter.</w:t>
      </w:r>
    </w:p>
    <w:p w14:paraId="0F251891" w14:textId="77777777" w:rsidR="0084382D" w:rsidRPr="001D6C48" w:rsidRDefault="0084382D" w:rsidP="0084382D">
      <w:pPr>
        <w:shd w:val="clear" w:color="auto" w:fill="FEF9F5"/>
        <w:spacing w:after="0" w:line="240" w:lineRule="auto"/>
        <w:textAlignment w:val="baseline"/>
        <w:rPr>
          <w:rFonts w:ascii="Georgia" w:eastAsia="Times New Roman" w:hAnsi="Georgia" w:cs="Times New Roman"/>
          <w:color w:val="121212"/>
          <w:lang w:val="en-CA" w:eastAsia="fr-CA"/>
        </w:rPr>
      </w:pPr>
    </w:p>
    <w:p w14:paraId="1D2C2FAB" w14:textId="77777777" w:rsidR="0084382D" w:rsidRPr="001D6C48" w:rsidRDefault="0084382D" w:rsidP="0084382D">
      <w:pPr>
        <w:shd w:val="clear" w:color="auto" w:fill="FEF9F5"/>
        <w:spacing w:after="240" w:line="240" w:lineRule="auto"/>
        <w:textAlignment w:val="baseline"/>
        <w:rPr>
          <w:rFonts w:ascii="Georgia" w:eastAsia="Times New Roman" w:hAnsi="Georgia" w:cs="Times New Roman"/>
          <w:color w:val="121212"/>
          <w:lang w:val="en-CA" w:eastAsia="fr-CA"/>
        </w:rPr>
      </w:pPr>
      <w:r w:rsidRPr="001D6C48">
        <w:rPr>
          <w:rFonts w:ascii="Georgia" w:eastAsia="Times New Roman" w:hAnsi="Georgia" w:cs="Times New Roman"/>
          <w:color w:val="121212"/>
          <w:lang w:val="en-CA" w:eastAsia="fr-CA"/>
        </w:rPr>
        <w:t xml:space="preserve">9. Among the repeatable insults, DS has been called an “idiot”, a “shameless liar” and </w:t>
      </w:r>
      <w:r w:rsidRPr="001D6C48">
        <w:rPr>
          <w:rFonts w:ascii="Georgia" w:eastAsia="Times New Roman" w:hAnsi="Georgia" w:cs="Times New Roman"/>
          <w:color w:val="121212"/>
          <w:lang w:val="en-CA" w:eastAsia="fr-CA"/>
        </w:rPr>
        <w:t>“Nazi collaborator”. Of course, this is mild compared to what others have received (although “fossil” did hurt).</w:t>
      </w:r>
    </w:p>
    <w:p w14:paraId="432D876A" w14:textId="77777777" w:rsidR="0084382D" w:rsidRPr="001D6C48" w:rsidRDefault="0084382D" w:rsidP="0084382D">
      <w:pPr>
        <w:shd w:val="clear" w:color="auto" w:fill="FEF9F5"/>
        <w:spacing w:after="0" w:line="240" w:lineRule="auto"/>
        <w:textAlignment w:val="baseline"/>
        <w:rPr>
          <w:rFonts w:ascii="Georgia" w:eastAsia="Times New Roman" w:hAnsi="Georgia" w:cs="Times New Roman"/>
          <w:color w:val="121212"/>
          <w:lang w:val="en-CA" w:eastAsia="fr-CA"/>
        </w:rPr>
      </w:pPr>
      <w:r w:rsidRPr="001D6C48">
        <w:rPr>
          <w:rFonts w:ascii="Georgia" w:eastAsia="Times New Roman" w:hAnsi="Georgia" w:cs="Times New Roman"/>
          <w:color w:val="121212"/>
          <w:lang w:val="en-CA" w:eastAsia="fr-CA"/>
        </w:rPr>
        <w:t xml:space="preserve">10. It got more complicated in September 2021 when ITV’s political editor, Robert </w:t>
      </w:r>
      <w:proofErr w:type="spellStart"/>
      <w:r w:rsidRPr="001D6C48">
        <w:rPr>
          <w:rFonts w:ascii="Georgia" w:eastAsia="Times New Roman" w:hAnsi="Georgia" w:cs="Times New Roman"/>
          <w:color w:val="121212"/>
          <w:lang w:val="en-CA" w:eastAsia="fr-CA"/>
        </w:rPr>
        <w:t>Peston</w:t>
      </w:r>
      <w:proofErr w:type="spellEnd"/>
      <w:r w:rsidRPr="001D6C48">
        <w:rPr>
          <w:rFonts w:ascii="Georgia" w:eastAsia="Times New Roman" w:hAnsi="Georgia" w:cs="Times New Roman"/>
          <w:color w:val="121212"/>
          <w:lang w:val="en-CA" w:eastAsia="fr-CA"/>
        </w:rPr>
        <w:t xml:space="preserve">, </w:t>
      </w:r>
      <w:hyperlink r:id="rId34" w:history="1">
        <w:r w:rsidRPr="001D6C48">
          <w:rPr>
            <w:rFonts w:ascii="Georgia" w:eastAsia="Times New Roman" w:hAnsi="Georgia" w:cs="Times New Roman"/>
            <w:color w:val="C74600"/>
            <w:u w:val="single"/>
            <w:bdr w:val="none" w:sz="0" w:space="0" w:color="auto" w:frame="1"/>
            <w:lang w:val="en-CA" w:eastAsia="fr-CA"/>
          </w:rPr>
          <w:t>tweeted (and later deleted)</w:t>
        </w:r>
      </w:hyperlink>
      <w:r w:rsidRPr="001D6C48">
        <w:rPr>
          <w:rFonts w:ascii="Georgia" w:eastAsia="Times New Roman" w:hAnsi="Georgia" w:cs="Times New Roman"/>
          <w:color w:val="121212"/>
          <w:lang w:val="en-CA" w:eastAsia="fr-CA"/>
        </w:rPr>
        <w:t xml:space="preserve"> “Infections higher among double vaxxed for those 40 to 79 than for non-vaxxed”. Surprisingly, he was not referring to the absolute case numbers, which could be explained using the reasoning above. Instead, this referred to the case rates per 100,000 people </w:t>
      </w:r>
      <w:hyperlink r:id="rId35" w:history="1">
        <w:r w:rsidRPr="001D6C48">
          <w:rPr>
            <w:rFonts w:ascii="Georgia" w:eastAsia="Times New Roman" w:hAnsi="Georgia" w:cs="Times New Roman"/>
            <w:color w:val="C74600"/>
            <w:u w:val="single"/>
            <w:bdr w:val="none" w:sz="0" w:space="0" w:color="auto" w:frame="1"/>
            <w:lang w:val="en-CA" w:eastAsia="fr-CA"/>
          </w:rPr>
          <w:t>reported</w:t>
        </w:r>
      </w:hyperlink>
      <w:r w:rsidRPr="001D6C48">
        <w:rPr>
          <w:rFonts w:ascii="Georgia" w:eastAsia="Times New Roman" w:hAnsi="Georgia" w:cs="Times New Roman"/>
          <w:color w:val="121212"/>
          <w:lang w:val="en-CA" w:eastAsia="fr-CA"/>
        </w:rPr>
        <w:t xml:space="preserve"> by Public Health England. That seems </w:t>
      </w:r>
      <w:proofErr w:type="gramStart"/>
      <w:r w:rsidRPr="001D6C48">
        <w:rPr>
          <w:rFonts w:ascii="Georgia" w:eastAsia="Times New Roman" w:hAnsi="Georgia" w:cs="Times New Roman"/>
          <w:color w:val="121212"/>
          <w:lang w:val="en-CA" w:eastAsia="fr-CA"/>
        </w:rPr>
        <w:t>strange, but</w:t>
      </w:r>
      <w:proofErr w:type="gramEnd"/>
      <w:r w:rsidRPr="001D6C48">
        <w:rPr>
          <w:rFonts w:ascii="Georgia" w:eastAsia="Times New Roman" w:hAnsi="Georgia" w:cs="Times New Roman"/>
          <w:color w:val="121212"/>
          <w:lang w:val="en-CA" w:eastAsia="fr-CA"/>
        </w:rPr>
        <w:t xml:space="preserve"> can be explained by PHE’s use of National Immunisation Management System (NIMS) for population figures, which uses GP lists and so tends to overcount due to many and defunct registrations. Using Office for National Statistics (ONS) population estimates, themselves uncertain, </w:t>
      </w:r>
      <w:hyperlink r:id="rId36" w:history="1">
        <w:r w:rsidRPr="001D6C48">
          <w:rPr>
            <w:rFonts w:ascii="Georgia" w:eastAsia="Times New Roman" w:hAnsi="Georgia" w:cs="Times New Roman"/>
            <w:color w:val="C74600"/>
            <w:u w:val="single"/>
            <w:bdr w:val="none" w:sz="0" w:space="0" w:color="auto" w:frame="1"/>
            <w:lang w:val="en-CA" w:eastAsia="fr-CA"/>
          </w:rPr>
          <w:t>leads to the expected</w:t>
        </w:r>
      </w:hyperlink>
      <w:r w:rsidRPr="001D6C48">
        <w:rPr>
          <w:rFonts w:ascii="Georgia" w:eastAsia="Times New Roman" w:hAnsi="Georgia" w:cs="Times New Roman"/>
          <w:color w:val="121212"/>
          <w:lang w:val="en-CA" w:eastAsia="fr-CA"/>
        </w:rPr>
        <w:t xml:space="preserve"> lower case-rates in vaccinated than unvaccinated groups.</w:t>
      </w:r>
    </w:p>
    <w:p w14:paraId="44B0D49C" w14:textId="77777777" w:rsidR="0084382D" w:rsidRPr="001D6C48" w:rsidRDefault="0084382D" w:rsidP="0084382D">
      <w:pPr>
        <w:shd w:val="clear" w:color="auto" w:fill="FEF9F5"/>
        <w:spacing w:after="0" w:line="240" w:lineRule="auto"/>
        <w:textAlignment w:val="baseline"/>
        <w:rPr>
          <w:rFonts w:ascii="Georgia" w:eastAsia="Times New Roman" w:hAnsi="Georgia" w:cs="Times New Roman"/>
          <w:color w:val="121212"/>
          <w:lang w:val="en-CA" w:eastAsia="fr-CA"/>
        </w:rPr>
      </w:pPr>
    </w:p>
    <w:p w14:paraId="4ED93C1D" w14:textId="77777777" w:rsidR="0084382D" w:rsidRPr="001D6C48" w:rsidRDefault="0084382D" w:rsidP="0084382D">
      <w:pPr>
        <w:shd w:val="clear" w:color="auto" w:fill="FEF9F5"/>
        <w:spacing w:after="0" w:line="240" w:lineRule="auto"/>
        <w:textAlignment w:val="baseline"/>
        <w:rPr>
          <w:rFonts w:ascii="Georgia" w:eastAsia="Times New Roman" w:hAnsi="Georgia" w:cs="Times New Roman"/>
          <w:color w:val="121212"/>
          <w:lang w:val="en-CA" w:eastAsia="fr-CA"/>
        </w:rPr>
      </w:pPr>
      <w:r w:rsidRPr="001D6C48">
        <w:rPr>
          <w:rFonts w:ascii="Georgia" w:eastAsia="Times New Roman" w:hAnsi="Georgia" w:cs="Times New Roman"/>
          <w:color w:val="121212"/>
          <w:lang w:val="en-CA" w:eastAsia="fr-CA"/>
        </w:rPr>
        <w:t xml:space="preserve">11. This UK data, apparently showing higher case rates in the vaccinated than the unvaccinated, was </w:t>
      </w:r>
      <w:hyperlink r:id="rId37" w:history="1">
        <w:r w:rsidRPr="001D6C48">
          <w:rPr>
            <w:rFonts w:ascii="Georgia" w:eastAsia="Times New Roman" w:hAnsi="Georgia" w:cs="Times New Roman"/>
            <w:color w:val="C74600"/>
            <w:u w:val="single"/>
            <w:bdr w:val="none" w:sz="0" w:space="0" w:color="auto" w:frame="1"/>
            <w:lang w:val="en-CA" w:eastAsia="fr-CA"/>
          </w:rPr>
          <w:t>later used</w:t>
        </w:r>
      </w:hyperlink>
      <w:r w:rsidRPr="001D6C48">
        <w:rPr>
          <w:rFonts w:ascii="Georgia" w:eastAsia="Times New Roman" w:hAnsi="Georgia" w:cs="Times New Roman"/>
          <w:color w:val="121212"/>
          <w:lang w:val="en-CA" w:eastAsia="fr-CA"/>
        </w:rPr>
        <w:t xml:space="preserve"> by Brazil’s President Bolsonaro to support his bizarre claim that vaccines cause Aids. Complaints by </w:t>
      </w:r>
      <w:hyperlink r:id="rId38" w:history="1">
        <w:r w:rsidRPr="001D6C48">
          <w:rPr>
            <w:rFonts w:ascii="Georgia" w:eastAsia="Times New Roman" w:hAnsi="Georgia" w:cs="Times New Roman"/>
            <w:color w:val="C74600"/>
            <w:u w:val="single"/>
            <w:bdr w:val="none" w:sz="0" w:space="0" w:color="auto" w:frame="1"/>
            <w:lang w:val="en-CA" w:eastAsia="fr-CA"/>
          </w:rPr>
          <w:t>the watchdog</w:t>
        </w:r>
      </w:hyperlink>
      <w:r w:rsidRPr="001D6C48">
        <w:rPr>
          <w:rFonts w:ascii="Georgia" w:eastAsia="Times New Roman" w:hAnsi="Georgia" w:cs="Times New Roman"/>
          <w:color w:val="121212"/>
          <w:lang w:val="en-CA" w:eastAsia="fr-CA"/>
        </w:rPr>
        <w:t xml:space="preserve"> Office for Statistics Regulation have had little impact and PHE’s successor, the UK Health Security Agency, stubbornly refuses to change its publication (even though unvaccinated rates are in a lighter font), so that these misleading numbers continue to feed vaccine misinformation.</w:t>
      </w:r>
    </w:p>
    <w:p w14:paraId="7EE3FD66" w14:textId="77777777" w:rsidR="0084382D" w:rsidRPr="001D6C48" w:rsidRDefault="0084382D" w:rsidP="0084382D">
      <w:pPr>
        <w:shd w:val="clear" w:color="auto" w:fill="FEF9F5"/>
        <w:spacing w:after="0" w:line="240" w:lineRule="auto"/>
        <w:textAlignment w:val="baseline"/>
        <w:rPr>
          <w:rFonts w:ascii="Georgia" w:eastAsia="Times New Roman" w:hAnsi="Georgia" w:cs="Times New Roman"/>
          <w:color w:val="121212"/>
          <w:lang w:val="en-CA" w:eastAsia="fr-CA"/>
        </w:rPr>
      </w:pPr>
    </w:p>
    <w:p w14:paraId="0B7D1C3B" w14:textId="77777777" w:rsidR="0084382D" w:rsidRPr="001D6C48" w:rsidRDefault="0084382D" w:rsidP="0084382D">
      <w:pPr>
        <w:shd w:val="clear" w:color="auto" w:fill="FEF9F5"/>
        <w:spacing w:after="240" w:line="240" w:lineRule="auto"/>
        <w:textAlignment w:val="baseline"/>
        <w:rPr>
          <w:rFonts w:ascii="Georgia" w:eastAsia="Times New Roman" w:hAnsi="Georgia" w:cs="Times New Roman"/>
          <w:color w:val="121212"/>
          <w:lang w:val="en-CA" w:eastAsia="fr-CA"/>
        </w:rPr>
      </w:pPr>
      <w:r w:rsidRPr="001D6C48">
        <w:rPr>
          <w:rFonts w:ascii="Georgia" w:eastAsia="Times New Roman" w:hAnsi="Georgia" w:cs="Times New Roman"/>
          <w:color w:val="121212"/>
          <w:lang w:val="en-CA" w:eastAsia="fr-CA"/>
        </w:rPr>
        <w:t>12. These stories might give a poor impression of how the media has handled Covid-19 numbers. But, on balance, our impression is that a valiant attempt has been made by most outlets to explain their complexities. All, of course, impossible without the extraordinary behind-the-scenes work of those who produce the Covid dashboard, the ONS Infection Survey, and the other sources that it is too easy to take for granted.</w:t>
      </w:r>
    </w:p>
    <w:p w14:paraId="59B0C5BE" w14:textId="77777777" w:rsidR="0084382D" w:rsidRPr="001D6C48" w:rsidRDefault="0084382D" w:rsidP="0084382D">
      <w:pPr>
        <w:shd w:val="clear" w:color="auto" w:fill="FEF9F5"/>
        <w:spacing w:after="240" w:line="240" w:lineRule="auto"/>
        <w:textAlignment w:val="baseline"/>
        <w:rPr>
          <w:rFonts w:ascii="Georgia" w:eastAsia="Times New Roman" w:hAnsi="Georgia" w:cs="Times New Roman"/>
          <w:color w:val="121212"/>
          <w:lang w:val="en-CA" w:eastAsia="fr-CA"/>
        </w:rPr>
      </w:pPr>
      <w:r w:rsidRPr="001D6C48">
        <w:rPr>
          <w:rFonts w:ascii="Georgia" w:eastAsia="Times New Roman" w:hAnsi="Georgia" w:cs="Times New Roman"/>
          <w:color w:val="121212"/>
          <w:lang w:val="en-CA" w:eastAsia="fr-CA"/>
        </w:rPr>
        <w:lastRenderedPageBreak/>
        <w:t>13. We started working together through the Royal Statistical Society, since statisticians care deeply about the use of numerical evidence in public debate. Data does not speak for itself – it needs people to speak honestly and carefully on its behalf. A misunderstood statistic could have terrible consequences – in health, wealth and justice. By contrast, better statistics should lead to better debate and, we hope, better decisions.</w:t>
      </w:r>
    </w:p>
    <w:p w14:paraId="6D9F00B5" w14:textId="77777777" w:rsidR="0084382D" w:rsidRPr="001D6C48" w:rsidRDefault="0084382D" w:rsidP="0084382D">
      <w:pPr>
        <w:shd w:val="clear" w:color="auto" w:fill="FEF9F5"/>
        <w:spacing w:after="0" w:line="240" w:lineRule="auto"/>
        <w:textAlignment w:val="baseline"/>
        <w:rPr>
          <w:rFonts w:ascii="Georgia" w:eastAsia="Times New Roman" w:hAnsi="Georgia" w:cs="Times New Roman"/>
          <w:color w:val="121212"/>
          <w:bdr w:val="none" w:sz="0" w:space="0" w:color="auto" w:frame="1"/>
          <w:lang w:val="en-CA" w:eastAsia="fr-CA"/>
        </w:rPr>
      </w:pPr>
      <w:r w:rsidRPr="001D6C48">
        <w:rPr>
          <w:rFonts w:ascii="Georgia" w:eastAsia="Times New Roman" w:hAnsi="Georgia" w:cs="Times New Roman"/>
          <w:color w:val="121212"/>
          <w:bdr w:val="none" w:sz="0" w:space="0" w:color="auto" w:frame="1"/>
          <w:lang w:val="en-CA" w:eastAsia="fr-CA"/>
        </w:rPr>
        <w:t xml:space="preserve">David Spiegelhalter is chair of the Winton Centre for Risk and Evidence Communication at Cambridge. Anthony Masters is statistical ambassador for the Royal Statistical Society. Their book, </w:t>
      </w:r>
      <w:hyperlink r:id="rId39" w:history="1">
        <w:r w:rsidRPr="001D6C48">
          <w:rPr>
            <w:rFonts w:ascii="inherit" w:eastAsia="Times New Roman" w:hAnsi="inherit" w:cs="Times New Roman"/>
            <w:i/>
            <w:iCs/>
            <w:color w:val="C74600"/>
            <w:u w:val="single"/>
            <w:bdr w:val="none" w:sz="0" w:space="0" w:color="auto" w:frame="1"/>
            <w:lang w:val="en-CA" w:eastAsia="fr-CA"/>
          </w:rPr>
          <w:t>Covid by Numbers: Making Sense of the Pandemic With Data</w:t>
        </w:r>
      </w:hyperlink>
      <w:r w:rsidRPr="001D6C48">
        <w:rPr>
          <w:rFonts w:ascii="Georgia" w:eastAsia="Times New Roman" w:hAnsi="Georgia" w:cs="Times New Roman"/>
          <w:color w:val="121212"/>
          <w:bdr w:val="none" w:sz="0" w:space="0" w:color="auto" w:frame="1"/>
          <w:lang w:val="en-CA" w:eastAsia="fr-CA"/>
        </w:rPr>
        <w:t>, is published by Penguin</w:t>
      </w:r>
    </w:p>
    <w:p w14:paraId="07EB152C" w14:textId="77777777" w:rsidR="00D761F8" w:rsidRPr="0084382D" w:rsidRDefault="0084382D" w:rsidP="0084382D">
      <w:pPr>
        <w:spacing w:before="100" w:beforeAutospacing="1" w:after="100" w:afterAutospacing="1" w:line="240" w:lineRule="auto"/>
        <w:outlineLvl w:val="0"/>
        <w:rPr>
          <w:lang w:val="en-CA"/>
        </w:rPr>
      </w:pPr>
      <w:r w:rsidRPr="001D6C48">
        <w:rPr>
          <w:lang w:val="en-US"/>
        </w:rPr>
        <w:t>https://www.theguardian.com/commentisfree/2022/jan/02/2021-year-when-interpreting-covid-statistics-crucial-to-reach-truth</w:t>
      </w:r>
    </w:p>
    <w:p w14:paraId="6097DE5F" w14:textId="77777777" w:rsidR="001D6C48" w:rsidRDefault="001D6C48" w:rsidP="00193E54">
      <w:pPr>
        <w:shd w:val="clear" w:color="auto" w:fill="FFFFFF"/>
        <w:spacing w:after="30" w:line="240" w:lineRule="auto"/>
        <w:outlineLvl w:val="1"/>
        <w:rPr>
          <w:rFonts w:ascii="Times New Roman" w:eastAsia="Times New Roman" w:hAnsi="Times New Roman" w:cs="Times New Roman"/>
          <w:b/>
          <w:bCs/>
          <w:kern w:val="36"/>
          <w:lang w:val="en-CA" w:eastAsia="en-CA"/>
        </w:rPr>
      </w:pPr>
      <w:r w:rsidRPr="001D6C48">
        <w:rPr>
          <w:rFonts w:ascii="Times New Roman" w:eastAsia="Times New Roman" w:hAnsi="Times New Roman" w:cs="Times New Roman"/>
          <w:b/>
          <w:bCs/>
          <w:kern w:val="36"/>
          <w:lang w:val="en-CA" w:eastAsia="en-CA"/>
        </w:rPr>
        <w:t>E</w:t>
      </w:r>
      <w:r w:rsidR="00683707">
        <w:rPr>
          <w:rFonts w:ascii="Times New Roman" w:eastAsia="Times New Roman" w:hAnsi="Times New Roman" w:cs="Times New Roman"/>
          <w:b/>
          <w:bCs/>
          <w:kern w:val="36"/>
          <w:lang w:val="en-CA" w:eastAsia="en-CA"/>
        </w:rPr>
        <w:t>ND</w:t>
      </w:r>
      <w:r w:rsidRPr="001D6C48">
        <w:rPr>
          <w:rFonts w:ascii="Times New Roman" w:eastAsia="Times New Roman" w:hAnsi="Times New Roman" w:cs="Times New Roman"/>
          <w:b/>
          <w:bCs/>
          <w:kern w:val="36"/>
          <w:lang w:val="en-CA" w:eastAsia="en-CA"/>
        </w:rPr>
        <w:t xml:space="preserve"> of Article </w:t>
      </w:r>
      <w:r w:rsidR="00683707">
        <w:rPr>
          <w:rFonts w:ascii="Times New Roman" w:eastAsia="Times New Roman" w:hAnsi="Times New Roman" w:cs="Times New Roman"/>
          <w:b/>
          <w:bCs/>
          <w:kern w:val="36"/>
          <w:lang w:val="en-CA" w:eastAsia="en-CA"/>
        </w:rPr>
        <w:t>1</w:t>
      </w:r>
    </w:p>
    <w:bookmarkEnd w:id="69"/>
    <w:p w14:paraId="3D3AD4DA" w14:textId="77777777" w:rsidR="0084382D" w:rsidRDefault="0084382D">
      <w:pPr>
        <w:rPr>
          <w:rFonts w:ascii="Georgia" w:eastAsia="Times New Roman" w:hAnsi="Georgia" w:cs="Times New Roman"/>
          <w:color w:val="121212"/>
          <w:bdr w:val="none" w:sz="0" w:space="0" w:color="auto" w:frame="1"/>
          <w:lang w:val="en-CA" w:eastAsia="fr-CA"/>
        </w:rPr>
      </w:pPr>
      <w:r>
        <w:rPr>
          <w:rFonts w:ascii="Georgia" w:eastAsia="Times New Roman" w:hAnsi="Georgia" w:cs="Times New Roman"/>
          <w:color w:val="121212"/>
          <w:bdr w:val="none" w:sz="0" w:space="0" w:color="auto" w:frame="1"/>
          <w:lang w:val="en-CA" w:eastAsia="fr-CA"/>
        </w:rPr>
        <w:br w:type="page"/>
      </w:r>
    </w:p>
    <w:p w14:paraId="15049015" w14:textId="77777777" w:rsidR="0084382D" w:rsidRDefault="0084382D" w:rsidP="00BB77F1">
      <w:pPr>
        <w:shd w:val="clear" w:color="auto" w:fill="FFFFFF"/>
        <w:spacing w:after="30" w:line="240" w:lineRule="auto"/>
        <w:outlineLvl w:val="1"/>
        <w:rPr>
          <w:rFonts w:ascii="Georgia" w:eastAsia="Times New Roman" w:hAnsi="Georgia" w:cs="Times New Roman"/>
          <w:color w:val="121212"/>
          <w:bdr w:val="none" w:sz="0" w:space="0" w:color="auto" w:frame="1"/>
          <w:lang w:val="en-CA" w:eastAsia="fr-CA"/>
        </w:rPr>
      </w:pPr>
    </w:p>
    <w:p w14:paraId="6B1823C8" w14:textId="77777777" w:rsidR="0084382D" w:rsidRPr="00347D19" w:rsidRDefault="0084382D" w:rsidP="0084382D">
      <w:pPr>
        <w:rPr>
          <w:rFonts w:ascii="Times New Roman" w:eastAsia="Times New Roman" w:hAnsi="Times New Roman" w:cs="Times New Roman"/>
          <w:b/>
          <w:bCs/>
          <w:kern w:val="36"/>
          <w:sz w:val="24"/>
          <w:szCs w:val="24"/>
          <w:bdr w:val="single" w:sz="4" w:space="0" w:color="auto"/>
          <w:lang w:val="en" w:eastAsia="en-CA"/>
        </w:rPr>
      </w:pPr>
      <w:bookmarkStart w:id="70" w:name="_Hlk156920176"/>
      <w:r w:rsidRPr="00347D19">
        <w:rPr>
          <w:rFonts w:ascii="Times New Roman" w:eastAsia="Times New Roman" w:hAnsi="Times New Roman" w:cs="Times New Roman"/>
          <w:b/>
          <w:bCs/>
          <w:kern w:val="36"/>
          <w:sz w:val="24"/>
          <w:szCs w:val="24"/>
          <w:bdr w:val="single" w:sz="4" w:space="0" w:color="auto"/>
          <w:lang w:val="en" w:eastAsia="en-CA"/>
        </w:rPr>
        <w:t xml:space="preserve">ARTICLE </w:t>
      </w:r>
      <w:r>
        <w:rPr>
          <w:rFonts w:ascii="Times New Roman" w:eastAsia="Times New Roman" w:hAnsi="Times New Roman" w:cs="Times New Roman"/>
          <w:b/>
          <w:bCs/>
          <w:kern w:val="36"/>
          <w:sz w:val="24"/>
          <w:szCs w:val="24"/>
          <w:bdr w:val="single" w:sz="4" w:space="0" w:color="auto"/>
          <w:lang w:val="en" w:eastAsia="en-CA"/>
        </w:rPr>
        <w:t>2</w:t>
      </w:r>
    </w:p>
    <w:p w14:paraId="1821ABAA" w14:textId="77777777" w:rsidR="0084382D" w:rsidRDefault="0084382D" w:rsidP="0084382D">
      <w:pPr>
        <w:spacing w:before="100" w:beforeAutospacing="1" w:after="100" w:afterAutospacing="1" w:line="240" w:lineRule="auto"/>
        <w:outlineLvl w:val="0"/>
        <w:rPr>
          <w:lang w:val="en-CA"/>
        </w:rPr>
      </w:pPr>
      <w:r>
        <w:rPr>
          <w:noProof/>
          <w:lang w:val="en-CA" w:eastAsia="en-CA"/>
        </w:rPr>
        <w:drawing>
          <wp:inline distT="0" distB="0" distL="0" distR="0" wp14:anchorId="1A4474AD" wp14:editId="4F3CD375">
            <wp:extent cx="889348" cy="284350"/>
            <wp:effectExtent l="0" t="0" r="635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048418" cy="335209"/>
                    </a:xfrm>
                    <a:prstGeom prst="rect">
                      <a:avLst/>
                    </a:prstGeom>
                  </pic:spPr>
                </pic:pic>
              </a:graphicData>
            </a:graphic>
          </wp:inline>
        </w:drawing>
      </w:r>
    </w:p>
    <w:p w14:paraId="5EC363E9" w14:textId="77777777" w:rsidR="0084382D" w:rsidRPr="00823DCC" w:rsidRDefault="0084382D" w:rsidP="0084382D">
      <w:pPr>
        <w:spacing w:after="100" w:line="240" w:lineRule="auto"/>
        <w:textAlignment w:val="baseline"/>
        <w:outlineLvl w:val="0"/>
        <w:rPr>
          <w:rFonts w:ascii="Times New Roman" w:eastAsia="Times New Roman" w:hAnsi="Times New Roman" w:cs="Times New Roman"/>
          <w:b/>
          <w:bCs/>
          <w:kern w:val="36"/>
          <w:sz w:val="28"/>
          <w:szCs w:val="28"/>
          <w:lang w:val="en-US"/>
        </w:rPr>
      </w:pPr>
      <w:r w:rsidRPr="0084382D">
        <w:rPr>
          <w:rFonts w:ascii="Georgia" w:eastAsia="Times New Roman" w:hAnsi="Georgia" w:cs="Times New Roman"/>
          <w:b/>
          <w:bCs/>
          <w:kern w:val="36"/>
          <w:sz w:val="28"/>
          <w:szCs w:val="28"/>
          <w:bdr w:val="none" w:sz="0" w:space="0" w:color="auto" w:frame="1"/>
          <w:lang w:val="en-US"/>
        </w:rPr>
        <w:t>‘Dirty 30’ and its toxic siblings: the most dangerous parts of the Sellafield nuclear site</w:t>
      </w:r>
    </w:p>
    <w:p w14:paraId="08DCC29B" w14:textId="77777777" w:rsidR="0084382D" w:rsidRPr="00823DCC" w:rsidRDefault="0084382D" w:rsidP="0084382D">
      <w:pPr>
        <w:spacing w:after="120" w:line="240" w:lineRule="auto"/>
        <w:textAlignment w:val="baseline"/>
        <w:rPr>
          <w:rFonts w:ascii="Georgia" w:eastAsia="Times New Roman" w:hAnsi="Georgia" w:cs="Times New Roman"/>
          <w:lang w:val="en-US"/>
        </w:rPr>
      </w:pPr>
      <w:r w:rsidRPr="00823DCC">
        <w:rPr>
          <w:rFonts w:ascii="Georgia" w:eastAsia="Times New Roman" w:hAnsi="Georgia" w:cs="Times New Roman"/>
          <w:lang w:val="en-US"/>
        </w:rPr>
        <w:t xml:space="preserve">Cracks in ponds holding highly radioactive fuel rods lead to safety </w:t>
      </w:r>
      <w:proofErr w:type="gramStart"/>
      <w:r w:rsidRPr="00823DCC">
        <w:rPr>
          <w:rFonts w:ascii="Georgia" w:eastAsia="Times New Roman" w:hAnsi="Georgia" w:cs="Times New Roman"/>
          <w:lang w:val="en-US"/>
        </w:rPr>
        <w:t>fears</w:t>
      </w:r>
      <w:proofErr w:type="gramEnd"/>
    </w:p>
    <w:p w14:paraId="1822696F" w14:textId="77777777" w:rsidR="0084382D" w:rsidRPr="00823DCC" w:rsidRDefault="00000000" w:rsidP="0084382D">
      <w:pPr>
        <w:numPr>
          <w:ilvl w:val="0"/>
          <w:numId w:val="13"/>
        </w:numPr>
        <w:spacing w:after="0" w:line="240" w:lineRule="auto"/>
        <w:ind w:left="0"/>
        <w:textAlignment w:val="baseline"/>
        <w:rPr>
          <w:rFonts w:ascii="Georgia" w:eastAsia="Times New Roman" w:hAnsi="Georgia" w:cs="Times New Roman"/>
          <w:lang w:val="en-US"/>
        </w:rPr>
      </w:pPr>
      <w:hyperlink r:id="rId40" w:history="1">
        <w:r w:rsidR="0084382D" w:rsidRPr="0084382D">
          <w:rPr>
            <w:rFonts w:ascii="Georgia" w:eastAsia="Times New Roman" w:hAnsi="Georgia" w:cs="Times New Roman"/>
            <w:color w:val="0000FF"/>
            <w:bdr w:val="none" w:sz="0" w:space="0" w:color="auto" w:frame="1"/>
            <w:lang w:val="en-US"/>
          </w:rPr>
          <w:t>Sellafield nuclear site has leak that could pose risk to public</w:t>
        </w:r>
      </w:hyperlink>
    </w:p>
    <w:p w14:paraId="7B3398D8" w14:textId="77777777" w:rsidR="0084382D" w:rsidRPr="00823DCC" w:rsidRDefault="0084382D" w:rsidP="0084382D">
      <w:pPr>
        <w:spacing w:line="240" w:lineRule="auto"/>
        <w:textAlignment w:val="baseline"/>
        <w:rPr>
          <w:rFonts w:ascii="Georgia" w:eastAsia="Times New Roman" w:hAnsi="Georgia" w:cs="Times New Roman"/>
          <w:lang w:val="en-US"/>
        </w:rPr>
      </w:pPr>
      <w:r w:rsidRPr="00823DCC">
        <w:rPr>
          <w:rFonts w:ascii="Georgia" w:eastAsia="Times New Roman" w:hAnsi="Georgia" w:cs="Times New Roman"/>
          <w:lang w:val="en-US"/>
        </w:rPr>
        <w:t>by </w:t>
      </w:r>
      <w:hyperlink r:id="rId41" w:history="1">
        <w:r w:rsidRPr="0084382D">
          <w:rPr>
            <w:rFonts w:ascii="Georgia" w:eastAsia="Times New Roman" w:hAnsi="Georgia" w:cs="Times New Roman"/>
            <w:color w:val="0000FF"/>
            <w:u w:val="single"/>
            <w:bdr w:val="none" w:sz="0" w:space="0" w:color="auto" w:frame="1"/>
            <w:lang w:val="en-US"/>
          </w:rPr>
          <w:t>Alex Lawson</w:t>
        </w:r>
      </w:hyperlink>
      <w:r w:rsidRPr="0084382D">
        <w:rPr>
          <w:rFonts w:ascii="Georgia" w:eastAsia="Times New Roman" w:hAnsi="Georgia" w:cs="Times New Roman"/>
          <w:bdr w:val="none" w:sz="0" w:space="0" w:color="auto" w:frame="1"/>
          <w:lang w:val="en-US"/>
        </w:rPr>
        <w:t> and </w:t>
      </w:r>
      <w:hyperlink r:id="rId42" w:history="1">
        <w:r w:rsidRPr="0084382D">
          <w:rPr>
            <w:rFonts w:ascii="Georgia" w:eastAsia="Times New Roman" w:hAnsi="Georgia" w:cs="Times New Roman"/>
            <w:color w:val="0000FF"/>
            <w:u w:val="single"/>
            <w:bdr w:val="none" w:sz="0" w:space="0" w:color="auto" w:frame="1"/>
            <w:lang w:val="en-US"/>
          </w:rPr>
          <w:t>Anna Isaac</w:t>
        </w:r>
      </w:hyperlink>
    </w:p>
    <w:p w14:paraId="057B884A" w14:textId="77777777" w:rsidR="0084382D" w:rsidRPr="00823DCC" w:rsidRDefault="0084382D" w:rsidP="0084382D">
      <w:pPr>
        <w:spacing w:after="0" w:line="240" w:lineRule="auto"/>
        <w:textAlignment w:val="baseline"/>
        <w:rPr>
          <w:rFonts w:ascii="Times New Roman" w:eastAsia="Times New Roman" w:hAnsi="Times New Roman" w:cs="Times New Roman"/>
        </w:rPr>
      </w:pPr>
      <w:r w:rsidRPr="000737F4">
        <w:rPr>
          <w:rFonts w:ascii="Times New Roman" w:eastAsia="Times New Roman" w:hAnsi="Times New Roman" w:cs="Times New Roman"/>
          <w:bdr w:val="none" w:sz="0" w:space="0" w:color="auto" w:frame="1"/>
        </w:rPr>
        <w:t xml:space="preserve">Tue 5 </w:t>
      </w:r>
      <w:proofErr w:type="spellStart"/>
      <w:r w:rsidRPr="000737F4">
        <w:rPr>
          <w:rFonts w:ascii="Times New Roman" w:eastAsia="Times New Roman" w:hAnsi="Times New Roman" w:cs="Times New Roman"/>
          <w:bdr w:val="none" w:sz="0" w:space="0" w:color="auto" w:frame="1"/>
        </w:rPr>
        <w:t>Dec</w:t>
      </w:r>
      <w:proofErr w:type="spellEnd"/>
      <w:r w:rsidRPr="000737F4">
        <w:rPr>
          <w:rFonts w:ascii="Times New Roman" w:eastAsia="Times New Roman" w:hAnsi="Times New Roman" w:cs="Times New Roman"/>
          <w:bdr w:val="none" w:sz="0" w:space="0" w:color="auto" w:frame="1"/>
        </w:rPr>
        <w:t xml:space="preserve"> 2023 13.00 GMT</w:t>
      </w:r>
    </w:p>
    <w:p w14:paraId="6F282F0F" w14:textId="77777777" w:rsidR="0084382D" w:rsidRPr="00823DCC" w:rsidRDefault="0084382D" w:rsidP="0084382D">
      <w:pPr>
        <w:numPr>
          <w:ilvl w:val="0"/>
          <w:numId w:val="14"/>
        </w:numPr>
        <w:spacing w:after="0" w:line="240" w:lineRule="auto"/>
        <w:ind w:left="0"/>
        <w:textAlignment w:val="baseline"/>
        <w:rPr>
          <w:rFonts w:ascii="Times New Roman" w:eastAsia="Times New Roman" w:hAnsi="Times New Roman" w:cs="Times New Roman"/>
        </w:rPr>
      </w:pPr>
    </w:p>
    <w:p w14:paraId="73A24AC8" w14:textId="77777777" w:rsidR="0084382D" w:rsidRPr="00823DCC" w:rsidRDefault="0084382D" w:rsidP="0084382D">
      <w:pPr>
        <w:numPr>
          <w:ilvl w:val="0"/>
          <w:numId w:val="14"/>
        </w:numPr>
        <w:spacing w:after="0" w:line="240" w:lineRule="auto"/>
        <w:ind w:left="0"/>
        <w:textAlignment w:val="baseline"/>
        <w:rPr>
          <w:rFonts w:ascii="Times New Roman" w:eastAsia="Times New Roman" w:hAnsi="Times New Roman" w:cs="Times New Roman"/>
        </w:rPr>
      </w:pPr>
      <w:r w:rsidRPr="000737F4">
        <w:rPr>
          <w:rFonts w:ascii="inherit" w:eastAsia="Times New Roman" w:hAnsi="inherit" w:cs="Times New Roman"/>
          <w:b/>
          <w:bCs/>
          <w:bdr w:val="none" w:sz="0" w:space="0" w:color="auto" w:frame="1"/>
        </w:rPr>
        <w:t xml:space="preserve">Radioactive </w:t>
      </w:r>
      <w:proofErr w:type="spellStart"/>
      <w:r w:rsidRPr="000737F4">
        <w:rPr>
          <w:rFonts w:ascii="inherit" w:eastAsia="Times New Roman" w:hAnsi="inherit" w:cs="Times New Roman"/>
          <w:b/>
          <w:bCs/>
          <w:bdr w:val="none" w:sz="0" w:space="0" w:color="auto" w:frame="1"/>
        </w:rPr>
        <w:t>sludge</w:t>
      </w:r>
      <w:proofErr w:type="spellEnd"/>
    </w:p>
    <w:p w14:paraId="341BD012" w14:textId="77777777" w:rsidR="0084382D" w:rsidRPr="00823DCC" w:rsidRDefault="0084382D" w:rsidP="0084382D">
      <w:pPr>
        <w:spacing w:after="210" w:line="240" w:lineRule="auto"/>
        <w:textAlignment w:val="baseline"/>
        <w:rPr>
          <w:rFonts w:ascii="Georgia" w:eastAsia="Times New Roman" w:hAnsi="Georgia" w:cs="Times New Roman"/>
          <w:lang w:val="en-US"/>
        </w:rPr>
      </w:pPr>
      <w:r w:rsidRPr="0084382D">
        <w:rPr>
          <w:rFonts w:ascii="Georgia" w:eastAsia="Times New Roman" w:hAnsi="Georgia" w:cs="Times New Roman"/>
          <w:b/>
          <w:bCs/>
          <w:lang w:val="en-US"/>
        </w:rPr>
        <w:t>1.</w:t>
      </w:r>
      <w:r w:rsidRPr="0084382D">
        <w:rPr>
          <w:rFonts w:ascii="Georgia" w:eastAsia="Times New Roman" w:hAnsi="Georgia" w:cs="Times New Roman"/>
          <w:lang w:val="en-US"/>
        </w:rPr>
        <w:t xml:space="preserve"> </w:t>
      </w:r>
      <w:r w:rsidRPr="00823DCC">
        <w:rPr>
          <w:rFonts w:ascii="Georgia" w:eastAsia="Times New Roman" w:hAnsi="Georgia" w:cs="Times New Roman"/>
          <w:lang w:val="en-US"/>
        </w:rPr>
        <w:t>In the early 1950s, a huge hole was dug into the Cumbrian coast and lined with concrete. Roughly the length of three Olympic swimming pools and known as B30, it was built to hold skip loads of spent nuclear fuel.</w:t>
      </w:r>
    </w:p>
    <w:p w14:paraId="2A0A0E4B" w14:textId="77777777" w:rsidR="0084382D" w:rsidRPr="00823DCC" w:rsidRDefault="0084382D" w:rsidP="0084382D">
      <w:pPr>
        <w:spacing w:after="210" w:line="240" w:lineRule="auto"/>
        <w:textAlignment w:val="baseline"/>
        <w:rPr>
          <w:rFonts w:ascii="Georgia" w:eastAsia="Times New Roman" w:hAnsi="Georgia" w:cs="Times New Roman"/>
          <w:lang w:val="en-US"/>
        </w:rPr>
      </w:pPr>
      <w:r w:rsidRPr="0084382D">
        <w:rPr>
          <w:rFonts w:ascii="Georgia" w:eastAsia="Times New Roman" w:hAnsi="Georgia" w:cs="Times New Roman"/>
          <w:b/>
          <w:bCs/>
          <w:lang w:val="en-US"/>
        </w:rPr>
        <w:t>2.</w:t>
      </w:r>
      <w:r w:rsidRPr="0084382D">
        <w:rPr>
          <w:rFonts w:ascii="Georgia" w:eastAsia="Times New Roman" w:hAnsi="Georgia" w:cs="Times New Roman"/>
          <w:lang w:val="en-US"/>
        </w:rPr>
        <w:t xml:space="preserve"> </w:t>
      </w:r>
      <w:r w:rsidRPr="00823DCC">
        <w:rPr>
          <w:rFonts w:ascii="Georgia" w:eastAsia="Times New Roman" w:hAnsi="Georgia" w:cs="Times New Roman"/>
          <w:lang w:val="en-US"/>
        </w:rPr>
        <w:t xml:space="preserve">Those highly radioactive rods came from the 26 Magnox nuclear reactors that helped keep Britain’s lights on between 1956 and 2015. When </w:t>
      </w:r>
      <w:proofErr w:type="gramStart"/>
      <w:r w:rsidRPr="00823DCC">
        <w:rPr>
          <w:rFonts w:ascii="Georgia" w:eastAsia="Times New Roman" w:hAnsi="Georgia" w:cs="Times New Roman"/>
          <w:lang w:val="en-US"/>
        </w:rPr>
        <w:t>B30</w:t>
      </w:r>
      <w:proofErr w:type="gramEnd"/>
      <w:r w:rsidRPr="00823DCC">
        <w:rPr>
          <w:rFonts w:ascii="Georgia" w:eastAsia="Times New Roman" w:hAnsi="Georgia" w:cs="Times New Roman"/>
          <w:lang w:val="en-US"/>
        </w:rPr>
        <w:t xml:space="preserve"> was first put to work, it was designed to keep the fuel rods submerged for only three months before reprocessing work was carried out.</w:t>
      </w:r>
    </w:p>
    <w:p w14:paraId="5ED31F39" w14:textId="77777777" w:rsidR="0084382D" w:rsidRPr="00823DCC" w:rsidRDefault="0084382D" w:rsidP="0084382D">
      <w:pPr>
        <w:spacing w:after="210" w:line="240" w:lineRule="auto"/>
        <w:textAlignment w:val="baseline"/>
        <w:rPr>
          <w:rFonts w:ascii="Georgia" w:eastAsia="Times New Roman" w:hAnsi="Georgia" w:cs="Times New Roman"/>
          <w:lang w:val="en-US"/>
        </w:rPr>
      </w:pPr>
      <w:r w:rsidRPr="0084382D">
        <w:rPr>
          <w:rFonts w:ascii="Georgia" w:eastAsia="Times New Roman" w:hAnsi="Georgia" w:cs="Times New Roman"/>
          <w:b/>
          <w:bCs/>
          <w:lang w:val="en-US"/>
        </w:rPr>
        <w:t>3.</w:t>
      </w:r>
      <w:r w:rsidRPr="0084382D">
        <w:rPr>
          <w:rFonts w:ascii="Georgia" w:eastAsia="Times New Roman" w:hAnsi="Georgia" w:cs="Times New Roman"/>
          <w:lang w:val="en-US"/>
        </w:rPr>
        <w:t xml:space="preserve"> </w:t>
      </w:r>
      <w:r w:rsidRPr="00823DCC">
        <w:rPr>
          <w:rFonts w:ascii="Georgia" w:eastAsia="Times New Roman" w:hAnsi="Georgia" w:cs="Times New Roman"/>
          <w:lang w:val="en-US"/>
        </w:rPr>
        <w:t xml:space="preserve">But when </w:t>
      </w:r>
      <w:proofErr w:type="gramStart"/>
      <w:r w:rsidRPr="00823DCC">
        <w:rPr>
          <w:rFonts w:ascii="Georgia" w:eastAsia="Times New Roman" w:hAnsi="Georgia" w:cs="Times New Roman"/>
          <w:lang w:val="en-US"/>
        </w:rPr>
        <w:t>1970</w:t>
      </w:r>
      <w:proofErr w:type="gramEnd"/>
      <w:r w:rsidRPr="00823DCC">
        <w:rPr>
          <w:rFonts w:ascii="Georgia" w:eastAsia="Times New Roman" w:hAnsi="Georgia" w:cs="Times New Roman"/>
          <w:lang w:val="en-US"/>
        </w:rPr>
        <w:t>s miners’ strikes shut down coal power stations and forced greater reliance on nuclear plants, more spent fuel than could be quickly reprocessed was generated. The silos and ponds, built to prevent airborne contamination if the fuel or radioactive sludge dried out, rapidly filled up. Meanwhile, the fuel corroded in the water, breaking down into radioactive sludge.</w:t>
      </w:r>
    </w:p>
    <w:p w14:paraId="6461AE96" w14:textId="77777777" w:rsidR="0084382D" w:rsidRPr="00823DCC" w:rsidRDefault="0084382D" w:rsidP="00683707">
      <w:pPr>
        <w:spacing w:after="210" w:line="240" w:lineRule="auto"/>
        <w:textAlignment w:val="baseline"/>
        <w:rPr>
          <w:rFonts w:ascii="Georgia" w:eastAsia="Times New Roman" w:hAnsi="Georgia" w:cs="Times New Roman"/>
          <w:lang w:val="en-US"/>
        </w:rPr>
      </w:pPr>
      <w:r w:rsidRPr="0084382D">
        <w:rPr>
          <w:rFonts w:ascii="Georgia" w:eastAsia="Times New Roman" w:hAnsi="Georgia" w:cs="Times New Roman"/>
          <w:b/>
          <w:bCs/>
          <w:lang w:val="en-US"/>
        </w:rPr>
        <w:t>4.</w:t>
      </w:r>
      <w:r w:rsidRPr="0084382D">
        <w:rPr>
          <w:rFonts w:ascii="Georgia" w:eastAsia="Times New Roman" w:hAnsi="Georgia" w:cs="Times New Roman"/>
          <w:lang w:val="en-US"/>
        </w:rPr>
        <w:t xml:space="preserve"> </w:t>
      </w:r>
      <w:r w:rsidRPr="00823DCC">
        <w:rPr>
          <w:rFonts w:ascii="Georgia" w:eastAsia="Times New Roman" w:hAnsi="Georgia" w:cs="Times New Roman"/>
          <w:lang w:val="en-US"/>
        </w:rPr>
        <w:t xml:space="preserve">Debris from elsewhere within Sellafield was later added and the pond was abandoned when new facilities were built in 1986, clouding over and leaving workers on </w:t>
      </w:r>
      <w:r w:rsidRPr="00823DCC">
        <w:rPr>
          <w:rFonts w:ascii="Georgia" w:eastAsia="Times New Roman" w:hAnsi="Georgia" w:cs="Times New Roman"/>
          <w:lang w:val="en-US"/>
        </w:rPr>
        <w:t>site with little idea what lay beneath its murky waters.</w:t>
      </w:r>
    </w:p>
    <w:p w14:paraId="1273AB61" w14:textId="77777777" w:rsidR="0084382D" w:rsidRPr="00823DCC" w:rsidRDefault="0084382D" w:rsidP="0084382D">
      <w:pPr>
        <w:spacing w:after="0" w:line="240" w:lineRule="auto"/>
        <w:textAlignment w:val="baseline"/>
        <w:outlineLvl w:val="1"/>
        <w:rPr>
          <w:rFonts w:ascii="Georgia" w:eastAsia="Times New Roman" w:hAnsi="Georgia" w:cs="Times New Roman"/>
          <w:lang w:val="en-US"/>
        </w:rPr>
      </w:pPr>
      <w:r w:rsidRPr="00823DCC">
        <w:rPr>
          <w:rFonts w:ascii="Georgia" w:eastAsia="Times New Roman" w:hAnsi="Georgia" w:cs="Times New Roman"/>
          <w:lang w:val="en-US"/>
        </w:rPr>
        <w:t>‘</w:t>
      </w:r>
      <w:r w:rsidRPr="0084382D">
        <w:rPr>
          <w:rFonts w:ascii="inherit" w:eastAsia="Times New Roman" w:hAnsi="inherit" w:cs="Times New Roman"/>
          <w:b/>
          <w:bCs/>
          <w:bdr w:val="none" w:sz="0" w:space="0" w:color="auto" w:frame="1"/>
          <w:lang w:val="en-US"/>
        </w:rPr>
        <w:t>A nightmare job with no blueprint’</w:t>
      </w:r>
    </w:p>
    <w:p w14:paraId="7A825784" w14:textId="77777777" w:rsidR="0084382D" w:rsidRPr="00823DCC" w:rsidRDefault="0084382D" w:rsidP="0084382D">
      <w:pPr>
        <w:spacing w:after="0" w:line="240" w:lineRule="auto"/>
        <w:textAlignment w:val="baseline"/>
        <w:rPr>
          <w:rFonts w:ascii="Georgia" w:eastAsia="Times New Roman" w:hAnsi="Georgia" w:cs="Times New Roman"/>
          <w:lang w:val="en-US"/>
        </w:rPr>
      </w:pPr>
      <w:r w:rsidRPr="0084382D">
        <w:rPr>
          <w:rFonts w:ascii="Georgia" w:eastAsia="Times New Roman" w:hAnsi="Georgia" w:cs="Times New Roman"/>
          <w:b/>
          <w:bCs/>
          <w:lang w:val="en-US"/>
        </w:rPr>
        <w:t>5.</w:t>
      </w:r>
      <w:r w:rsidRPr="0084382D">
        <w:rPr>
          <w:rFonts w:ascii="Georgia" w:eastAsia="Times New Roman" w:hAnsi="Georgia" w:cs="Times New Roman"/>
          <w:lang w:val="en-US"/>
        </w:rPr>
        <w:t xml:space="preserve"> </w:t>
      </w:r>
      <w:r w:rsidRPr="00823DCC">
        <w:rPr>
          <w:rFonts w:ascii="Georgia" w:eastAsia="Times New Roman" w:hAnsi="Georgia" w:cs="Times New Roman"/>
          <w:lang w:val="en-US"/>
        </w:rPr>
        <w:t>In 2014, </w:t>
      </w:r>
      <w:hyperlink r:id="rId43" w:history="1">
        <w:r w:rsidRPr="0084382D">
          <w:rPr>
            <w:rFonts w:ascii="Georgia" w:eastAsia="Times New Roman" w:hAnsi="Georgia" w:cs="Times New Roman"/>
            <w:color w:val="0000FF"/>
            <w:bdr w:val="none" w:sz="0" w:space="0" w:color="auto" w:frame="1"/>
            <w:lang w:val="en-US"/>
          </w:rPr>
          <w:t>photos</w:t>
        </w:r>
      </w:hyperlink>
      <w:r w:rsidRPr="00823DCC">
        <w:rPr>
          <w:rFonts w:ascii="Georgia" w:eastAsia="Times New Roman" w:hAnsi="Georgia" w:cs="Times New Roman"/>
          <w:lang w:val="en-US"/>
        </w:rPr>
        <w:t> of B30 and nearby B29 leaked via an anonymous source to the Ecologist led to concerns over the radioactive risk associated with the poor repair of the ponds.</w:t>
      </w:r>
    </w:p>
    <w:p w14:paraId="75645464" w14:textId="77777777" w:rsidR="0084382D" w:rsidRPr="0084382D" w:rsidRDefault="0084382D" w:rsidP="0084382D">
      <w:pPr>
        <w:spacing w:after="210" w:line="240" w:lineRule="auto"/>
        <w:textAlignment w:val="baseline"/>
        <w:rPr>
          <w:rFonts w:ascii="Georgia" w:eastAsia="Times New Roman" w:hAnsi="Georgia" w:cs="Times New Roman"/>
          <w:lang w:val="en-US"/>
        </w:rPr>
      </w:pPr>
    </w:p>
    <w:p w14:paraId="250680D5" w14:textId="77777777" w:rsidR="0084382D" w:rsidRPr="00823DCC" w:rsidRDefault="0084382D" w:rsidP="0084382D">
      <w:pPr>
        <w:spacing w:after="210" w:line="240" w:lineRule="auto"/>
        <w:textAlignment w:val="baseline"/>
        <w:rPr>
          <w:rFonts w:ascii="Georgia" w:eastAsia="Times New Roman" w:hAnsi="Georgia" w:cs="Times New Roman"/>
          <w:lang w:val="en-US"/>
        </w:rPr>
      </w:pPr>
      <w:r w:rsidRPr="0084382D">
        <w:rPr>
          <w:rFonts w:ascii="Georgia" w:eastAsia="Times New Roman" w:hAnsi="Georgia" w:cs="Times New Roman"/>
          <w:b/>
          <w:bCs/>
          <w:lang w:val="en-US"/>
        </w:rPr>
        <w:t>6.</w:t>
      </w:r>
      <w:r w:rsidRPr="0084382D">
        <w:rPr>
          <w:rFonts w:ascii="Georgia" w:eastAsia="Times New Roman" w:hAnsi="Georgia" w:cs="Times New Roman"/>
          <w:lang w:val="en-US"/>
        </w:rPr>
        <w:t xml:space="preserve"> </w:t>
      </w:r>
      <w:r w:rsidRPr="00823DCC">
        <w:rPr>
          <w:rFonts w:ascii="Georgia" w:eastAsia="Times New Roman" w:hAnsi="Georgia" w:cs="Times New Roman"/>
          <w:lang w:val="en-US"/>
        </w:rPr>
        <w:t>The two facilities were used until the mid-1970s for short-term storage of spent fuel until it could be reprocessed and used for producing plutonium for the military.</w:t>
      </w:r>
    </w:p>
    <w:p w14:paraId="058932A4" w14:textId="77777777" w:rsidR="0084382D" w:rsidRPr="00823DCC" w:rsidRDefault="0084382D" w:rsidP="0084382D">
      <w:pPr>
        <w:spacing w:after="210" w:line="240" w:lineRule="auto"/>
        <w:textAlignment w:val="baseline"/>
        <w:rPr>
          <w:rFonts w:ascii="Georgia" w:eastAsia="Times New Roman" w:hAnsi="Georgia" w:cs="Times New Roman"/>
          <w:lang w:val="en-US"/>
        </w:rPr>
      </w:pPr>
      <w:r w:rsidRPr="0084382D">
        <w:rPr>
          <w:rFonts w:ascii="Georgia" w:eastAsia="Times New Roman" w:hAnsi="Georgia" w:cs="Times New Roman"/>
          <w:b/>
          <w:bCs/>
          <w:lang w:val="en-US"/>
        </w:rPr>
        <w:t>7.</w:t>
      </w:r>
      <w:r w:rsidRPr="0084382D">
        <w:rPr>
          <w:rFonts w:ascii="Georgia" w:eastAsia="Times New Roman" w:hAnsi="Georgia" w:cs="Times New Roman"/>
          <w:lang w:val="en-US"/>
        </w:rPr>
        <w:t xml:space="preserve"> </w:t>
      </w:r>
      <w:r w:rsidRPr="00823DCC">
        <w:rPr>
          <w:rFonts w:ascii="Georgia" w:eastAsia="Times New Roman" w:hAnsi="Georgia" w:cs="Times New Roman"/>
          <w:lang w:val="en-US"/>
        </w:rPr>
        <w:t>The Ecologist pictures showed hundreds of highly radioactive fuel rods in ponds housed within cracked concrete overgrown with weeds, with seagulls bathing in the water. The images, taken over a period of seven years, led the nuclear safety expert John Large to warn that any breach of the wall would “give rise to a very big radioactive release”.</w:t>
      </w:r>
    </w:p>
    <w:p w14:paraId="7B686716" w14:textId="77777777" w:rsidR="0084382D" w:rsidRPr="00823DCC" w:rsidRDefault="0084382D" w:rsidP="0084382D">
      <w:pPr>
        <w:spacing w:after="210" w:line="240" w:lineRule="auto"/>
        <w:textAlignment w:val="baseline"/>
        <w:rPr>
          <w:rFonts w:ascii="Georgia" w:eastAsia="Times New Roman" w:hAnsi="Georgia" w:cs="Times New Roman"/>
          <w:lang w:val="en-US"/>
        </w:rPr>
      </w:pPr>
      <w:r w:rsidRPr="0084382D">
        <w:rPr>
          <w:rFonts w:ascii="Georgia" w:eastAsia="Times New Roman" w:hAnsi="Georgia" w:cs="Times New Roman"/>
          <w:b/>
          <w:bCs/>
          <w:lang w:val="en-US"/>
        </w:rPr>
        <w:t>8.</w:t>
      </w:r>
      <w:r w:rsidRPr="0084382D">
        <w:rPr>
          <w:rFonts w:ascii="Georgia" w:eastAsia="Times New Roman" w:hAnsi="Georgia" w:cs="Times New Roman"/>
          <w:lang w:val="en-US"/>
        </w:rPr>
        <w:t xml:space="preserve"> </w:t>
      </w:r>
      <w:r w:rsidRPr="00823DCC">
        <w:rPr>
          <w:rFonts w:ascii="Georgia" w:eastAsia="Times New Roman" w:hAnsi="Georgia" w:cs="Times New Roman"/>
          <w:lang w:val="en-US"/>
        </w:rPr>
        <w:t>At the time, the Office for Nuclear Regulation (ONR), the nuclear safety regulator, said that while the old ponds bring “significant challenges”, their appearance “does not mean that operations and activities on those facilities are unsafe”.</w:t>
      </w:r>
    </w:p>
    <w:p w14:paraId="6F47A8F5" w14:textId="77777777" w:rsidR="0084382D" w:rsidRPr="00823DCC" w:rsidRDefault="0084382D" w:rsidP="0084382D">
      <w:pPr>
        <w:spacing w:after="0" w:line="240" w:lineRule="auto"/>
        <w:textAlignment w:val="baseline"/>
        <w:rPr>
          <w:rFonts w:ascii="Times New Roman" w:eastAsia="Times New Roman" w:hAnsi="Times New Roman" w:cs="Times New Roman"/>
        </w:rPr>
      </w:pPr>
      <w:r w:rsidRPr="000737F4">
        <w:rPr>
          <w:rFonts w:ascii="Times New Roman" w:eastAsia="Times New Roman" w:hAnsi="Times New Roman" w:cs="Times New Roman"/>
          <w:noProof/>
        </w:rPr>
        <w:drawing>
          <wp:inline distT="0" distB="0" distL="0" distR="0" wp14:anchorId="6B891BB3" wp14:editId="05F886F6">
            <wp:extent cx="2762250" cy="1657350"/>
            <wp:effectExtent l="0" t="0" r="0" b="0"/>
            <wp:docPr id="8" name="Picture 8" descr="Empty nuclear fuel skips in the first generation Magnox storage p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pty nuclear fuel skips in the first generation Magnox storage pon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762250" cy="1657350"/>
                    </a:xfrm>
                    <a:prstGeom prst="rect">
                      <a:avLst/>
                    </a:prstGeom>
                    <a:noFill/>
                    <a:ln>
                      <a:noFill/>
                    </a:ln>
                  </pic:spPr>
                </pic:pic>
              </a:graphicData>
            </a:graphic>
          </wp:inline>
        </w:drawing>
      </w:r>
    </w:p>
    <w:p w14:paraId="2B29A37C" w14:textId="77777777" w:rsidR="0084382D" w:rsidRPr="00823DCC" w:rsidRDefault="0084382D" w:rsidP="0084382D">
      <w:pPr>
        <w:spacing w:after="0" w:line="240" w:lineRule="auto"/>
        <w:textAlignment w:val="baseline"/>
        <w:rPr>
          <w:rFonts w:ascii="Times New Roman" w:eastAsia="Times New Roman" w:hAnsi="Times New Roman" w:cs="Times New Roman"/>
          <w:lang w:val="en-US"/>
        </w:rPr>
      </w:pPr>
      <w:r w:rsidRPr="0084382D">
        <w:rPr>
          <w:rFonts w:ascii="Times New Roman" w:eastAsia="Times New Roman" w:hAnsi="Times New Roman" w:cs="Times New Roman"/>
          <w:bdr w:val="none" w:sz="0" w:space="0" w:color="auto" w:frame="1"/>
          <w:lang w:val="en-US"/>
        </w:rPr>
        <w:t>The B30 pond carries a higher risk of radiation than other parts of the site.</w:t>
      </w:r>
      <w:r w:rsidRPr="00823DCC">
        <w:rPr>
          <w:rFonts w:ascii="Times New Roman" w:eastAsia="Times New Roman" w:hAnsi="Times New Roman" w:cs="Times New Roman"/>
          <w:lang w:val="en-US"/>
        </w:rPr>
        <w:t> Photograph: gov.uk</w:t>
      </w:r>
    </w:p>
    <w:p w14:paraId="777195D9" w14:textId="77777777" w:rsidR="0084382D" w:rsidRPr="0084382D" w:rsidRDefault="0084382D" w:rsidP="0084382D">
      <w:pPr>
        <w:spacing w:after="210" w:line="240" w:lineRule="auto"/>
        <w:textAlignment w:val="baseline"/>
        <w:rPr>
          <w:rFonts w:ascii="Georgia" w:eastAsia="Times New Roman" w:hAnsi="Georgia" w:cs="Times New Roman"/>
          <w:lang w:val="en-US"/>
        </w:rPr>
      </w:pPr>
    </w:p>
    <w:p w14:paraId="5B8EA2D0" w14:textId="77777777" w:rsidR="0084382D" w:rsidRPr="00823DCC" w:rsidRDefault="0084382D" w:rsidP="0084382D">
      <w:pPr>
        <w:spacing w:after="210" w:line="240" w:lineRule="auto"/>
        <w:textAlignment w:val="baseline"/>
        <w:rPr>
          <w:rFonts w:ascii="Georgia" w:eastAsia="Times New Roman" w:hAnsi="Georgia" w:cs="Times New Roman"/>
          <w:lang w:val="en-US"/>
        </w:rPr>
      </w:pPr>
      <w:r w:rsidRPr="0084382D">
        <w:rPr>
          <w:rFonts w:ascii="Georgia" w:eastAsia="Times New Roman" w:hAnsi="Georgia" w:cs="Times New Roman"/>
          <w:b/>
          <w:bCs/>
          <w:lang w:val="en-US"/>
        </w:rPr>
        <w:t>9.</w:t>
      </w:r>
      <w:r w:rsidRPr="0084382D">
        <w:rPr>
          <w:rFonts w:ascii="Georgia" w:eastAsia="Times New Roman" w:hAnsi="Georgia" w:cs="Times New Roman"/>
          <w:lang w:val="en-US"/>
        </w:rPr>
        <w:t xml:space="preserve"> </w:t>
      </w:r>
      <w:r w:rsidRPr="00823DCC">
        <w:rPr>
          <w:rFonts w:ascii="Georgia" w:eastAsia="Times New Roman" w:hAnsi="Georgia" w:cs="Times New Roman"/>
          <w:lang w:val="en-US"/>
        </w:rPr>
        <w:t xml:space="preserve">It took 15 years and £1.5bn to bring B30 to a point where decommissioning could begin several years ago, with builders limited to working only half an hour a day </w:t>
      </w:r>
      <w:r w:rsidRPr="00823DCC">
        <w:rPr>
          <w:rFonts w:ascii="Georgia" w:eastAsia="Times New Roman" w:hAnsi="Georgia" w:cs="Times New Roman"/>
          <w:lang w:val="en-US"/>
        </w:rPr>
        <w:lastRenderedPageBreak/>
        <w:t>close to the pool to prevent them from exceeding radiation exposure limits. Remotely operated vehicles, normally used to help with submarine rescues, were originally deployed but quickly failed, often within hours, because of the overpowering radiation. Newer models have since been used to vacuum up nuclear sludge, which is then moved to alternative long-term storage.</w:t>
      </w:r>
    </w:p>
    <w:p w14:paraId="0A08DE82" w14:textId="77777777" w:rsidR="0084382D" w:rsidRPr="00823DCC" w:rsidRDefault="0084382D" w:rsidP="0084382D">
      <w:pPr>
        <w:spacing w:after="210" w:line="240" w:lineRule="auto"/>
        <w:textAlignment w:val="baseline"/>
        <w:rPr>
          <w:rFonts w:ascii="Georgia" w:eastAsia="Times New Roman" w:hAnsi="Georgia" w:cs="Times New Roman"/>
          <w:lang w:val="en-US"/>
        </w:rPr>
      </w:pPr>
      <w:r w:rsidRPr="0084382D">
        <w:rPr>
          <w:rFonts w:ascii="Georgia" w:eastAsia="Times New Roman" w:hAnsi="Georgia" w:cs="Times New Roman"/>
          <w:b/>
          <w:bCs/>
          <w:lang w:val="en-US"/>
        </w:rPr>
        <w:t>10.</w:t>
      </w:r>
      <w:r w:rsidRPr="0084382D">
        <w:rPr>
          <w:rFonts w:ascii="Georgia" w:eastAsia="Times New Roman" w:hAnsi="Georgia" w:cs="Times New Roman"/>
          <w:lang w:val="en-US"/>
        </w:rPr>
        <w:t xml:space="preserve"> </w:t>
      </w:r>
      <w:r w:rsidRPr="00823DCC">
        <w:rPr>
          <w:rFonts w:ascii="Georgia" w:eastAsia="Times New Roman" w:hAnsi="Georgia" w:cs="Times New Roman"/>
          <w:lang w:val="en-US"/>
        </w:rPr>
        <w:t xml:space="preserve">Sellafield hopes to have drained the pond by the early </w:t>
      </w:r>
      <w:proofErr w:type="gramStart"/>
      <w:r w:rsidRPr="00823DCC">
        <w:rPr>
          <w:rFonts w:ascii="Georgia" w:eastAsia="Times New Roman" w:hAnsi="Georgia" w:cs="Times New Roman"/>
          <w:lang w:val="en-US"/>
        </w:rPr>
        <w:t>2030s, and</w:t>
      </w:r>
      <w:proofErr w:type="gramEnd"/>
      <w:r w:rsidRPr="00823DCC">
        <w:rPr>
          <w:rFonts w:ascii="Georgia" w:eastAsia="Times New Roman" w:hAnsi="Georgia" w:cs="Times New Roman"/>
          <w:lang w:val="en-US"/>
        </w:rPr>
        <w:t xml:space="preserve"> demolished it by the 2050s.</w:t>
      </w:r>
    </w:p>
    <w:p w14:paraId="114CC5A5" w14:textId="77777777" w:rsidR="0084382D" w:rsidRPr="00823DCC" w:rsidRDefault="0084382D" w:rsidP="0084382D">
      <w:pPr>
        <w:spacing w:after="210" w:line="240" w:lineRule="auto"/>
        <w:textAlignment w:val="baseline"/>
        <w:rPr>
          <w:rFonts w:ascii="Georgia" w:eastAsia="Times New Roman" w:hAnsi="Georgia" w:cs="Times New Roman"/>
          <w:lang w:val="en-US"/>
        </w:rPr>
      </w:pPr>
      <w:r w:rsidRPr="0084382D">
        <w:rPr>
          <w:rFonts w:ascii="Georgia" w:eastAsia="Times New Roman" w:hAnsi="Georgia" w:cs="Times New Roman"/>
          <w:b/>
          <w:bCs/>
          <w:lang w:val="en-US"/>
        </w:rPr>
        <w:t>11.</w:t>
      </w:r>
      <w:r w:rsidRPr="0084382D">
        <w:rPr>
          <w:rFonts w:ascii="Georgia" w:eastAsia="Times New Roman" w:hAnsi="Georgia" w:cs="Times New Roman"/>
          <w:lang w:val="en-US"/>
        </w:rPr>
        <w:t xml:space="preserve"> </w:t>
      </w:r>
      <w:r w:rsidRPr="00823DCC">
        <w:rPr>
          <w:rFonts w:ascii="Georgia" w:eastAsia="Times New Roman" w:hAnsi="Georgia" w:cs="Times New Roman"/>
          <w:lang w:val="en-US"/>
        </w:rPr>
        <w:t>A new facility, the sludge packaging plant, has been built to receive radioactive sludge from B30. The nuclear watchdog said there have been some “regulatory challenges along the way … including noncompliance with fire regulations”.</w:t>
      </w:r>
    </w:p>
    <w:p w14:paraId="4947090F" w14:textId="77777777" w:rsidR="0084382D" w:rsidRPr="00823DCC" w:rsidRDefault="0084382D" w:rsidP="0084382D">
      <w:pPr>
        <w:spacing w:after="0" w:line="240" w:lineRule="auto"/>
        <w:textAlignment w:val="baseline"/>
        <w:rPr>
          <w:rFonts w:ascii="Georgia" w:eastAsia="Times New Roman" w:hAnsi="Georgia" w:cs="Times New Roman"/>
          <w:lang w:val="en-US"/>
        </w:rPr>
      </w:pPr>
      <w:r w:rsidRPr="0084382D">
        <w:rPr>
          <w:rFonts w:ascii="Georgia" w:eastAsia="Times New Roman" w:hAnsi="Georgia" w:cs="Times New Roman"/>
          <w:b/>
          <w:bCs/>
          <w:lang w:val="en-US"/>
        </w:rPr>
        <w:t>12.</w:t>
      </w:r>
      <w:r w:rsidRPr="0084382D">
        <w:rPr>
          <w:rFonts w:ascii="Georgia" w:eastAsia="Times New Roman" w:hAnsi="Georgia" w:cs="Times New Roman"/>
          <w:lang w:val="en-US"/>
        </w:rPr>
        <w:t xml:space="preserve"> </w:t>
      </w:r>
      <w:r w:rsidRPr="00823DCC">
        <w:rPr>
          <w:rFonts w:ascii="Georgia" w:eastAsia="Times New Roman" w:hAnsi="Georgia" w:cs="Times New Roman"/>
          <w:lang w:val="en-US"/>
        </w:rPr>
        <w:t>Although the reservoir is still nicknamed “Dirty 30”, it was officially rebranded in 2018 </w:t>
      </w:r>
      <w:hyperlink r:id="rId45" w:history="1">
        <w:r w:rsidRPr="0084382D">
          <w:rPr>
            <w:rFonts w:ascii="Georgia" w:eastAsia="Times New Roman" w:hAnsi="Georgia" w:cs="Times New Roman"/>
            <w:color w:val="0000FF"/>
            <w:bdr w:val="none" w:sz="0" w:space="0" w:color="auto" w:frame="1"/>
            <w:lang w:val="en-US"/>
          </w:rPr>
          <w:t>as the First Generation Magnox storage pond</w:t>
        </w:r>
      </w:hyperlink>
      <w:r w:rsidRPr="00823DCC">
        <w:rPr>
          <w:rFonts w:ascii="Georgia" w:eastAsia="Times New Roman" w:hAnsi="Georgia" w:cs="Times New Roman"/>
          <w:lang w:val="en-US"/>
        </w:rPr>
        <w:t>.</w:t>
      </w:r>
    </w:p>
    <w:p w14:paraId="45334E2E" w14:textId="77777777" w:rsidR="0084382D" w:rsidRPr="0084382D" w:rsidRDefault="0084382D" w:rsidP="0084382D">
      <w:pPr>
        <w:spacing w:after="0" w:line="240" w:lineRule="auto"/>
        <w:textAlignment w:val="baseline"/>
        <w:rPr>
          <w:rFonts w:ascii="Georgia" w:eastAsia="Times New Roman" w:hAnsi="Georgia" w:cs="Times New Roman"/>
          <w:lang w:val="en-US"/>
        </w:rPr>
      </w:pPr>
    </w:p>
    <w:p w14:paraId="5C4B0A5C" w14:textId="77777777" w:rsidR="0084382D" w:rsidRPr="00823DCC" w:rsidRDefault="0084382D" w:rsidP="0084382D">
      <w:pPr>
        <w:spacing w:after="210" w:line="240" w:lineRule="auto"/>
        <w:textAlignment w:val="baseline"/>
        <w:rPr>
          <w:rFonts w:ascii="Georgia" w:eastAsia="Times New Roman" w:hAnsi="Georgia" w:cs="Times New Roman"/>
          <w:lang w:val="en-US"/>
        </w:rPr>
      </w:pPr>
      <w:r w:rsidRPr="0084382D">
        <w:rPr>
          <w:rFonts w:ascii="Georgia" w:eastAsia="Times New Roman" w:hAnsi="Georgia" w:cs="Times New Roman"/>
          <w:b/>
          <w:bCs/>
          <w:lang w:val="en-US"/>
        </w:rPr>
        <w:t>13.</w:t>
      </w:r>
      <w:r w:rsidRPr="0084382D">
        <w:rPr>
          <w:rFonts w:ascii="Georgia" w:eastAsia="Times New Roman" w:hAnsi="Georgia" w:cs="Times New Roman"/>
          <w:lang w:val="en-US"/>
        </w:rPr>
        <w:t xml:space="preserve"> </w:t>
      </w:r>
      <w:r w:rsidRPr="00823DCC">
        <w:rPr>
          <w:rFonts w:ascii="Georgia" w:eastAsia="Times New Roman" w:hAnsi="Georgia" w:cs="Times New Roman"/>
          <w:lang w:val="en-US"/>
        </w:rPr>
        <w:t>But one former longstanding employee says that, despite the cracks, the contents of the ponds are gradually improving: “I have seen it at its worst. The water quality was horrendous; you could stand on the roof and look down and not see a single thing in there.</w:t>
      </w:r>
    </w:p>
    <w:p w14:paraId="45D9487C" w14:textId="77777777" w:rsidR="0084382D" w:rsidRPr="005B778B" w:rsidRDefault="0084382D" w:rsidP="0084382D">
      <w:pPr>
        <w:spacing w:after="210" w:line="240" w:lineRule="auto"/>
        <w:textAlignment w:val="baseline"/>
        <w:rPr>
          <w:rFonts w:ascii="Georgia" w:eastAsia="Times New Roman" w:hAnsi="Georgia" w:cs="Times New Roman"/>
          <w:lang w:val="en-US"/>
        </w:rPr>
      </w:pPr>
      <w:r w:rsidRPr="0084382D">
        <w:rPr>
          <w:rFonts w:ascii="Georgia" w:eastAsia="Times New Roman" w:hAnsi="Georgia" w:cs="Times New Roman"/>
          <w:b/>
          <w:bCs/>
          <w:lang w:val="en-US"/>
        </w:rPr>
        <w:t>14.</w:t>
      </w:r>
      <w:r w:rsidRPr="0084382D">
        <w:rPr>
          <w:rFonts w:ascii="Georgia" w:eastAsia="Times New Roman" w:hAnsi="Georgia" w:cs="Times New Roman"/>
          <w:lang w:val="en-US"/>
        </w:rPr>
        <w:t xml:space="preserve"> </w:t>
      </w:r>
      <w:r w:rsidRPr="00823DCC">
        <w:rPr>
          <w:rFonts w:ascii="Georgia" w:eastAsia="Times New Roman" w:hAnsi="Georgia" w:cs="Times New Roman"/>
          <w:lang w:val="en-US"/>
        </w:rPr>
        <w:t xml:space="preserve">“In the control room, there are a group of lads using PlayStation-like controls for robots to pick up bits the size of a 50p piece and hoover up the sludge. </w:t>
      </w:r>
      <w:r w:rsidRPr="005B778B">
        <w:rPr>
          <w:rFonts w:ascii="Georgia" w:eastAsia="Times New Roman" w:hAnsi="Georgia" w:cs="Times New Roman"/>
          <w:lang w:val="en-US"/>
        </w:rPr>
        <w:t>It’s cutting edge.”</w:t>
      </w:r>
    </w:p>
    <w:p w14:paraId="3BBE8774" w14:textId="77777777" w:rsidR="0084382D" w:rsidRPr="0084382D" w:rsidRDefault="0084382D" w:rsidP="0084382D">
      <w:pPr>
        <w:spacing w:after="210" w:line="240" w:lineRule="auto"/>
        <w:textAlignment w:val="baseline"/>
        <w:rPr>
          <w:rFonts w:ascii="Georgia" w:eastAsia="Times New Roman" w:hAnsi="Georgia" w:cs="Times New Roman"/>
          <w:lang w:val="en-US"/>
        </w:rPr>
      </w:pPr>
      <w:r w:rsidRPr="0084382D">
        <w:rPr>
          <w:rFonts w:ascii="Georgia" w:eastAsia="Times New Roman" w:hAnsi="Georgia" w:cs="Times New Roman"/>
          <w:b/>
          <w:bCs/>
          <w:lang w:val="en-US"/>
        </w:rPr>
        <w:t>15.</w:t>
      </w:r>
      <w:r w:rsidRPr="0084382D">
        <w:rPr>
          <w:rFonts w:ascii="Georgia" w:eastAsia="Times New Roman" w:hAnsi="Georgia" w:cs="Times New Roman"/>
          <w:lang w:val="en-US"/>
        </w:rPr>
        <w:t xml:space="preserve"> </w:t>
      </w:r>
      <w:r w:rsidRPr="00823DCC">
        <w:rPr>
          <w:rFonts w:ascii="Georgia" w:eastAsia="Times New Roman" w:hAnsi="Georgia" w:cs="Times New Roman"/>
          <w:lang w:val="en-US"/>
        </w:rPr>
        <w:t>He adds: “[Decommissioning Sellafield] is the biggest job in nuclear and there is no blueprint. It’s a dream and a nightmare job. There has been real progress – every skip that comes out makes it safer and reduces the hazard risk.”</w:t>
      </w:r>
    </w:p>
    <w:p w14:paraId="175F2EC8" w14:textId="77777777" w:rsidR="0084382D" w:rsidRPr="00823DCC" w:rsidRDefault="0084382D" w:rsidP="0084382D">
      <w:pPr>
        <w:spacing w:after="210" w:line="240" w:lineRule="auto"/>
        <w:textAlignment w:val="baseline"/>
        <w:rPr>
          <w:rFonts w:ascii="Georgia" w:eastAsia="Times New Roman" w:hAnsi="Georgia" w:cs="Times New Roman"/>
          <w:lang w:val="en-US"/>
        </w:rPr>
      </w:pPr>
    </w:p>
    <w:p w14:paraId="399266A1" w14:textId="77777777" w:rsidR="0084382D" w:rsidRPr="00823DCC" w:rsidRDefault="0084382D" w:rsidP="0084382D">
      <w:pPr>
        <w:spacing w:after="0" w:line="240" w:lineRule="auto"/>
        <w:textAlignment w:val="baseline"/>
        <w:rPr>
          <w:rFonts w:ascii="Times New Roman" w:eastAsia="Times New Roman" w:hAnsi="Times New Roman" w:cs="Times New Roman"/>
        </w:rPr>
      </w:pPr>
      <w:r w:rsidRPr="000737F4">
        <w:rPr>
          <w:rFonts w:ascii="Times New Roman" w:eastAsia="Times New Roman" w:hAnsi="Times New Roman" w:cs="Times New Roman"/>
          <w:noProof/>
        </w:rPr>
        <w:drawing>
          <wp:inline distT="0" distB="0" distL="0" distR="0" wp14:anchorId="2A5E3242" wp14:editId="7ABACBDD">
            <wp:extent cx="2781300" cy="1668780"/>
            <wp:effectExtent l="0" t="0" r="0" b="7620"/>
            <wp:docPr id="9" name="Picture 9" descr="The pile fuel storage pond at Sella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pile fuel storage pond at Sellafield"/>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781300" cy="1668780"/>
                    </a:xfrm>
                    <a:prstGeom prst="rect">
                      <a:avLst/>
                    </a:prstGeom>
                    <a:noFill/>
                    <a:ln>
                      <a:noFill/>
                    </a:ln>
                  </pic:spPr>
                </pic:pic>
              </a:graphicData>
            </a:graphic>
          </wp:inline>
        </w:drawing>
      </w:r>
    </w:p>
    <w:p w14:paraId="4077FC44" w14:textId="77777777" w:rsidR="0084382D" w:rsidRPr="00823DCC" w:rsidRDefault="0084382D" w:rsidP="0084382D">
      <w:pPr>
        <w:spacing w:after="0" w:line="240" w:lineRule="auto"/>
        <w:textAlignment w:val="baseline"/>
        <w:rPr>
          <w:rFonts w:ascii="Times New Roman" w:eastAsia="Times New Roman" w:hAnsi="Times New Roman" w:cs="Times New Roman"/>
          <w:lang w:val="en-US"/>
        </w:rPr>
      </w:pPr>
      <w:r w:rsidRPr="0084382D">
        <w:rPr>
          <w:rFonts w:ascii="Times New Roman" w:eastAsia="Times New Roman" w:hAnsi="Times New Roman" w:cs="Times New Roman"/>
          <w:bdr w:val="none" w:sz="0" w:space="0" w:color="auto" w:frame="1"/>
          <w:lang w:val="en-US"/>
        </w:rPr>
        <w:t>A 2016 image of the pile fuel storage pond, which is on a separate part of the site from the Magnox storage.</w:t>
      </w:r>
      <w:r w:rsidRPr="00823DCC">
        <w:rPr>
          <w:rFonts w:ascii="Times New Roman" w:eastAsia="Times New Roman" w:hAnsi="Times New Roman" w:cs="Times New Roman"/>
          <w:lang w:val="en-US"/>
        </w:rPr>
        <w:t> Photograph: Bloomberg/Getty Images</w:t>
      </w:r>
    </w:p>
    <w:p w14:paraId="56158502" w14:textId="77777777" w:rsidR="0084382D" w:rsidRPr="0084382D" w:rsidRDefault="0084382D" w:rsidP="0084382D">
      <w:pPr>
        <w:spacing w:after="0" w:line="240" w:lineRule="auto"/>
        <w:textAlignment w:val="baseline"/>
        <w:outlineLvl w:val="1"/>
        <w:rPr>
          <w:rFonts w:ascii="inherit" w:eastAsia="Times New Roman" w:hAnsi="inherit" w:cs="Times New Roman"/>
          <w:b/>
          <w:bCs/>
          <w:bdr w:val="none" w:sz="0" w:space="0" w:color="auto" w:frame="1"/>
          <w:lang w:val="en-US"/>
        </w:rPr>
      </w:pPr>
    </w:p>
    <w:p w14:paraId="129C826F" w14:textId="77777777" w:rsidR="0084382D" w:rsidRPr="00823DCC" w:rsidRDefault="0084382D" w:rsidP="0084382D">
      <w:pPr>
        <w:spacing w:after="0" w:line="240" w:lineRule="auto"/>
        <w:textAlignment w:val="baseline"/>
        <w:outlineLvl w:val="1"/>
        <w:rPr>
          <w:rFonts w:ascii="Georgia" w:eastAsia="Times New Roman" w:hAnsi="Georgia" w:cs="Times New Roman"/>
          <w:lang w:val="en-US"/>
        </w:rPr>
      </w:pPr>
      <w:r w:rsidRPr="0084382D">
        <w:rPr>
          <w:rFonts w:ascii="inherit" w:eastAsia="Times New Roman" w:hAnsi="inherit" w:cs="Times New Roman"/>
          <w:b/>
          <w:bCs/>
          <w:bdr w:val="none" w:sz="0" w:space="0" w:color="auto" w:frame="1"/>
          <w:lang w:val="en-US"/>
        </w:rPr>
        <w:t xml:space="preserve">Toxic </w:t>
      </w:r>
      <w:proofErr w:type="spellStart"/>
      <w:r w:rsidRPr="0084382D">
        <w:rPr>
          <w:rFonts w:ascii="inherit" w:eastAsia="Times New Roman" w:hAnsi="inherit" w:cs="Times New Roman"/>
          <w:b/>
          <w:bCs/>
          <w:bdr w:val="none" w:sz="0" w:space="0" w:color="auto" w:frame="1"/>
          <w:lang w:val="en-US"/>
        </w:rPr>
        <w:t>neighbours</w:t>
      </w:r>
      <w:proofErr w:type="spellEnd"/>
    </w:p>
    <w:p w14:paraId="19449499" w14:textId="77777777" w:rsidR="0084382D" w:rsidRPr="00823DCC" w:rsidRDefault="0084382D" w:rsidP="0084382D">
      <w:pPr>
        <w:spacing w:after="210" w:line="240" w:lineRule="auto"/>
        <w:textAlignment w:val="baseline"/>
        <w:rPr>
          <w:rFonts w:ascii="Georgia" w:eastAsia="Times New Roman" w:hAnsi="Georgia" w:cs="Times New Roman"/>
          <w:lang w:val="en-US"/>
        </w:rPr>
      </w:pPr>
      <w:r w:rsidRPr="0084382D">
        <w:rPr>
          <w:rFonts w:ascii="Georgia" w:eastAsia="Times New Roman" w:hAnsi="Georgia" w:cs="Times New Roman"/>
          <w:b/>
          <w:bCs/>
          <w:lang w:val="en-US"/>
        </w:rPr>
        <w:t>16.</w:t>
      </w:r>
      <w:r w:rsidRPr="0084382D">
        <w:rPr>
          <w:rFonts w:ascii="Georgia" w:eastAsia="Times New Roman" w:hAnsi="Georgia" w:cs="Times New Roman"/>
          <w:lang w:val="en-US"/>
        </w:rPr>
        <w:t xml:space="preserve"> </w:t>
      </w:r>
      <w:r w:rsidRPr="00823DCC">
        <w:rPr>
          <w:rFonts w:ascii="Georgia" w:eastAsia="Times New Roman" w:hAnsi="Georgia" w:cs="Times New Roman"/>
          <w:lang w:val="en-US"/>
        </w:rPr>
        <w:t xml:space="preserve">B30 sits in a “separation zone” that requires greater security checks, and carries a higher risk of </w:t>
      </w:r>
      <w:proofErr w:type="gramStart"/>
      <w:r w:rsidRPr="00823DCC">
        <w:rPr>
          <w:rFonts w:ascii="Georgia" w:eastAsia="Times New Roman" w:hAnsi="Georgia" w:cs="Times New Roman"/>
          <w:lang w:val="en-US"/>
        </w:rPr>
        <w:t>radiation,</w:t>
      </w:r>
      <w:proofErr w:type="gramEnd"/>
      <w:r w:rsidRPr="00823DCC">
        <w:rPr>
          <w:rFonts w:ascii="Georgia" w:eastAsia="Times New Roman" w:hAnsi="Georgia" w:cs="Times New Roman"/>
          <w:lang w:val="en-US"/>
        </w:rPr>
        <w:t xml:space="preserve"> than the rest of the town-sized site. Although B30 is the most notorious crumbling building on Sellafield’s sprawling estate, it is far from the only problem child.</w:t>
      </w:r>
    </w:p>
    <w:p w14:paraId="770574DD" w14:textId="77777777" w:rsidR="0084382D" w:rsidRPr="00823DCC" w:rsidRDefault="0084382D" w:rsidP="0084382D">
      <w:pPr>
        <w:spacing w:after="0" w:line="240" w:lineRule="auto"/>
        <w:textAlignment w:val="baseline"/>
        <w:rPr>
          <w:rFonts w:ascii="Georgia" w:eastAsia="Times New Roman" w:hAnsi="Georgia" w:cs="Times New Roman"/>
          <w:lang w:val="en-US"/>
        </w:rPr>
      </w:pPr>
      <w:r w:rsidRPr="0084382D">
        <w:rPr>
          <w:rFonts w:ascii="Georgia" w:eastAsia="Times New Roman" w:hAnsi="Georgia" w:cs="Times New Roman"/>
          <w:b/>
          <w:bCs/>
          <w:lang w:val="en-US"/>
        </w:rPr>
        <w:t>17.</w:t>
      </w:r>
      <w:r w:rsidRPr="0084382D">
        <w:rPr>
          <w:rFonts w:ascii="Georgia" w:eastAsia="Times New Roman" w:hAnsi="Georgia" w:cs="Times New Roman"/>
          <w:lang w:val="en-US"/>
        </w:rPr>
        <w:t xml:space="preserve"> </w:t>
      </w:r>
      <w:r w:rsidRPr="00823DCC">
        <w:rPr>
          <w:rFonts w:ascii="Georgia" w:eastAsia="Times New Roman" w:hAnsi="Georgia" w:cs="Times New Roman"/>
          <w:lang w:val="en-US"/>
        </w:rPr>
        <w:t>Nearby is B38, used to store highly radioactive cladding from reactor fuel rods. It was also used heavily during the miners’ strike of 1972, when nuclear plants were relied on to produce extra power, and it proved impossible to process all the waste that was being generated. Two years later, the public’s view of the nuclear industry was sharpened by the launch of the </w:t>
      </w:r>
      <w:hyperlink r:id="rId47" w:history="1">
        <w:r w:rsidRPr="0084382D">
          <w:rPr>
            <w:rFonts w:ascii="Georgia" w:eastAsia="Times New Roman" w:hAnsi="Georgia" w:cs="Times New Roman"/>
            <w:color w:val="0000FF"/>
            <w:bdr w:val="none" w:sz="0" w:space="0" w:color="auto" w:frame="1"/>
            <w:lang w:val="en-US"/>
          </w:rPr>
          <w:t>Protect and Survive advice on surviving a nuclear attack</w:t>
        </w:r>
      </w:hyperlink>
      <w:r w:rsidRPr="00823DCC">
        <w:rPr>
          <w:rFonts w:ascii="Georgia" w:eastAsia="Times New Roman" w:hAnsi="Georgia" w:cs="Times New Roman"/>
          <w:lang w:val="en-US"/>
        </w:rPr>
        <w:t>.</w:t>
      </w:r>
    </w:p>
    <w:p w14:paraId="276146D6" w14:textId="77777777" w:rsidR="0084382D" w:rsidRPr="0084382D" w:rsidRDefault="0084382D" w:rsidP="0084382D">
      <w:pPr>
        <w:spacing w:after="0" w:line="240" w:lineRule="auto"/>
        <w:textAlignment w:val="baseline"/>
        <w:rPr>
          <w:rFonts w:ascii="Georgia" w:eastAsia="Times New Roman" w:hAnsi="Georgia" w:cs="Times New Roman"/>
          <w:lang w:val="en-US"/>
        </w:rPr>
      </w:pPr>
    </w:p>
    <w:p w14:paraId="59E73FA8" w14:textId="77777777" w:rsidR="0084382D" w:rsidRPr="0084382D" w:rsidRDefault="0084382D" w:rsidP="0084382D">
      <w:pPr>
        <w:spacing w:after="210" w:line="240" w:lineRule="auto"/>
        <w:textAlignment w:val="baseline"/>
        <w:rPr>
          <w:rFonts w:ascii="Georgia" w:eastAsia="Times New Roman" w:hAnsi="Georgia" w:cs="Times New Roman"/>
          <w:lang w:val="en-US"/>
        </w:rPr>
      </w:pPr>
      <w:r w:rsidRPr="0084382D">
        <w:rPr>
          <w:rFonts w:ascii="Georgia" w:eastAsia="Times New Roman" w:hAnsi="Georgia" w:cs="Times New Roman"/>
          <w:b/>
          <w:bCs/>
          <w:lang w:val="en-US"/>
        </w:rPr>
        <w:t>18.</w:t>
      </w:r>
      <w:r w:rsidRPr="0084382D">
        <w:rPr>
          <w:rFonts w:ascii="Georgia" w:eastAsia="Times New Roman" w:hAnsi="Georgia" w:cs="Times New Roman"/>
          <w:lang w:val="en-US"/>
        </w:rPr>
        <w:t xml:space="preserve"> </w:t>
      </w:r>
      <w:r w:rsidRPr="00823DCC">
        <w:rPr>
          <w:rFonts w:ascii="Georgia" w:eastAsia="Times New Roman" w:hAnsi="Georgia" w:cs="Times New Roman"/>
          <w:lang w:val="en-US"/>
        </w:rPr>
        <w:t>In B29 lie the toxic remains of Britain’s attempt to become an atomic superpower during the cold war.</w:t>
      </w:r>
    </w:p>
    <w:p w14:paraId="1781E78D" w14:textId="77777777" w:rsidR="0084382D" w:rsidRPr="0084382D" w:rsidRDefault="0084382D" w:rsidP="0084382D">
      <w:pPr>
        <w:spacing w:after="210" w:line="240" w:lineRule="auto"/>
        <w:textAlignment w:val="baseline"/>
        <w:rPr>
          <w:rFonts w:ascii="Georgia" w:eastAsia="Times New Roman" w:hAnsi="Georgia" w:cs="Times New Roman"/>
          <w:lang w:val="en-US"/>
        </w:rPr>
      </w:pPr>
    </w:p>
    <w:p w14:paraId="6D9CC5B1" w14:textId="77777777" w:rsidR="0084382D" w:rsidRPr="00823DCC" w:rsidRDefault="0084382D" w:rsidP="0084382D">
      <w:pPr>
        <w:spacing w:after="210" w:line="240" w:lineRule="auto"/>
        <w:textAlignment w:val="baseline"/>
        <w:rPr>
          <w:rFonts w:ascii="Georgia" w:eastAsia="Times New Roman" w:hAnsi="Georgia" w:cs="Times New Roman"/>
          <w:lang w:val="en-US"/>
        </w:rPr>
      </w:pPr>
    </w:p>
    <w:p w14:paraId="3258FD5B" w14:textId="77777777" w:rsidR="0084382D" w:rsidRPr="00823DCC" w:rsidRDefault="0084382D" w:rsidP="0084382D">
      <w:pPr>
        <w:spacing w:after="0" w:line="240" w:lineRule="auto"/>
        <w:textAlignment w:val="baseline"/>
        <w:rPr>
          <w:rFonts w:ascii="Times New Roman" w:eastAsia="Times New Roman" w:hAnsi="Times New Roman" w:cs="Times New Roman"/>
        </w:rPr>
      </w:pPr>
      <w:r w:rsidRPr="000737F4">
        <w:rPr>
          <w:rFonts w:ascii="Times New Roman" w:eastAsia="Times New Roman" w:hAnsi="Times New Roman" w:cs="Times New Roman"/>
          <w:noProof/>
        </w:rPr>
        <w:lastRenderedPageBreak/>
        <w:drawing>
          <wp:inline distT="0" distB="0" distL="0" distR="0" wp14:anchorId="6B2BDED5" wp14:editId="0D1093D5">
            <wp:extent cx="2730500" cy="1638300"/>
            <wp:effectExtent l="0" t="0" r="0" b="0"/>
            <wp:docPr id="10" name="Picture 10" descr="A radiation warning sign on a railing near the pile fuel storage p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radiation warning sign on a railing near the pile fuel storage pond"/>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730500" cy="1638300"/>
                    </a:xfrm>
                    <a:prstGeom prst="rect">
                      <a:avLst/>
                    </a:prstGeom>
                    <a:noFill/>
                    <a:ln>
                      <a:noFill/>
                    </a:ln>
                  </pic:spPr>
                </pic:pic>
              </a:graphicData>
            </a:graphic>
          </wp:inline>
        </w:drawing>
      </w:r>
    </w:p>
    <w:p w14:paraId="1AFC4ED3" w14:textId="77777777" w:rsidR="0084382D" w:rsidRPr="0084382D" w:rsidRDefault="0084382D" w:rsidP="0084382D">
      <w:pPr>
        <w:spacing w:after="0" w:line="240" w:lineRule="auto"/>
        <w:textAlignment w:val="baseline"/>
        <w:rPr>
          <w:rFonts w:ascii="Times New Roman" w:eastAsia="Times New Roman" w:hAnsi="Times New Roman" w:cs="Times New Roman"/>
          <w:lang w:val="en-US"/>
        </w:rPr>
      </w:pPr>
      <w:r w:rsidRPr="0084382D">
        <w:rPr>
          <w:rFonts w:ascii="Times New Roman" w:eastAsia="Times New Roman" w:hAnsi="Times New Roman" w:cs="Times New Roman"/>
          <w:bdr w:val="none" w:sz="0" w:space="0" w:color="auto" w:frame="1"/>
          <w:lang w:val="en-US"/>
        </w:rPr>
        <w:t>A radiation warning sign on a railing near the pile fuel storage pond.</w:t>
      </w:r>
      <w:r w:rsidRPr="00823DCC">
        <w:rPr>
          <w:rFonts w:ascii="Times New Roman" w:eastAsia="Times New Roman" w:hAnsi="Times New Roman" w:cs="Times New Roman"/>
          <w:lang w:val="en-US"/>
        </w:rPr>
        <w:t> Photograph: Bloomberg/Getty Images</w:t>
      </w:r>
    </w:p>
    <w:p w14:paraId="5C68A20F" w14:textId="77777777" w:rsidR="0084382D" w:rsidRPr="00823DCC" w:rsidRDefault="0084382D" w:rsidP="0084382D">
      <w:pPr>
        <w:spacing w:after="0" w:line="240" w:lineRule="auto"/>
        <w:textAlignment w:val="baseline"/>
        <w:rPr>
          <w:rFonts w:ascii="Times New Roman" w:eastAsia="Times New Roman" w:hAnsi="Times New Roman" w:cs="Times New Roman"/>
          <w:lang w:val="en-US"/>
        </w:rPr>
      </w:pPr>
    </w:p>
    <w:p w14:paraId="351DF623" w14:textId="77777777" w:rsidR="0084382D" w:rsidRPr="00823DCC" w:rsidRDefault="0084382D" w:rsidP="0084382D">
      <w:pPr>
        <w:spacing w:after="210" w:line="240" w:lineRule="auto"/>
        <w:textAlignment w:val="baseline"/>
        <w:rPr>
          <w:rFonts w:ascii="Georgia" w:eastAsia="Times New Roman" w:hAnsi="Georgia" w:cs="Times New Roman"/>
          <w:lang w:val="en-US"/>
        </w:rPr>
      </w:pPr>
      <w:r w:rsidRPr="0084382D">
        <w:rPr>
          <w:rFonts w:ascii="Georgia" w:eastAsia="Times New Roman" w:hAnsi="Georgia" w:cs="Times New Roman"/>
          <w:b/>
          <w:bCs/>
          <w:lang w:val="en-US"/>
        </w:rPr>
        <w:t>19.</w:t>
      </w:r>
      <w:r w:rsidRPr="0084382D">
        <w:rPr>
          <w:rFonts w:ascii="Georgia" w:eastAsia="Times New Roman" w:hAnsi="Georgia" w:cs="Times New Roman"/>
          <w:lang w:val="en-US"/>
        </w:rPr>
        <w:t xml:space="preserve"> </w:t>
      </w:r>
      <w:r w:rsidRPr="00823DCC">
        <w:rPr>
          <w:rFonts w:ascii="Georgia" w:eastAsia="Times New Roman" w:hAnsi="Georgia" w:cs="Times New Roman"/>
          <w:lang w:val="en-US"/>
        </w:rPr>
        <w:t xml:space="preserve">Windscale, a former munitions factory, was selected to host the first atomic reactors, known as Pile 1 and Pile 2, after the </w:t>
      </w:r>
      <w:proofErr w:type="gramStart"/>
      <w:r w:rsidRPr="00823DCC">
        <w:rPr>
          <w:rFonts w:ascii="Georgia" w:eastAsia="Times New Roman" w:hAnsi="Georgia" w:cs="Times New Roman"/>
          <w:lang w:val="en-US"/>
        </w:rPr>
        <w:t>second world war</w:t>
      </w:r>
      <w:proofErr w:type="gramEnd"/>
      <w:r w:rsidRPr="00823DCC">
        <w:rPr>
          <w:rFonts w:ascii="Georgia" w:eastAsia="Times New Roman" w:hAnsi="Georgia" w:cs="Times New Roman"/>
          <w:lang w:val="en-US"/>
        </w:rPr>
        <w:t>. They produced plutonium for nuclear weapons, and efforts were rushed through to allow Britain to explode its own atomic bombs by 1952.</w:t>
      </w:r>
    </w:p>
    <w:p w14:paraId="59786AA4" w14:textId="77777777" w:rsidR="0084382D" w:rsidRPr="00823DCC" w:rsidRDefault="0084382D" w:rsidP="0084382D">
      <w:pPr>
        <w:spacing w:after="0" w:line="240" w:lineRule="auto"/>
        <w:textAlignment w:val="baseline"/>
        <w:rPr>
          <w:rFonts w:ascii="Georgia" w:eastAsia="Times New Roman" w:hAnsi="Georgia" w:cs="Times New Roman"/>
          <w:lang w:val="en-US"/>
        </w:rPr>
      </w:pPr>
      <w:r w:rsidRPr="0084382D">
        <w:rPr>
          <w:rFonts w:ascii="Georgia" w:eastAsia="Times New Roman" w:hAnsi="Georgia" w:cs="Times New Roman"/>
          <w:b/>
          <w:bCs/>
          <w:lang w:val="en-US"/>
        </w:rPr>
        <w:t>20.</w:t>
      </w:r>
      <w:r w:rsidRPr="0084382D">
        <w:rPr>
          <w:rFonts w:ascii="Georgia" w:eastAsia="Times New Roman" w:hAnsi="Georgia" w:cs="Times New Roman"/>
          <w:lang w:val="en-US"/>
        </w:rPr>
        <w:t xml:space="preserve"> </w:t>
      </w:r>
      <w:r w:rsidRPr="00823DCC">
        <w:rPr>
          <w:rFonts w:ascii="Georgia" w:eastAsia="Times New Roman" w:hAnsi="Georgia" w:cs="Times New Roman"/>
          <w:lang w:val="en-US"/>
        </w:rPr>
        <w:t xml:space="preserve">The toxic waste from this </w:t>
      </w:r>
      <w:proofErr w:type="spellStart"/>
      <w:r w:rsidRPr="00823DCC">
        <w:rPr>
          <w:rFonts w:ascii="Georgia" w:eastAsia="Times New Roman" w:hAnsi="Georgia" w:cs="Times New Roman"/>
          <w:lang w:val="en-US"/>
        </w:rPr>
        <w:t>programme</w:t>
      </w:r>
      <w:proofErr w:type="spellEnd"/>
      <w:r w:rsidRPr="00823DCC">
        <w:rPr>
          <w:rFonts w:ascii="Georgia" w:eastAsia="Times New Roman" w:hAnsi="Georgia" w:cs="Times New Roman"/>
          <w:lang w:val="en-US"/>
        </w:rPr>
        <w:t xml:space="preserve"> was stored in B29 – which stretched between Piles 1 and 2 – and a massive silo, B41. There have been efforts </w:t>
      </w:r>
      <w:hyperlink r:id="rId49" w:history="1">
        <w:r w:rsidRPr="0084382D">
          <w:rPr>
            <w:rFonts w:ascii="Georgia" w:eastAsia="Times New Roman" w:hAnsi="Georgia" w:cs="Times New Roman"/>
            <w:color w:val="0000FF"/>
            <w:bdr w:val="none" w:sz="0" w:space="0" w:color="auto" w:frame="1"/>
            <w:lang w:val="en-US"/>
          </w:rPr>
          <w:t>to secure and remove the waste in B41 in recent years</w:t>
        </w:r>
      </w:hyperlink>
      <w:r w:rsidRPr="00823DCC">
        <w:rPr>
          <w:rFonts w:ascii="Georgia" w:eastAsia="Times New Roman" w:hAnsi="Georgia" w:cs="Times New Roman"/>
          <w:lang w:val="en-US"/>
        </w:rPr>
        <w:t>.</w:t>
      </w:r>
    </w:p>
    <w:p w14:paraId="7B9FEBD1" w14:textId="77777777" w:rsidR="0084382D" w:rsidRPr="0084382D" w:rsidRDefault="0084382D" w:rsidP="0084382D">
      <w:pPr>
        <w:spacing w:after="210" w:line="240" w:lineRule="auto"/>
        <w:textAlignment w:val="baseline"/>
        <w:rPr>
          <w:rFonts w:ascii="Georgia" w:eastAsia="Times New Roman" w:hAnsi="Georgia" w:cs="Times New Roman"/>
          <w:lang w:val="en-US"/>
        </w:rPr>
      </w:pPr>
    </w:p>
    <w:p w14:paraId="4126B3C0" w14:textId="77777777" w:rsidR="0084382D" w:rsidRPr="00823DCC" w:rsidRDefault="0084382D" w:rsidP="0084382D">
      <w:pPr>
        <w:spacing w:after="210" w:line="240" w:lineRule="auto"/>
        <w:textAlignment w:val="baseline"/>
        <w:rPr>
          <w:rFonts w:ascii="Georgia" w:eastAsia="Times New Roman" w:hAnsi="Georgia" w:cs="Times New Roman"/>
          <w:lang w:val="en-US"/>
        </w:rPr>
      </w:pPr>
      <w:r w:rsidRPr="0084382D">
        <w:rPr>
          <w:rFonts w:ascii="Georgia" w:eastAsia="Times New Roman" w:hAnsi="Georgia" w:cs="Times New Roman"/>
          <w:b/>
          <w:bCs/>
          <w:lang w:val="en-US"/>
        </w:rPr>
        <w:t>21.</w:t>
      </w:r>
      <w:r w:rsidRPr="0084382D">
        <w:rPr>
          <w:rFonts w:ascii="Georgia" w:eastAsia="Times New Roman" w:hAnsi="Georgia" w:cs="Times New Roman"/>
          <w:lang w:val="en-US"/>
        </w:rPr>
        <w:t xml:space="preserve"> </w:t>
      </w:r>
      <w:r w:rsidRPr="00823DCC">
        <w:rPr>
          <w:rFonts w:ascii="Georgia" w:eastAsia="Times New Roman" w:hAnsi="Georgia" w:cs="Times New Roman"/>
          <w:lang w:val="en-US"/>
        </w:rPr>
        <w:t>There are also grave concerns over leaks from the Magnox swarf storage silo (MSSS), described as “one of the highest-hazard nuclear facilities in the UK”. It was constructed as a radioactive waste store in four stages between 1964 and 1983 and has not been in active use since the 1990s. The waste is stored under water to prevent ignition and to maintain constant temperatures.</w:t>
      </w:r>
    </w:p>
    <w:p w14:paraId="04CAAC4A" w14:textId="77777777" w:rsidR="0084382D" w:rsidRPr="0084382D" w:rsidRDefault="0084382D" w:rsidP="0084382D">
      <w:pPr>
        <w:spacing w:after="210" w:line="240" w:lineRule="auto"/>
        <w:textAlignment w:val="baseline"/>
        <w:rPr>
          <w:rFonts w:ascii="Georgia" w:eastAsia="Times New Roman" w:hAnsi="Georgia" w:cs="Times New Roman"/>
          <w:lang w:val="en-US"/>
        </w:rPr>
      </w:pPr>
      <w:r w:rsidRPr="00A46D8C">
        <w:rPr>
          <w:rFonts w:ascii="Georgia" w:eastAsia="Times New Roman" w:hAnsi="Georgia" w:cs="Times New Roman"/>
          <w:b/>
          <w:bCs/>
          <w:lang w:val="en-US"/>
        </w:rPr>
        <w:t>22.</w:t>
      </w:r>
      <w:r w:rsidRPr="0084382D">
        <w:rPr>
          <w:rFonts w:ascii="Georgia" w:eastAsia="Times New Roman" w:hAnsi="Georgia" w:cs="Times New Roman"/>
          <w:lang w:val="en-US"/>
        </w:rPr>
        <w:t xml:space="preserve"> </w:t>
      </w:r>
      <w:r w:rsidRPr="00823DCC">
        <w:rPr>
          <w:rFonts w:ascii="Georgia" w:eastAsia="Times New Roman" w:hAnsi="Georgia" w:cs="Times New Roman"/>
          <w:lang w:val="en-US"/>
        </w:rPr>
        <w:t>The silo was first found to be leaking radioactive water into the ground in the 1970s and there are concerns that work to retrieve the waste, planned over the next three decades, has the “potential to reopen historic leak paths” and introduce new ones, according to the ONR.</w:t>
      </w:r>
    </w:p>
    <w:p w14:paraId="6E4036B2" w14:textId="77777777" w:rsidR="0084382D" w:rsidRPr="0084382D" w:rsidRDefault="0084382D" w:rsidP="0084382D">
      <w:pPr>
        <w:shd w:val="clear" w:color="auto" w:fill="FFFFFF"/>
        <w:spacing w:after="0" w:line="240" w:lineRule="auto"/>
        <w:textAlignment w:val="baseline"/>
        <w:rPr>
          <w:rFonts w:ascii="Georgia" w:eastAsia="Times New Roman" w:hAnsi="Georgia" w:cs="Times New Roman"/>
          <w:color w:val="121212"/>
          <w:lang w:val="en-US"/>
        </w:rPr>
      </w:pPr>
      <w:r w:rsidRPr="0084382D">
        <w:rPr>
          <w:rFonts w:ascii="Georgia" w:eastAsia="Times New Roman" w:hAnsi="Georgia" w:cs="Times New Roman"/>
          <w:b/>
          <w:bCs/>
          <w:color w:val="121212"/>
          <w:lang w:val="en-US"/>
        </w:rPr>
        <w:t>23.</w:t>
      </w:r>
      <w:r w:rsidRPr="0084382D">
        <w:rPr>
          <w:rFonts w:ascii="Georgia" w:eastAsia="Times New Roman" w:hAnsi="Georgia" w:cs="Times New Roman"/>
          <w:color w:val="121212"/>
          <w:lang w:val="en-US"/>
        </w:rPr>
        <w:t xml:space="preserve"> </w:t>
      </w:r>
      <w:r w:rsidRPr="004A5B77">
        <w:rPr>
          <w:rFonts w:ascii="Georgia" w:eastAsia="Times New Roman" w:hAnsi="Georgia" w:cs="Times New Roman"/>
          <w:color w:val="121212"/>
          <w:lang w:val="en-US"/>
        </w:rPr>
        <w:t>Earlier this year, the </w:t>
      </w:r>
      <w:hyperlink r:id="rId50" w:history="1">
        <w:r w:rsidRPr="0084382D">
          <w:rPr>
            <w:rFonts w:ascii="Georgia" w:eastAsia="Times New Roman" w:hAnsi="Georgia" w:cs="Times New Roman"/>
            <w:color w:val="0000FF"/>
            <w:u w:val="single"/>
            <w:bdr w:val="none" w:sz="0" w:space="0" w:color="auto" w:frame="1"/>
            <w:lang w:val="en-US"/>
          </w:rPr>
          <w:t>ONR warned that a leak from the MSSS</w:t>
        </w:r>
      </w:hyperlink>
      <w:r w:rsidRPr="004A5B77">
        <w:rPr>
          <w:rFonts w:ascii="Georgia" w:eastAsia="Times New Roman" w:hAnsi="Georgia" w:cs="Times New Roman"/>
          <w:color w:val="121212"/>
          <w:lang w:val="en-US"/>
        </w:rPr>
        <w:t xml:space="preserve"> was likely to continue to </w:t>
      </w:r>
      <w:r w:rsidRPr="004A5B77">
        <w:rPr>
          <w:rFonts w:ascii="Georgia" w:eastAsia="Times New Roman" w:hAnsi="Georgia" w:cs="Times New Roman"/>
          <w:color w:val="121212"/>
          <w:lang w:val="en-US"/>
        </w:rPr>
        <w:t>2050, with “potentially significant consequences” if it gathered pace.</w:t>
      </w:r>
    </w:p>
    <w:p w14:paraId="307F4420" w14:textId="77777777" w:rsidR="0084382D" w:rsidRPr="0084382D" w:rsidRDefault="0084382D" w:rsidP="0084382D">
      <w:pPr>
        <w:shd w:val="clear" w:color="auto" w:fill="FFFFFF"/>
        <w:spacing w:after="0" w:line="240" w:lineRule="auto"/>
        <w:textAlignment w:val="baseline"/>
        <w:rPr>
          <w:rFonts w:ascii="Georgia" w:eastAsia="Times New Roman" w:hAnsi="Georgia" w:cs="Times New Roman"/>
          <w:color w:val="121212"/>
          <w:lang w:val="en-US"/>
        </w:rPr>
      </w:pPr>
    </w:p>
    <w:p w14:paraId="1D654409" w14:textId="77777777" w:rsidR="0084382D" w:rsidRPr="004A5B77" w:rsidRDefault="0084382D" w:rsidP="0084382D">
      <w:pPr>
        <w:shd w:val="clear" w:color="auto" w:fill="FFFFFF"/>
        <w:spacing w:after="0" w:line="240" w:lineRule="auto"/>
        <w:textAlignment w:val="baseline"/>
        <w:rPr>
          <w:rFonts w:ascii="Georgia" w:eastAsia="Times New Roman" w:hAnsi="Georgia" w:cs="Times New Roman"/>
          <w:color w:val="121212"/>
          <w:lang w:val="en-US"/>
        </w:rPr>
      </w:pPr>
      <w:r w:rsidRPr="0084382D">
        <w:rPr>
          <w:rFonts w:ascii="Georgia" w:eastAsia="Times New Roman" w:hAnsi="Georgia" w:cs="Times New Roman"/>
          <w:b/>
          <w:bCs/>
          <w:color w:val="121212"/>
          <w:lang w:val="en-US"/>
        </w:rPr>
        <w:t>24.</w:t>
      </w:r>
      <w:r w:rsidRPr="0084382D">
        <w:rPr>
          <w:rFonts w:ascii="Georgia" w:eastAsia="Times New Roman" w:hAnsi="Georgia" w:cs="Times New Roman"/>
          <w:color w:val="121212"/>
          <w:lang w:val="en-US"/>
        </w:rPr>
        <w:t xml:space="preserve"> </w:t>
      </w:r>
      <w:r w:rsidRPr="004A5B77">
        <w:rPr>
          <w:rFonts w:ascii="Georgia" w:eastAsia="Times New Roman" w:hAnsi="Georgia" w:cs="Times New Roman"/>
          <w:color w:val="121212"/>
          <w:lang w:val="en-US"/>
        </w:rPr>
        <w:t xml:space="preserve">The government’s long-term plan is to bury Britain’s nuclear waste deep underground in a geological disposal facility. The project, estimated to cost between £20bn and £53bn, would receive intermediate-level waste from nuclear facilities by 2050 and high-level waste and spent fuel </w:t>
      </w:r>
      <w:proofErr w:type="gramStart"/>
      <w:r w:rsidRPr="004A5B77">
        <w:rPr>
          <w:rFonts w:ascii="Georgia" w:eastAsia="Times New Roman" w:hAnsi="Georgia" w:cs="Times New Roman"/>
          <w:color w:val="121212"/>
          <w:lang w:val="en-US"/>
        </w:rPr>
        <w:t>from</w:t>
      </w:r>
      <w:proofErr w:type="gramEnd"/>
      <w:r w:rsidRPr="004A5B77">
        <w:rPr>
          <w:rFonts w:ascii="Georgia" w:eastAsia="Times New Roman" w:hAnsi="Georgia" w:cs="Times New Roman"/>
          <w:color w:val="121212"/>
          <w:lang w:val="en-US"/>
        </w:rPr>
        <w:t xml:space="preserve"> 2075.</w:t>
      </w:r>
    </w:p>
    <w:p w14:paraId="50EFE0E4" w14:textId="77777777" w:rsidR="0084382D" w:rsidRPr="0084382D" w:rsidRDefault="0084382D" w:rsidP="0084382D">
      <w:pPr>
        <w:shd w:val="clear" w:color="auto" w:fill="FFFFFF"/>
        <w:spacing w:after="0" w:line="240" w:lineRule="auto"/>
        <w:textAlignment w:val="baseline"/>
        <w:rPr>
          <w:rFonts w:ascii="Georgia" w:eastAsia="Times New Roman" w:hAnsi="Georgia" w:cs="Times New Roman"/>
          <w:color w:val="121212"/>
          <w:lang w:val="en-US"/>
        </w:rPr>
      </w:pPr>
    </w:p>
    <w:p w14:paraId="1D935995" w14:textId="77777777" w:rsidR="0084382D" w:rsidRPr="004A5B77" w:rsidRDefault="0084382D" w:rsidP="0084382D">
      <w:pPr>
        <w:shd w:val="clear" w:color="auto" w:fill="FFFFFF"/>
        <w:spacing w:after="210" w:line="240" w:lineRule="auto"/>
        <w:textAlignment w:val="baseline"/>
        <w:rPr>
          <w:rFonts w:ascii="Georgia" w:eastAsia="Times New Roman" w:hAnsi="Georgia" w:cs="Times New Roman"/>
          <w:color w:val="121212"/>
          <w:sz w:val="24"/>
          <w:szCs w:val="24"/>
          <w:lang w:val="en-US"/>
        </w:rPr>
      </w:pPr>
      <w:r w:rsidRPr="0084382D">
        <w:rPr>
          <w:rFonts w:ascii="Georgia" w:eastAsia="Times New Roman" w:hAnsi="Georgia" w:cs="Times New Roman"/>
          <w:b/>
          <w:bCs/>
          <w:color w:val="121212"/>
          <w:lang w:val="en-US"/>
        </w:rPr>
        <w:t>25.</w:t>
      </w:r>
      <w:r w:rsidRPr="0084382D">
        <w:rPr>
          <w:rFonts w:ascii="Georgia" w:eastAsia="Times New Roman" w:hAnsi="Georgia" w:cs="Times New Roman"/>
          <w:color w:val="121212"/>
          <w:lang w:val="en-US"/>
        </w:rPr>
        <w:t xml:space="preserve"> </w:t>
      </w:r>
      <w:r w:rsidRPr="004A5B77">
        <w:rPr>
          <w:rFonts w:ascii="Georgia" w:eastAsia="Times New Roman" w:hAnsi="Georgia" w:cs="Times New Roman"/>
          <w:color w:val="121212"/>
          <w:lang w:val="en-US"/>
        </w:rPr>
        <w:t xml:space="preserve">It will echo similar projects in Sweden, France and Finland, which is nearing completion of its storage cave. A government body, Nuclear Waste Services, which is running the project, is in the process of engaging with different communities – two near Sellafield, and another near Mablethorpe on the east coast – </w:t>
      </w:r>
      <w:proofErr w:type="gramStart"/>
      <w:r w:rsidRPr="004A5B77">
        <w:rPr>
          <w:rFonts w:ascii="Georgia" w:eastAsia="Times New Roman" w:hAnsi="Georgia" w:cs="Times New Roman"/>
          <w:color w:val="121212"/>
          <w:lang w:val="en-US"/>
        </w:rPr>
        <w:t>in an attempt to</w:t>
      </w:r>
      <w:proofErr w:type="gramEnd"/>
      <w:r w:rsidRPr="004A5B77">
        <w:rPr>
          <w:rFonts w:ascii="Georgia" w:eastAsia="Times New Roman" w:hAnsi="Georgia" w:cs="Times New Roman"/>
          <w:color w:val="121212"/>
          <w:lang w:val="en-US"/>
        </w:rPr>
        <w:t xml:space="preserve"> win local approval for the plans.</w:t>
      </w:r>
    </w:p>
    <w:p w14:paraId="38E058EF" w14:textId="77777777" w:rsidR="0084382D" w:rsidRPr="0084382D" w:rsidRDefault="0084382D" w:rsidP="0084382D">
      <w:pPr>
        <w:spacing w:after="210" w:line="240" w:lineRule="auto"/>
        <w:textAlignment w:val="baseline"/>
        <w:rPr>
          <w:lang w:val="en-US"/>
        </w:rPr>
      </w:pPr>
      <w:r w:rsidRPr="0084382D">
        <w:rPr>
          <w:lang w:val="en-US"/>
        </w:rPr>
        <w:t>The original article may be found here:</w:t>
      </w:r>
    </w:p>
    <w:p w14:paraId="11C09E52" w14:textId="77777777" w:rsidR="0084382D" w:rsidRPr="0084382D" w:rsidRDefault="00000000" w:rsidP="0084382D">
      <w:pPr>
        <w:spacing w:after="210" w:line="240" w:lineRule="auto"/>
        <w:textAlignment w:val="baseline"/>
        <w:rPr>
          <w:rFonts w:ascii="Georgia" w:eastAsia="Times New Roman" w:hAnsi="Georgia" w:cs="Times New Roman"/>
          <w:sz w:val="24"/>
          <w:szCs w:val="24"/>
          <w:lang w:val="en-US"/>
        </w:rPr>
      </w:pPr>
      <w:hyperlink r:id="rId51" w:history="1">
        <w:r w:rsidR="0084382D" w:rsidRPr="0084382D">
          <w:rPr>
            <w:rStyle w:val="Hyperlink"/>
            <w:lang w:val="en-US"/>
          </w:rPr>
          <w:t>‘Dirty 30’ and its toxic siblings: the most dangerous parts of the Sellafield nuclear site | Energy industry | The Guardian</w:t>
        </w:r>
      </w:hyperlink>
    </w:p>
    <w:p w14:paraId="25866CEF" w14:textId="77777777" w:rsidR="0084382D" w:rsidRPr="0084382D" w:rsidRDefault="0084382D" w:rsidP="00BB77F1">
      <w:pPr>
        <w:shd w:val="clear" w:color="auto" w:fill="FFFFFF"/>
        <w:spacing w:after="30" w:line="240" w:lineRule="auto"/>
        <w:outlineLvl w:val="1"/>
        <w:rPr>
          <w:rFonts w:ascii="Georgia" w:eastAsia="Times New Roman" w:hAnsi="Georgia" w:cs="Times New Roman"/>
          <w:color w:val="121212"/>
          <w:bdr w:val="none" w:sz="0" w:space="0" w:color="auto" w:frame="1"/>
          <w:lang w:val="en-US" w:eastAsia="fr-CA"/>
        </w:rPr>
      </w:pPr>
    </w:p>
    <w:p w14:paraId="310DC8B1" w14:textId="77777777" w:rsidR="0084382D" w:rsidRPr="00683707" w:rsidRDefault="00683707" w:rsidP="00BB77F1">
      <w:pPr>
        <w:shd w:val="clear" w:color="auto" w:fill="FFFFFF"/>
        <w:spacing w:after="30" w:line="240" w:lineRule="auto"/>
        <w:outlineLvl w:val="1"/>
        <w:rPr>
          <w:rFonts w:ascii="Georgia" w:eastAsia="Times New Roman" w:hAnsi="Georgia" w:cs="Times New Roman"/>
          <w:b/>
          <w:bCs/>
          <w:color w:val="121212"/>
          <w:bdr w:val="none" w:sz="0" w:space="0" w:color="auto" w:frame="1"/>
          <w:lang w:val="en-CA" w:eastAsia="fr-CA"/>
        </w:rPr>
      </w:pPr>
      <w:r w:rsidRPr="00683707">
        <w:rPr>
          <w:rFonts w:ascii="Georgia" w:eastAsia="Times New Roman" w:hAnsi="Georgia" w:cs="Times New Roman"/>
          <w:b/>
          <w:bCs/>
          <w:color w:val="121212"/>
          <w:bdr w:val="none" w:sz="0" w:space="0" w:color="auto" w:frame="1"/>
          <w:lang w:val="en-CA" w:eastAsia="fr-CA"/>
        </w:rPr>
        <w:t>END of Article 2</w:t>
      </w:r>
    </w:p>
    <w:bookmarkEnd w:id="70"/>
    <w:p w14:paraId="78D90D28" w14:textId="77777777" w:rsidR="001D6C48" w:rsidRDefault="001D6C48" w:rsidP="00BB77F1">
      <w:pPr>
        <w:shd w:val="clear" w:color="auto" w:fill="FFFFFF"/>
        <w:spacing w:after="30" w:line="240" w:lineRule="auto"/>
        <w:outlineLvl w:val="1"/>
        <w:rPr>
          <w:rFonts w:ascii="Georgia" w:eastAsia="Times New Roman" w:hAnsi="Georgia" w:cs="Times New Roman"/>
          <w:color w:val="121212"/>
          <w:bdr w:val="none" w:sz="0" w:space="0" w:color="auto" w:frame="1"/>
          <w:lang w:val="en-CA" w:eastAsia="fr-CA"/>
        </w:rPr>
      </w:pPr>
    </w:p>
    <w:p w14:paraId="39DAB616" w14:textId="77777777" w:rsidR="001D6C48" w:rsidRDefault="001D6C48" w:rsidP="00BB77F1">
      <w:pPr>
        <w:shd w:val="clear" w:color="auto" w:fill="FFFFFF"/>
        <w:spacing w:after="30" w:line="240" w:lineRule="auto"/>
        <w:outlineLvl w:val="1"/>
        <w:rPr>
          <w:rFonts w:ascii="Georgia" w:eastAsia="Times New Roman" w:hAnsi="Georgia" w:cs="Times New Roman"/>
          <w:color w:val="121212"/>
          <w:bdr w:val="none" w:sz="0" w:space="0" w:color="auto" w:frame="1"/>
          <w:lang w:val="en-CA" w:eastAsia="fr-CA"/>
        </w:rPr>
        <w:sectPr w:rsidR="001D6C48" w:rsidSect="006B7326">
          <w:type w:val="continuous"/>
          <w:pgSz w:w="12240" w:h="15840"/>
          <w:pgMar w:top="1440" w:right="1440" w:bottom="1440" w:left="1440" w:header="708" w:footer="708" w:gutter="0"/>
          <w:cols w:num="2" w:space="708"/>
          <w:docGrid w:linePitch="360"/>
        </w:sectPr>
      </w:pPr>
    </w:p>
    <w:bookmarkEnd w:id="68"/>
    <w:p w14:paraId="16883BE4" w14:textId="77777777" w:rsidR="00E83DE0" w:rsidRDefault="00E83DE0" w:rsidP="00BB77F1">
      <w:pPr>
        <w:shd w:val="clear" w:color="auto" w:fill="FFFFFF"/>
        <w:spacing w:after="30" w:line="240" w:lineRule="auto"/>
        <w:outlineLvl w:val="1"/>
        <w:rPr>
          <w:rFonts w:ascii="Georgia" w:eastAsia="Times New Roman" w:hAnsi="Georgia" w:cs="Times New Roman"/>
          <w:color w:val="121212"/>
          <w:bdr w:val="none" w:sz="0" w:space="0" w:color="auto" w:frame="1"/>
          <w:lang w:val="en-CA" w:eastAsia="fr-CA"/>
        </w:rPr>
      </w:pPr>
    </w:p>
    <w:p w14:paraId="036E61C3" w14:textId="77777777" w:rsidR="0084382D" w:rsidRDefault="0084382D" w:rsidP="00BB77F1">
      <w:pPr>
        <w:shd w:val="clear" w:color="auto" w:fill="FFFFFF"/>
        <w:spacing w:after="30" w:line="240" w:lineRule="auto"/>
        <w:outlineLvl w:val="1"/>
        <w:rPr>
          <w:rFonts w:ascii="Georgia" w:eastAsia="Times New Roman" w:hAnsi="Georgia" w:cs="Times New Roman"/>
          <w:color w:val="121212"/>
          <w:bdr w:val="none" w:sz="0" w:space="0" w:color="auto" w:frame="1"/>
          <w:lang w:val="en-CA" w:eastAsia="fr-CA"/>
        </w:rPr>
      </w:pPr>
    </w:p>
    <w:p w14:paraId="3CA937B4" w14:textId="77777777" w:rsidR="0084382D" w:rsidRPr="00BB77F1" w:rsidRDefault="0084382D" w:rsidP="00BB77F1">
      <w:pPr>
        <w:shd w:val="clear" w:color="auto" w:fill="FFFFFF"/>
        <w:spacing w:after="30" w:line="240" w:lineRule="auto"/>
        <w:outlineLvl w:val="1"/>
        <w:rPr>
          <w:rFonts w:ascii="Georgia" w:eastAsia="Times New Roman" w:hAnsi="Georgia" w:cs="Times New Roman"/>
          <w:color w:val="121212"/>
          <w:bdr w:val="none" w:sz="0" w:space="0" w:color="auto" w:frame="1"/>
          <w:lang w:val="en-CA" w:eastAsia="fr-CA"/>
        </w:rPr>
      </w:pPr>
    </w:p>
    <w:p w14:paraId="42CAC144" w14:textId="77777777" w:rsidR="00BB77F1" w:rsidRDefault="00BB77F1" w:rsidP="00BB77F1">
      <w:pPr>
        <w:shd w:val="clear" w:color="auto" w:fill="FFFFFF"/>
        <w:spacing w:after="30" w:line="240" w:lineRule="auto"/>
        <w:outlineLvl w:val="1"/>
        <w:rPr>
          <w:rFonts w:ascii="Times New Roman" w:eastAsia="Times New Roman" w:hAnsi="Times New Roman" w:cs="Times New Roman"/>
          <w:b/>
          <w:bCs/>
          <w:kern w:val="36"/>
          <w:lang w:val="en-CA" w:eastAsia="en-CA"/>
        </w:rPr>
        <w:sectPr w:rsidR="00BB77F1" w:rsidSect="006B7326">
          <w:pgSz w:w="12240" w:h="15840"/>
          <w:pgMar w:top="1440" w:right="1440" w:bottom="1440" w:left="1440" w:header="708" w:footer="708" w:gutter="0"/>
          <w:cols w:num="2" w:space="708"/>
          <w:docGrid w:linePitch="360"/>
        </w:sectPr>
      </w:pPr>
    </w:p>
    <w:p w14:paraId="7765357A" w14:textId="77777777" w:rsidR="00BB77F1" w:rsidRDefault="00BB77F1" w:rsidP="00BB77F1">
      <w:pPr>
        <w:shd w:val="clear" w:color="auto" w:fill="FFFFFF"/>
        <w:spacing w:after="30" w:line="240" w:lineRule="auto"/>
        <w:outlineLvl w:val="1"/>
        <w:rPr>
          <w:rFonts w:ascii="Times New Roman" w:eastAsia="Times New Roman" w:hAnsi="Times New Roman" w:cs="Times New Roman"/>
          <w:b/>
          <w:bCs/>
          <w:kern w:val="36"/>
          <w:lang w:val="en-CA" w:eastAsia="en-CA"/>
        </w:rPr>
      </w:pPr>
      <w:r w:rsidRPr="00347D19">
        <w:rPr>
          <w:rFonts w:ascii="Times New Roman" w:eastAsia="Times New Roman" w:hAnsi="Times New Roman" w:cs="Times New Roman"/>
          <w:b/>
          <w:bCs/>
          <w:kern w:val="36"/>
          <w:sz w:val="24"/>
          <w:szCs w:val="24"/>
          <w:bdr w:val="single" w:sz="4" w:space="0" w:color="auto"/>
          <w:lang w:val="en-CA" w:eastAsia="en-CA"/>
        </w:rPr>
        <w:t xml:space="preserve">ARTICLE </w:t>
      </w:r>
      <w:r w:rsidR="0084382D">
        <w:rPr>
          <w:rFonts w:ascii="Times New Roman" w:eastAsia="Times New Roman" w:hAnsi="Times New Roman" w:cs="Times New Roman"/>
          <w:b/>
          <w:bCs/>
          <w:kern w:val="36"/>
          <w:sz w:val="24"/>
          <w:szCs w:val="24"/>
          <w:bdr w:val="single" w:sz="4" w:space="0" w:color="auto"/>
          <w:lang w:val="en-CA" w:eastAsia="en-CA"/>
        </w:rPr>
        <w:t>3</w:t>
      </w:r>
    </w:p>
    <w:p w14:paraId="00C1791E" w14:textId="77777777" w:rsidR="00BB77F1" w:rsidRDefault="00BB77F1" w:rsidP="00BB77F1">
      <w:pPr>
        <w:shd w:val="clear" w:color="auto" w:fill="FFFFFF"/>
        <w:spacing w:after="30" w:line="240" w:lineRule="auto"/>
        <w:outlineLvl w:val="1"/>
        <w:rPr>
          <w:rFonts w:ascii="Times New Roman" w:eastAsia="Times New Roman" w:hAnsi="Times New Roman" w:cs="Times New Roman"/>
          <w:b/>
          <w:bCs/>
          <w:kern w:val="36"/>
          <w:lang w:val="en-CA" w:eastAsia="en-CA"/>
        </w:rPr>
      </w:pPr>
    </w:p>
    <w:p w14:paraId="195027AD" w14:textId="77777777" w:rsidR="00BB77F1" w:rsidRDefault="00BB77F1" w:rsidP="00353E61">
      <w:pPr>
        <w:shd w:val="clear" w:color="auto" w:fill="FFFFFF"/>
        <w:spacing w:after="30" w:line="240" w:lineRule="auto"/>
        <w:outlineLvl w:val="1"/>
        <w:rPr>
          <w:rFonts w:ascii="Times New Roman" w:eastAsia="Times New Roman" w:hAnsi="Times New Roman" w:cs="Times New Roman"/>
          <w:b/>
          <w:bCs/>
          <w:kern w:val="36"/>
          <w:lang w:val="en-CA" w:eastAsia="en-CA"/>
        </w:rPr>
      </w:pPr>
      <w:r>
        <w:rPr>
          <w:noProof/>
          <w:lang w:val="en-CA" w:eastAsia="en-CA"/>
        </w:rPr>
        <w:drawing>
          <wp:inline distT="0" distB="0" distL="0" distR="0" wp14:anchorId="50040EFF" wp14:editId="46C02474">
            <wp:extent cx="889348" cy="284350"/>
            <wp:effectExtent l="0" t="0" r="635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048418" cy="335209"/>
                    </a:xfrm>
                    <a:prstGeom prst="rect">
                      <a:avLst/>
                    </a:prstGeom>
                  </pic:spPr>
                </pic:pic>
              </a:graphicData>
            </a:graphic>
          </wp:inline>
        </w:drawing>
      </w:r>
    </w:p>
    <w:p w14:paraId="330EDF08" w14:textId="77777777" w:rsidR="00BB77F1" w:rsidRDefault="00BB77F1" w:rsidP="00353E61">
      <w:pPr>
        <w:shd w:val="clear" w:color="auto" w:fill="FFFFFF"/>
        <w:spacing w:after="30" w:line="240" w:lineRule="auto"/>
        <w:outlineLvl w:val="1"/>
        <w:rPr>
          <w:rFonts w:ascii="Times New Roman" w:eastAsia="Times New Roman" w:hAnsi="Times New Roman" w:cs="Times New Roman"/>
          <w:b/>
          <w:bCs/>
          <w:kern w:val="36"/>
          <w:lang w:val="en-CA" w:eastAsia="en-CA"/>
        </w:rPr>
      </w:pPr>
    </w:p>
    <w:p w14:paraId="5C8F0A50" w14:textId="77777777" w:rsidR="00353E61" w:rsidRPr="00353E61" w:rsidRDefault="00353E61" w:rsidP="00353E61">
      <w:pPr>
        <w:shd w:val="clear" w:color="auto" w:fill="FFFFFF"/>
        <w:spacing w:after="30" w:line="240" w:lineRule="auto"/>
        <w:outlineLvl w:val="1"/>
        <w:rPr>
          <w:rFonts w:ascii="Times New Roman" w:eastAsia="Times New Roman" w:hAnsi="Times New Roman" w:cs="Times New Roman"/>
          <w:kern w:val="36"/>
          <w:lang w:val="en-CA" w:eastAsia="en-CA"/>
        </w:rPr>
      </w:pPr>
      <w:r w:rsidRPr="00353E61">
        <w:rPr>
          <w:rFonts w:ascii="Times New Roman" w:eastAsia="Times New Roman" w:hAnsi="Times New Roman" w:cs="Times New Roman"/>
          <w:b/>
          <w:bCs/>
          <w:kern w:val="36"/>
          <w:lang w:val="en-CA" w:eastAsia="en-CA"/>
        </w:rPr>
        <w:t xml:space="preserve">Everyday risks: when statistics can't predict the </w:t>
      </w:r>
      <w:proofErr w:type="gramStart"/>
      <w:r w:rsidRPr="00353E61">
        <w:rPr>
          <w:rFonts w:ascii="Times New Roman" w:eastAsia="Times New Roman" w:hAnsi="Times New Roman" w:cs="Times New Roman"/>
          <w:b/>
          <w:bCs/>
          <w:kern w:val="36"/>
          <w:lang w:val="en-CA" w:eastAsia="en-CA"/>
        </w:rPr>
        <w:t>future</w:t>
      </w:r>
      <w:proofErr w:type="gramEnd"/>
    </w:p>
    <w:p w14:paraId="768B7D6F" w14:textId="77777777" w:rsidR="00353E61" w:rsidRPr="008B5797" w:rsidRDefault="00353E61" w:rsidP="00353E61">
      <w:pPr>
        <w:shd w:val="clear" w:color="auto" w:fill="FFFFFF"/>
        <w:spacing w:after="0" w:line="240" w:lineRule="auto"/>
        <w:rPr>
          <w:rFonts w:ascii="Arial" w:eastAsia="Times New Roman" w:hAnsi="Arial" w:cs="Arial"/>
          <w:color w:val="666666"/>
          <w:sz w:val="20"/>
          <w:szCs w:val="20"/>
          <w:lang w:eastAsia="en-CA"/>
        </w:rPr>
      </w:pPr>
      <w:r w:rsidRPr="00353E61">
        <w:rPr>
          <w:rFonts w:ascii="Arial" w:eastAsia="Times New Roman" w:hAnsi="Arial" w:cs="Arial"/>
          <w:color w:val="666666"/>
          <w:sz w:val="20"/>
          <w:szCs w:val="20"/>
          <w:lang w:val="en-CA" w:eastAsia="en-CA"/>
        </w:rPr>
        <w:t xml:space="preserve">Statistics, it seems, can reveal our chances of being affected by anything from crime to serious illness. </w:t>
      </w:r>
      <w:r w:rsidRPr="008B5797">
        <w:rPr>
          <w:rFonts w:ascii="Arial" w:eastAsia="Times New Roman" w:hAnsi="Arial" w:cs="Arial"/>
          <w:color w:val="666666"/>
          <w:sz w:val="20"/>
          <w:szCs w:val="20"/>
          <w:lang w:eastAsia="en-CA"/>
        </w:rPr>
        <w:t xml:space="preserve">But </w:t>
      </w:r>
      <w:proofErr w:type="spellStart"/>
      <w:r w:rsidRPr="008B5797">
        <w:rPr>
          <w:rFonts w:ascii="Arial" w:eastAsia="Times New Roman" w:hAnsi="Arial" w:cs="Arial"/>
          <w:color w:val="666666"/>
          <w:sz w:val="20"/>
          <w:szCs w:val="20"/>
          <w:lang w:eastAsia="en-CA"/>
        </w:rPr>
        <w:t>number-crunching</w:t>
      </w:r>
      <w:proofErr w:type="spellEnd"/>
      <w:r w:rsidRPr="008B5797">
        <w:rPr>
          <w:rFonts w:ascii="Arial" w:eastAsia="Times New Roman" w:hAnsi="Arial" w:cs="Arial"/>
          <w:color w:val="666666"/>
          <w:sz w:val="20"/>
          <w:szCs w:val="20"/>
          <w:lang w:eastAsia="en-CA"/>
        </w:rPr>
        <w:t xml:space="preserve"> </w:t>
      </w:r>
      <w:proofErr w:type="spellStart"/>
      <w:r w:rsidRPr="008B5797">
        <w:rPr>
          <w:rFonts w:ascii="Arial" w:eastAsia="Times New Roman" w:hAnsi="Arial" w:cs="Arial"/>
          <w:color w:val="666666"/>
          <w:sz w:val="20"/>
          <w:szCs w:val="20"/>
          <w:lang w:eastAsia="en-CA"/>
        </w:rPr>
        <w:t>itself</w:t>
      </w:r>
      <w:proofErr w:type="spellEnd"/>
      <w:r w:rsidRPr="008B5797">
        <w:rPr>
          <w:rFonts w:ascii="Arial" w:eastAsia="Times New Roman" w:hAnsi="Arial" w:cs="Arial"/>
          <w:color w:val="666666"/>
          <w:sz w:val="20"/>
          <w:szCs w:val="20"/>
          <w:lang w:eastAsia="en-CA"/>
        </w:rPr>
        <w:t xml:space="preserve"> </w:t>
      </w:r>
      <w:proofErr w:type="spellStart"/>
      <w:r w:rsidRPr="008B5797">
        <w:rPr>
          <w:rFonts w:ascii="Arial" w:eastAsia="Times New Roman" w:hAnsi="Arial" w:cs="Arial"/>
          <w:color w:val="666666"/>
          <w:sz w:val="20"/>
          <w:szCs w:val="20"/>
          <w:lang w:eastAsia="en-CA"/>
        </w:rPr>
        <w:t>is</w:t>
      </w:r>
      <w:proofErr w:type="spellEnd"/>
      <w:r w:rsidRPr="008B5797">
        <w:rPr>
          <w:rFonts w:ascii="Arial" w:eastAsia="Times New Roman" w:hAnsi="Arial" w:cs="Arial"/>
          <w:color w:val="666666"/>
          <w:sz w:val="20"/>
          <w:szCs w:val="20"/>
          <w:lang w:eastAsia="en-CA"/>
        </w:rPr>
        <w:t xml:space="preserve"> a </w:t>
      </w:r>
      <w:proofErr w:type="spellStart"/>
      <w:r w:rsidRPr="008B5797">
        <w:rPr>
          <w:rFonts w:ascii="Arial" w:eastAsia="Times New Roman" w:hAnsi="Arial" w:cs="Arial"/>
          <w:color w:val="666666"/>
          <w:sz w:val="20"/>
          <w:szCs w:val="20"/>
          <w:lang w:eastAsia="en-CA"/>
        </w:rPr>
        <w:t>hazardous</w:t>
      </w:r>
      <w:proofErr w:type="spellEnd"/>
      <w:r w:rsidRPr="008B5797">
        <w:rPr>
          <w:rFonts w:ascii="Arial" w:eastAsia="Times New Roman" w:hAnsi="Arial" w:cs="Arial"/>
          <w:color w:val="666666"/>
          <w:sz w:val="20"/>
          <w:szCs w:val="20"/>
          <w:lang w:eastAsia="en-CA"/>
        </w:rPr>
        <w:t xml:space="preserve"> business</w:t>
      </w:r>
    </w:p>
    <w:p w14:paraId="6057EFBA" w14:textId="77777777" w:rsidR="00353E61" w:rsidRPr="008B5797" w:rsidRDefault="00000000" w:rsidP="00F96D99">
      <w:pPr>
        <w:numPr>
          <w:ilvl w:val="0"/>
          <w:numId w:val="1"/>
        </w:numPr>
        <w:pBdr>
          <w:top w:val="single" w:sz="6" w:space="2" w:color="auto"/>
          <w:bottom w:val="single" w:sz="6" w:space="9" w:color="auto"/>
        </w:pBdr>
        <w:spacing w:before="100" w:beforeAutospacing="1" w:after="0" w:line="240" w:lineRule="auto"/>
        <w:ind w:left="0"/>
        <w:rPr>
          <w:rFonts w:ascii="Times New Roman" w:eastAsia="Times New Roman" w:hAnsi="Times New Roman" w:cs="Times New Roman"/>
          <w:lang w:eastAsia="en-CA"/>
        </w:rPr>
      </w:pPr>
      <w:hyperlink r:id="rId52" w:history="1">
        <w:r w:rsidR="00353E61" w:rsidRPr="00FD2326">
          <w:rPr>
            <w:rFonts w:ascii="Times New Roman" w:eastAsia="Times New Roman" w:hAnsi="Times New Roman" w:cs="Times New Roman"/>
            <w:color w:val="000000"/>
            <w:u w:val="single"/>
            <w:shd w:val="clear" w:color="auto" w:fill="FFFFFF"/>
            <w:lang w:eastAsia="en-CA"/>
          </w:rPr>
          <w:t xml:space="preserve">Michael </w:t>
        </w:r>
        <w:proofErr w:type="spellStart"/>
        <w:r w:rsidR="00353E61" w:rsidRPr="00FD2326">
          <w:rPr>
            <w:rFonts w:ascii="Times New Roman" w:eastAsia="Times New Roman" w:hAnsi="Times New Roman" w:cs="Times New Roman"/>
            <w:color w:val="000000"/>
            <w:u w:val="single"/>
            <w:shd w:val="clear" w:color="auto" w:fill="FFFFFF"/>
            <w:lang w:eastAsia="en-CA"/>
          </w:rPr>
          <w:t>Blastland</w:t>
        </w:r>
        <w:proofErr w:type="spellEnd"/>
      </w:hyperlink>
      <w:r w:rsidR="00353E61" w:rsidRPr="008B5797">
        <w:rPr>
          <w:rFonts w:ascii="Times New Roman" w:eastAsia="Times New Roman" w:hAnsi="Times New Roman" w:cs="Times New Roman"/>
          <w:lang w:eastAsia="en-CA"/>
        </w:rPr>
        <w:t xml:space="preserve"> and David </w:t>
      </w:r>
      <w:proofErr w:type="spellStart"/>
      <w:r w:rsidR="00353E61" w:rsidRPr="008B5797">
        <w:rPr>
          <w:rFonts w:ascii="Times New Roman" w:eastAsia="Times New Roman" w:hAnsi="Times New Roman" w:cs="Times New Roman"/>
          <w:lang w:eastAsia="en-CA"/>
        </w:rPr>
        <w:t>Spiegelhalter</w:t>
      </w:r>
      <w:proofErr w:type="spellEnd"/>
      <w:r w:rsidR="00353E61" w:rsidRPr="008B5797">
        <w:rPr>
          <w:rFonts w:ascii="Times New Roman" w:eastAsia="Times New Roman" w:hAnsi="Times New Roman" w:cs="Times New Roman"/>
          <w:lang w:eastAsia="en-CA"/>
        </w:rPr>
        <w:t xml:space="preserve"> </w:t>
      </w:r>
    </w:p>
    <w:p w14:paraId="28949BB2" w14:textId="77777777" w:rsidR="00B31473" w:rsidRPr="00B31473" w:rsidRDefault="00000000" w:rsidP="00BB77F1">
      <w:pPr>
        <w:numPr>
          <w:ilvl w:val="1"/>
          <w:numId w:val="1"/>
        </w:numPr>
        <w:pBdr>
          <w:top w:val="single" w:sz="6" w:space="2" w:color="auto"/>
          <w:bottom w:val="single" w:sz="6" w:space="9" w:color="auto"/>
        </w:pBdr>
        <w:spacing w:before="100" w:beforeAutospacing="1" w:after="255" w:line="240" w:lineRule="auto"/>
        <w:ind w:left="0"/>
        <w:rPr>
          <w:rFonts w:ascii="Times New Roman" w:eastAsia="Times New Roman" w:hAnsi="Times New Roman" w:cs="Times New Roman"/>
          <w:lang w:eastAsia="en-CA"/>
        </w:rPr>
      </w:pPr>
      <w:hyperlink r:id="rId53" w:history="1">
        <w:r w:rsidR="00353E61" w:rsidRPr="001F07E0">
          <w:rPr>
            <w:rFonts w:ascii="Times New Roman" w:eastAsia="Times New Roman" w:hAnsi="Times New Roman" w:cs="Times New Roman"/>
            <w:color w:val="000000"/>
            <w:u w:val="single"/>
            <w:shd w:val="clear" w:color="auto" w:fill="FFFFFF"/>
            <w:lang w:val="en-CA" w:eastAsia="en-CA"/>
          </w:rPr>
          <w:t>The Observer</w:t>
        </w:r>
      </w:hyperlink>
      <w:r w:rsidR="00353E61" w:rsidRPr="001F07E0">
        <w:rPr>
          <w:rFonts w:ascii="Times New Roman" w:eastAsia="Times New Roman" w:hAnsi="Times New Roman" w:cs="Times New Roman"/>
          <w:lang w:val="en-CA" w:eastAsia="en-CA"/>
        </w:rPr>
        <w:t>, Sunday 9 June 201</w:t>
      </w:r>
      <w:r w:rsidR="00353E61" w:rsidRPr="00BB77F1">
        <w:rPr>
          <w:rFonts w:ascii="Times New Roman" w:eastAsia="Times New Roman" w:hAnsi="Times New Roman" w:cs="Times New Roman"/>
          <w:lang w:val="en-CA" w:eastAsia="en-CA"/>
        </w:rPr>
        <w:t xml:space="preserve">1. </w:t>
      </w:r>
    </w:p>
    <w:p w14:paraId="6825CF6F" w14:textId="77777777" w:rsidR="00353E61" w:rsidRPr="0088496A" w:rsidRDefault="00B31473" w:rsidP="00B31473">
      <w:pPr>
        <w:spacing w:before="100" w:beforeAutospacing="1" w:after="255" w:line="240" w:lineRule="auto"/>
        <w:rPr>
          <w:rFonts w:ascii="Times New Roman" w:eastAsia="Times New Roman" w:hAnsi="Times New Roman" w:cs="Times New Roman"/>
          <w:lang w:val="en-CA" w:eastAsia="en-CA"/>
        </w:rPr>
      </w:pPr>
      <w:r>
        <w:rPr>
          <w:rFonts w:ascii="Times New Roman" w:eastAsia="Times New Roman" w:hAnsi="Times New Roman" w:cs="Times New Roman"/>
          <w:lang w:val="en-CA" w:eastAsia="en-CA"/>
        </w:rPr>
        <w:t xml:space="preserve">1. </w:t>
      </w:r>
      <w:r w:rsidR="00353E61" w:rsidRPr="00BB77F1">
        <w:rPr>
          <w:rFonts w:ascii="Times New Roman" w:eastAsia="Times New Roman" w:hAnsi="Times New Roman" w:cs="Times New Roman"/>
          <w:lang w:val="en-CA" w:eastAsia="en-CA"/>
        </w:rPr>
        <w:t>We love data. For the past two years we have crunched numbers about dangers of every kind. And there are plenty of dangers about.</w:t>
      </w:r>
    </w:p>
    <w:p w14:paraId="0D93B204" w14:textId="77777777" w:rsidR="00353E61" w:rsidRPr="00353E61" w:rsidRDefault="00353E61" w:rsidP="00353E61">
      <w:pPr>
        <w:spacing w:before="100" w:beforeAutospacing="1" w:after="100" w:afterAutospacing="1" w:line="240" w:lineRule="auto"/>
        <w:rPr>
          <w:rFonts w:ascii="Times New Roman" w:eastAsia="Times New Roman" w:hAnsi="Times New Roman" w:cs="Times New Roman"/>
          <w:lang w:val="en-CA" w:eastAsia="en-CA"/>
        </w:rPr>
      </w:pPr>
      <w:r w:rsidRPr="00353E61">
        <w:rPr>
          <w:rFonts w:ascii="Times New Roman" w:eastAsia="Times New Roman" w:hAnsi="Times New Roman" w:cs="Times New Roman"/>
          <w:lang w:val="en-CA" w:eastAsia="en-CA"/>
        </w:rPr>
        <w:t xml:space="preserve">2. But – a big but – we're certainly not calculating machines. In fact, if there were such a thing as a risk-calculating machine that claimed to give you objective </w:t>
      </w:r>
      <w:proofErr w:type="gramStart"/>
      <w:r w:rsidRPr="00353E61">
        <w:rPr>
          <w:rFonts w:ascii="Times New Roman" w:eastAsia="Times New Roman" w:hAnsi="Times New Roman" w:cs="Times New Roman"/>
          <w:lang w:val="en-CA" w:eastAsia="en-CA"/>
        </w:rPr>
        <w:t>odds on</w:t>
      </w:r>
      <w:proofErr w:type="gramEnd"/>
      <w:r w:rsidRPr="00353E61">
        <w:rPr>
          <w:rFonts w:ascii="Times New Roman" w:eastAsia="Times New Roman" w:hAnsi="Times New Roman" w:cs="Times New Roman"/>
          <w:lang w:val="en-CA" w:eastAsia="en-CA"/>
        </w:rPr>
        <w:t xml:space="preserve"> danger, we'd be the first to warn of malfunctions. That's partly because although we think the numbers matter, they can never be the final word: the stories people tell are big influences on their sense of where danger lies – and why shouldn't they be? – since neither source of evidence, neither numbers nor stories is perfect. Each has strengths and weaknesses.</w:t>
      </w:r>
    </w:p>
    <w:p w14:paraId="7620EB03" w14:textId="77777777" w:rsidR="00353E61" w:rsidRPr="00353E61" w:rsidRDefault="00353E61" w:rsidP="00353E61">
      <w:pPr>
        <w:spacing w:before="100" w:beforeAutospacing="1" w:after="100" w:afterAutospacing="1" w:line="240" w:lineRule="auto"/>
        <w:rPr>
          <w:rFonts w:ascii="Times New Roman" w:eastAsia="Times New Roman" w:hAnsi="Times New Roman" w:cs="Times New Roman"/>
          <w:lang w:val="en-CA" w:eastAsia="en-CA"/>
        </w:rPr>
      </w:pPr>
      <w:r w:rsidRPr="00353E61">
        <w:rPr>
          <w:rFonts w:ascii="Times New Roman" w:eastAsia="Times New Roman" w:hAnsi="Times New Roman" w:cs="Times New Roman"/>
          <w:lang w:val="en-CA" w:eastAsia="en-CA"/>
        </w:rPr>
        <w:t xml:space="preserve">3. This is a perhaps surprising conclusion from writers at times almost geeky enough to have two hoods on our anoraks; that we think risk is seldom objective, nor solely a property of the world out there, but intimately bound up with our own perspectives, and so personal perspectives on danger are, usually, perfectly reasonable. More than that, we think they're essential. In fact, we think that one of the hazards with hazards is the way that some people use risk numbers almost as if they can foretell your fate. We prefer to think of risk as typically more like an uncertain bet on a horse using scraps of imperfect information mixed </w:t>
      </w:r>
      <w:r w:rsidRPr="00353E61">
        <w:rPr>
          <w:rFonts w:ascii="Times New Roman" w:eastAsia="Times New Roman" w:hAnsi="Times New Roman" w:cs="Times New Roman"/>
          <w:lang w:val="en-CA" w:eastAsia="en-CA"/>
        </w:rPr>
        <w:t>with your own judgment: the horse might come in. Or it might not…</w:t>
      </w:r>
    </w:p>
    <w:p w14:paraId="67E4CEB2" w14:textId="77777777" w:rsidR="00353E61" w:rsidRPr="00353E61" w:rsidRDefault="00353E61" w:rsidP="00353E61">
      <w:pPr>
        <w:spacing w:before="100" w:beforeAutospacing="1" w:after="100" w:afterAutospacing="1" w:line="240" w:lineRule="auto"/>
        <w:rPr>
          <w:rFonts w:ascii="Times New Roman" w:eastAsia="Times New Roman" w:hAnsi="Times New Roman" w:cs="Times New Roman"/>
          <w:lang w:val="en-CA" w:eastAsia="en-CA"/>
        </w:rPr>
      </w:pPr>
      <w:r w:rsidRPr="00353E61">
        <w:rPr>
          <w:rFonts w:ascii="Times New Roman" w:eastAsia="Times New Roman" w:hAnsi="Times New Roman" w:cs="Times New Roman"/>
          <w:lang w:val="en-CA" w:eastAsia="en-CA"/>
        </w:rPr>
        <w:t>4. So there are plenty of ways in which our sense of risk can be distorted, plenty of ways in which people can get the dangers wrong, and plenty more in which the numbers can be deceptive, too.</w:t>
      </w:r>
    </w:p>
    <w:p w14:paraId="4FDA5F33" w14:textId="77777777" w:rsidR="00353E61" w:rsidRPr="00353E61" w:rsidRDefault="00353E61" w:rsidP="00BB77F1">
      <w:pPr>
        <w:spacing w:before="100" w:beforeAutospacing="1" w:after="100" w:afterAutospacing="1" w:line="240" w:lineRule="auto"/>
        <w:rPr>
          <w:rFonts w:ascii="Times New Roman" w:eastAsia="Times New Roman" w:hAnsi="Times New Roman" w:cs="Times New Roman"/>
          <w:lang w:val="en-CA" w:eastAsia="en-CA"/>
        </w:rPr>
      </w:pPr>
      <w:r w:rsidRPr="00353E61">
        <w:rPr>
          <w:rFonts w:ascii="Times New Roman" w:eastAsia="Times New Roman" w:hAnsi="Times New Roman" w:cs="Times New Roman"/>
          <w:lang w:val="en-CA" w:eastAsia="en-CA"/>
        </w:rPr>
        <w:t>5. In the end, if we had to offer advice to the wary about risk, it would be to try to get to know the data that matter to you, get to know your own mind and the stories that influence you, and so learn how both stories and numbers can help… and deceive. Then do what you feel like.</w:t>
      </w:r>
    </w:p>
    <w:p w14:paraId="07830DE2" w14:textId="77777777" w:rsidR="00353E61" w:rsidRPr="00353E61" w:rsidRDefault="00353E61" w:rsidP="00353E61">
      <w:pPr>
        <w:spacing w:before="100" w:beforeAutospacing="1" w:after="100" w:afterAutospacing="1" w:line="240" w:lineRule="auto"/>
        <w:rPr>
          <w:rFonts w:ascii="Times New Roman" w:eastAsia="Times New Roman" w:hAnsi="Times New Roman" w:cs="Times New Roman"/>
          <w:lang w:val="en-CA" w:eastAsia="en-CA"/>
        </w:rPr>
      </w:pPr>
      <w:r w:rsidRPr="00353E61">
        <w:rPr>
          <w:rFonts w:ascii="Times New Roman" w:eastAsia="Times New Roman" w:hAnsi="Times New Roman" w:cs="Times New Roman"/>
          <w:lang w:val="en-CA" w:eastAsia="en-CA"/>
        </w:rPr>
        <w:t>6. Here are just five more of the hazards about hazards.</w:t>
      </w:r>
    </w:p>
    <w:p w14:paraId="49B84F39" w14:textId="77777777" w:rsidR="00353E61" w:rsidRPr="00353E61" w:rsidRDefault="00353E61" w:rsidP="00353E61">
      <w:pPr>
        <w:pBdr>
          <w:top w:val="single" w:sz="48" w:space="2" w:color="auto"/>
        </w:pBdr>
        <w:spacing w:after="210" w:line="240" w:lineRule="auto"/>
        <w:outlineLvl w:val="2"/>
        <w:rPr>
          <w:rFonts w:ascii="Times New Roman" w:eastAsia="Times New Roman" w:hAnsi="Times New Roman" w:cs="Times New Roman"/>
          <w:b/>
          <w:bCs/>
          <w:lang w:val="en-CA" w:eastAsia="en-CA"/>
        </w:rPr>
      </w:pPr>
      <w:r w:rsidRPr="00353E61">
        <w:rPr>
          <w:rFonts w:ascii="Times New Roman" w:eastAsia="Times New Roman" w:hAnsi="Times New Roman" w:cs="Times New Roman"/>
          <w:b/>
          <w:bCs/>
          <w:lang w:val="en-CA" w:eastAsia="en-CA"/>
        </w:rPr>
        <w:t xml:space="preserve">1 Don't let the news worry </w:t>
      </w:r>
      <w:proofErr w:type="gramStart"/>
      <w:r w:rsidRPr="00353E61">
        <w:rPr>
          <w:rFonts w:ascii="Times New Roman" w:eastAsia="Times New Roman" w:hAnsi="Times New Roman" w:cs="Times New Roman"/>
          <w:b/>
          <w:bCs/>
          <w:lang w:val="en-CA" w:eastAsia="en-CA"/>
        </w:rPr>
        <w:t>you</w:t>
      </w:r>
      <w:proofErr w:type="gramEnd"/>
    </w:p>
    <w:p w14:paraId="3EC4196B" w14:textId="77777777" w:rsidR="00353E61" w:rsidRPr="00353E61" w:rsidRDefault="00353E61" w:rsidP="00353E61">
      <w:pPr>
        <w:spacing w:before="100" w:beforeAutospacing="1" w:after="100" w:afterAutospacing="1" w:line="240" w:lineRule="auto"/>
        <w:rPr>
          <w:rFonts w:ascii="Times New Roman" w:eastAsia="Times New Roman" w:hAnsi="Times New Roman" w:cs="Times New Roman"/>
          <w:lang w:val="en-CA" w:eastAsia="en-CA"/>
        </w:rPr>
      </w:pPr>
      <w:r w:rsidRPr="00353E61">
        <w:rPr>
          <w:rFonts w:ascii="Times New Roman" w:eastAsia="Times New Roman" w:hAnsi="Times New Roman" w:cs="Times New Roman"/>
          <w:lang w:val="en-CA" w:eastAsia="en-CA"/>
        </w:rPr>
        <w:t>7. To put it crudely, we worry more that something might get us not because it's more likely to get us but because it would make better telly. Why does it make better telly and get on the news? Because it's vivid (and perhaps exciting), all of which makes it easier to call to mind. And if it's easier to call to mind, we think there's more about.</w:t>
      </w:r>
    </w:p>
    <w:p w14:paraId="0410044D" w14:textId="77777777" w:rsidR="00353E61" w:rsidRPr="00353E61" w:rsidRDefault="00353E61" w:rsidP="00353E61">
      <w:pPr>
        <w:spacing w:before="100" w:beforeAutospacing="1" w:after="100" w:afterAutospacing="1" w:line="240" w:lineRule="auto"/>
        <w:rPr>
          <w:rFonts w:ascii="Times New Roman" w:eastAsia="Times New Roman" w:hAnsi="Times New Roman" w:cs="Times New Roman"/>
          <w:lang w:val="en-CA" w:eastAsia="en-CA"/>
        </w:rPr>
      </w:pPr>
      <w:r w:rsidRPr="00353E61">
        <w:rPr>
          <w:rFonts w:ascii="Times New Roman" w:eastAsia="Times New Roman" w:hAnsi="Times New Roman" w:cs="Times New Roman"/>
          <w:lang w:val="en-CA" w:eastAsia="en-CA"/>
        </w:rPr>
        <w:t>8. Researchers in the 1970s ran dozens of human experiments to discover what influenced people's estimation of risk. They noticed that after a natural disaster people took out more insurance, then with time took out less, because the risk is more salient immediately after a disaster, and people think about it. They called these habits of mind the availability heuristic.</w:t>
      </w:r>
    </w:p>
    <w:p w14:paraId="7581BD0F" w14:textId="77777777" w:rsidR="00353E61" w:rsidRPr="00353E61" w:rsidRDefault="00353E61" w:rsidP="00353E61">
      <w:pPr>
        <w:spacing w:before="100" w:beforeAutospacing="1" w:after="100" w:afterAutospacing="1" w:line="240" w:lineRule="auto"/>
        <w:rPr>
          <w:rFonts w:ascii="Times New Roman" w:eastAsia="Times New Roman" w:hAnsi="Times New Roman" w:cs="Times New Roman"/>
          <w:lang w:val="en-CA" w:eastAsia="en-CA"/>
        </w:rPr>
      </w:pPr>
      <w:r w:rsidRPr="00353E61">
        <w:rPr>
          <w:rFonts w:ascii="Times New Roman" w:eastAsia="Times New Roman" w:hAnsi="Times New Roman" w:cs="Times New Roman"/>
          <w:lang w:val="en-CA" w:eastAsia="en-CA"/>
        </w:rPr>
        <w:t xml:space="preserve">9. It was found that tornadoes were seen as more frequent killers than asthma, although the latter caused 20 times more deaths. </w:t>
      </w:r>
      <w:proofErr w:type="gramStart"/>
      <w:r w:rsidRPr="00353E61">
        <w:rPr>
          <w:rFonts w:ascii="Times New Roman" w:eastAsia="Times New Roman" w:hAnsi="Times New Roman" w:cs="Times New Roman"/>
          <w:lang w:val="en-CA" w:eastAsia="en-CA"/>
        </w:rPr>
        <w:t>Thus</w:t>
      </w:r>
      <w:proofErr w:type="gramEnd"/>
      <w:r w:rsidRPr="00353E61">
        <w:rPr>
          <w:rFonts w:ascii="Times New Roman" w:eastAsia="Times New Roman" w:hAnsi="Times New Roman" w:cs="Times New Roman"/>
          <w:lang w:val="en-CA" w:eastAsia="en-CA"/>
        </w:rPr>
        <w:t xml:space="preserve"> vivid events are recalled not merely more vividly but in the belief there are more of them. In contrast, problems that are common are not surprising and are less likely to qualify as news. Another smoking death? And?</w:t>
      </w:r>
    </w:p>
    <w:p w14:paraId="0D3EE668" w14:textId="77777777" w:rsidR="00353E61" w:rsidRPr="00353E61" w:rsidRDefault="00353E61" w:rsidP="00353E61">
      <w:pPr>
        <w:spacing w:before="100" w:beforeAutospacing="1" w:after="100" w:afterAutospacing="1" w:line="240" w:lineRule="auto"/>
        <w:rPr>
          <w:rFonts w:ascii="Times New Roman" w:eastAsia="Times New Roman" w:hAnsi="Times New Roman" w:cs="Times New Roman"/>
          <w:lang w:val="en-CA" w:eastAsia="en-CA"/>
        </w:rPr>
      </w:pPr>
      <w:r w:rsidRPr="00353E61">
        <w:rPr>
          <w:rFonts w:ascii="Times New Roman" w:eastAsia="Times New Roman" w:hAnsi="Times New Roman" w:cs="Times New Roman"/>
          <w:lang w:val="en-CA" w:eastAsia="en-CA"/>
        </w:rPr>
        <w:lastRenderedPageBreak/>
        <w:t xml:space="preserve">10. Although we'd be justified in describing this as a reporting bias, the media have no trouble justifying it on the grounds that people want to know about what's unusual and new. There is no way they could report risk proportionately and still be in business. It would mean thousands of times more articles on smoking than on death from measles. But it is a </w:t>
      </w:r>
      <w:proofErr w:type="gramStart"/>
      <w:r w:rsidRPr="00353E61">
        <w:rPr>
          <w:rFonts w:ascii="Times New Roman" w:eastAsia="Times New Roman" w:hAnsi="Times New Roman" w:cs="Times New Roman"/>
          <w:lang w:val="en-CA" w:eastAsia="en-CA"/>
        </w:rPr>
        <w:t>bias</w:t>
      </w:r>
      <w:proofErr w:type="gramEnd"/>
      <w:r w:rsidRPr="00353E61">
        <w:rPr>
          <w:rFonts w:ascii="Times New Roman" w:eastAsia="Times New Roman" w:hAnsi="Times New Roman" w:cs="Times New Roman"/>
          <w:lang w:val="en-CA" w:eastAsia="en-CA"/>
        </w:rPr>
        <w:t xml:space="preserve"> nevertheless. The unusual is, by the nature of news, disproportionately in your face, so you might think there's a lot of it about.</w:t>
      </w:r>
    </w:p>
    <w:p w14:paraId="4119E44B" w14:textId="77777777" w:rsidR="00353E61" w:rsidRPr="00353E61" w:rsidRDefault="00353E61" w:rsidP="00353E61">
      <w:pPr>
        <w:spacing w:before="100" w:beforeAutospacing="1" w:after="100" w:afterAutospacing="1" w:line="240" w:lineRule="auto"/>
        <w:rPr>
          <w:rFonts w:ascii="Times New Roman" w:eastAsia="Times New Roman" w:hAnsi="Times New Roman" w:cs="Times New Roman"/>
          <w:lang w:val="en-CA" w:eastAsia="en-CA"/>
        </w:rPr>
      </w:pPr>
      <w:r w:rsidRPr="00353E61">
        <w:rPr>
          <w:rFonts w:ascii="Times New Roman" w:eastAsia="Times New Roman" w:hAnsi="Times New Roman" w:cs="Times New Roman"/>
          <w:lang w:val="en-CA" w:eastAsia="en-CA"/>
        </w:rPr>
        <w:t>11. One effect is that it's easy to forget how radically reduced many fatal accidents are – the death of child pedestrians for example. In 2008 in England and Wales there were 1,471,100 girls aged between five and nine. The Office for National Statistics says 137 of them died from all causes. One was a pedestrian in a traffic accident. In 2010, there were no pedestrian deaths in this category.</w:t>
      </w:r>
    </w:p>
    <w:p w14:paraId="1957FA26" w14:textId="77777777" w:rsidR="00353E61" w:rsidRPr="00353E61" w:rsidRDefault="00353E61" w:rsidP="00353E61">
      <w:pPr>
        <w:pBdr>
          <w:top w:val="single" w:sz="48" w:space="2" w:color="auto"/>
        </w:pBdr>
        <w:spacing w:after="210" w:line="240" w:lineRule="auto"/>
        <w:outlineLvl w:val="2"/>
        <w:rPr>
          <w:rFonts w:ascii="Times New Roman" w:eastAsia="Times New Roman" w:hAnsi="Times New Roman" w:cs="Times New Roman"/>
          <w:b/>
          <w:bCs/>
          <w:lang w:val="en-CA" w:eastAsia="en-CA"/>
        </w:rPr>
      </w:pPr>
      <w:r w:rsidRPr="00353E61">
        <w:rPr>
          <w:rFonts w:ascii="Times New Roman" w:eastAsia="Times New Roman" w:hAnsi="Times New Roman" w:cs="Times New Roman"/>
          <w:b/>
          <w:bCs/>
          <w:lang w:val="en-CA" w:eastAsia="en-CA"/>
        </w:rPr>
        <w:t xml:space="preserve">2 Be wary of health </w:t>
      </w:r>
      <w:proofErr w:type="gramStart"/>
      <w:r w:rsidRPr="00353E61">
        <w:rPr>
          <w:rFonts w:ascii="Times New Roman" w:eastAsia="Times New Roman" w:hAnsi="Times New Roman" w:cs="Times New Roman"/>
          <w:b/>
          <w:bCs/>
          <w:lang w:val="en-CA" w:eastAsia="en-CA"/>
        </w:rPr>
        <w:t>screening</w:t>
      </w:r>
      <w:proofErr w:type="gramEnd"/>
    </w:p>
    <w:p w14:paraId="5F2442AB" w14:textId="77777777" w:rsidR="00353E61" w:rsidRPr="00353E61" w:rsidRDefault="00353E61" w:rsidP="00353E61">
      <w:pPr>
        <w:spacing w:before="100" w:beforeAutospacing="1" w:after="100" w:afterAutospacing="1" w:line="240" w:lineRule="auto"/>
        <w:rPr>
          <w:rFonts w:ascii="Times New Roman" w:eastAsia="Times New Roman" w:hAnsi="Times New Roman" w:cs="Times New Roman"/>
          <w:lang w:val="en-CA" w:eastAsia="en-CA"/>
        </w:rPr>
      </w:pPr>
      <w:r w:rsidRPr="00353E61">
        <w:rPr>
          <w:rFonts w:ascii="Times New Roman" w:eastAsia="Times New Roman" w:hAnsi="Times New Roman" w:cs="Times New Roman"/>
          <w:lang w:val="en-CA" w:eastAsia="en-CA"/>
        </w:rPr>
        <w:t>12. Reassurance – peace of mind – is often the health industry message. And screening sounds like a good way to get it. The impulse to "find out", to "check", imagines a day when doubt is put to rest. It's also easy nowadays to find clinics to examine and scan us for a worrying range of diseases that we might have without realising. There are effusive testimonials from people who have been "saved" by these tests. What could be the harm in having a check up? Possibly, quite a lot.</w:t>
      </w:r>
    </w:p>
    <w:p w14:paraId="0D1E832D" w14:textId="77777777" w:rsidR="00353E61" w:rsidRPr="00353E61" w:rsidRDefault="00353E61" w:rsidP="00353E61">
      <w:pPr>
        <w:spacing w:before="100" w:beforeAutospacing="1" w:after="100" w:afterAutospacing="1" w:line="240" w:lineRule="auto"/>
        <w:rPr>
          <w:rFonts w:ascii="Times New Roman" w:eastAsia="Times New Roman" w:hAnsi="Times New Roman" w:cs="Times New Roman"/>
          <w:lang w:val="en-CA" w:eastAsia="en-CA"/>
        </w:rPr>
      </w:pPr>
      <w:r w:rsidRPr="00353E61">
        <w:rPr>
          <w:rFonts w:ascii="Times New Roman" w:eastAsia="Times New Roman" w:hAnsi="Times New Roman" w:cs="Times New Roman"/>
          <w:lang w:val="en-CA" w:eastAsia="en-CA"/>
        </w:rPr>
        <w:t xml:space="preserve">13. There are two main problems. First, there's an awful lot of ruin in a body that might, strangely, never do you much harm. "Finding out" worries us with all the things some of us never had to worry about. For example, one of the writers of this article has around a 50/50 chance of having prostate </w:t>
      </w:r>
      <w:hyperlink r:id="rId54" w:tooltip="More from the Guardian on Cancer" w:history="1">
        <w:r w:rsidRPr="00353E61">
          <w:rPr>
            <w:rFonts w:ascii="Times New Roman" w:eastAsia="Times New Roman" w:hAnsi="Times New Roman" w:cs="Times New Roman"/>
            <w:color w:val="000000"/>
            <w:u w:val="single"/>
            <w:shd w:val="clear" w:color="auto" w:fill="FFFFFF"/>
            <w:lang w:val="en-CA" w:eastAsia="en-CA"/>
          </w:rPr>
          <w:t>cancer</w:t>
        </w:r>
      </w:hyperlink>
      <w:r w:rsidRPr="00353E61">
        <w:rPr>
          <w:rFonts w:ascii="Times New Roman" w:eastAsia="Times New Roman" w:hAnsi="Times New Roman" w:cs="Times New Roman"/>
          <w:lang w:val="en-CA" w:eastAsia="en-CA"/>
        </w:rPr>
        <w:t xml:space="preserve"> at the moment and the other will have too, very shortly, since it is estimated from post-mortem data (from deaths in unrelated accidents) that about half of all men in their 50s have histological evidence of cancer in the prostate, which rises to 80% by age 80, according to Cancer Research UK.</w:t>
      </w:r>
    </w:p>
    <w:p w14:paraId="669AFBC9" w14:textId="77777777" w:rsidR="00353E61" w:rsidRPr="00353E61" w:rsidRDefault="00353E61" w:rsidP="00353E61">
      <w:pPr>
        <w:spacing w:before="100" w:beforeAutospacing="1" w:after="100" w:afterAutospacing="1" w:line="240" w:lineRule="auto"/>
        <w:rPr>
          <w:rFonts w:ascii="Times New Roman" w:eastAsia="Times New Roman" w:hAnsi="Times New Roman" w:cs="Times New Roman"/>
          <w:lang w:val="en-CA" w:eastAsia="en-CA"/>
        </w:rPr>
      </w:pPr>
      <w:r w:rsidRPr="00353E61">
        <w:rPr>
          <w:rFonts w:ascii="Times New Roman" w:eastAsia="Times New Roman" w:hAnsi="Times New Roman" w:cs="Times New Roman"/>
          <w:lang w:val="en-CA" w:eastAsia="en-CA"/>
        </w:rPr>
        <w:t>14. CRUK then goes on to point out that "only one in 26 men (3.8%) will die from this disease". So, if 50% of men in their 50s discovered they had prostate cancer (13 out of the 26) but only one in 26 was to die from it, what do they all do, when no one knows if they are one of the 12 who will on average be OK or the one who won't? Finding out what you've got doesn't answer the doubt about whether there's anything to worry about, and so raises new doubts about what to do.</w:t>
      </w:r>
    </w:p>
    <w:p w14:paraId="62BA2ED3" w14:textId="77777777" w:rsidR="00353E61" w:rsidRPr="00353E61" w:rsidRDefault="00353E61" w:rsidP="00353E61">
      <w:pPr>
        <w:spacing w:before="100" w:beforeAutospacing="1" w:after="100" w:afterAutospacing="1" w:line="240" w:lineRule="auto"/>
        <w:rPr>
          <w:rFonts w:ascii="Times New Roman" w:eastAsia="Times New Roman" w:hAnsi="Times New Roman" w:cs="Times New Roman"/>
          <w:lang w:val="en-CA" w:eastAsia="en-CA"/>
        </w:rPr>
      </w:pPr>
      <w:r w:rsidRPr="00353E61">
        <w:rPr>
          <w:rFonts w:ascii="Times New Roman" w:eastAsia="Times New Roman" w:hAnsi="Times New Roman" w:cs="Times New Roman"/>
          <w:lang w:val="en-CA" w:eastAsia="en-CA"/>
        </w:rPr>
        <w:t>15. The second problem with finding out is that you might be told you've got something you haven't, and in some cases treated for it. False positives are common for the simple reason that if you test a million healthy people, even with a 99% accurate test, you will still have 10,000 wrong results.</w:t>
      </w:r>
    </w:p>
    <w:p w14:paraId="1BA34892" w14:textId="77777777" w:rsidR="00353E61" w:rsidRPr="00353E61" w:rsidRDefault="00353E61" w:rsidP="00353E61">
      <w:pPr>
        <w:pBdr>
          <w:top w:val="single" w:sz="48" w:space="2" w:color="auto"/>
        </w:pBdr>
        <w:spacing w:after="210" w:line="240" w:lineRule="auto"/>
        <w:outlineLvl w:val="2"/>
        <w:rPr>
          <w:rFonts w:ascii="Times New Roman" w:eastAsia="Times New Roman" w:hAnsi="Times New Roman" w:cs="Times New Roman"/>
          <w:b/>
          <w:bCs/>
          <w:lang w:val="en-CA" w:eastAsia="en-CA"/>
        </w:rPr>
      </w:pPr>
      <w:r w:rsidRPr="00353E61">
        <w:rPr>
          <w:rFonts w:ascii="Times New Roman" w:eastAsia="Times New Roman" w:hAnsi="Times New Roman" w:cs="Times New Roman"/>
          <w:b/>
          <w:bCs/>
          <w:lang w:val="en-CA" w:eastAsia="en-CA"/>
        </w:rPr>
        <w:t xml:space="preserve">3 We're probably not experiencing a </w:t>
      </w:r>
      <w:hyperlink r:id="rId55" w:tooltip="More from the Guardian on Crime" w:history="1">
        <w:r w:rsidRPr="00353E61">
          <w:rPr>
            <w:rFonts w:ascii="Times New Roman" w:eastAsia="Times New Roman" w:hAnsi="Times New Roman" w:cs="Times New Roman"/>
            <w:b/>
            <w:bCs/>
            <w:color w:val="000000"/>
            <w:u w:val="single"/>
            <w:shd w:val="clear" w:color="auto" w:fill="FFFFFF"/>
            <w:lang w:val="en-CA" w:eastAsia="en-CA"/>
          </w:rPr>
          <w:t>crime</w:t>
        </w:r>
      </w:hyperlink>
      <w:r w:rsidRPr="00353E61">
        <w:rPr>
          <w:rFonts w:ascii="Times New Roman" w:eastAsia="Times New Roman" w:hAnsi="Times New Roman" w:cs="Times New Roman"/>
          <w:b/>
          <w:bCs/>
          <w:lang w:val="en-CA" w:eastAsia="en-CA"/>
        </w:rPr>
        <w:t xml:space="preserve"> </w:t>
      </w:r>
      <w:proofErr w:type="gramStart"/>
      <w:r w:rsidRPr="00353E61">
        <w:rPr>
          <w:rFonts w:ascii="Times New Roman" w:eastAsia="Times New Roman" w:hAnsi="Times New Roman" w:cs="Times New Roman"/>
          <w:b/>
          <w:bCs/>
          <w:lang w:val="en-CA" w:eastAsia="en-CA"/>
        </w:rPr>
        <w:t>wave</w:t>
      </w:r>
      <w:proofErr w:type="gramEnd"/>
      <w:r w:rsidRPr="00353E61">
        <w:rPr>
          <w:rFonts w:ascii="Times New Roman" w:eastAsia="Times New Roman" w:hAnsi="Times New Roman" w:cs="Times New Roman"/>
          <w:b/>
          <w:bCs/>
          <w:lang w:val="en-CA" w:eastAsia="en-CA"/>
        </w:rPr>
        <w:t xml:space="preserve"> </w:t>
      </w:r>
    </w:p>
    <w:p w14:paraId="6223BC70" w14:textId="77777777" w:rsidR="00353E61" w:rsidRPr="00353E61" w:rsidRDefault="00353E61" w:rsidP="00353E61">
      <w:pPr>
        <w:spacing w:before="100" w:beforeAutospacing="1" w:after="100" w:afterAutospacing="1" w:line="240" w:lineRule="auto"/>
        <w:rPr>
          <w:rFonts w:ascii="Times New Roman" w:eastAsia="Times New Roman" w:hAnsi="Times New Roman" w:cs="Times New Roman"/>
          <w:lang w:val="en-CA" w:eastAsia="en-CA"/>
        </w:rPr>
      </w:pPr>
      <w:r w:rsidRPr="00353E61">
        <w:rPr>
          <w:rFonts w:ascii="Times New Roman" w:eastAsia="Times New Roman" w:hAnsi="Times New Roman" w:cs="Times New Roman"/>
          <w:lang w:val="en-CA" w:eastAsia="en-CA"/>
        </w:rPr>
        <w:t xml:space="preserve">16. Here's a radical insight about numbers: they go up and down. Oh yeah. From one week to the next, the number of murders, for example, varies. Everyone knows this. No one expects the same number of crashes on the road every day. No one thinks the short-term pattern of events will be perfectly smooth. </w:t>
      </w:r>
      <w:proofErr w:type="gramStart"/>
      <w:r w:rsidRPr="00353E61">
        <w:rPr>
          <w:rFonts w:ascii="Times New Roman" w:eastAsia="Times New Roman" w:hAnsi="Times New Roman" w:cs="Times New Roman"/>
          <w:lang w:val="en-CA" w:eastAsia="en-CA"/>
        </w:rPr>
        <w:t>So</w:t>
      </w:r>
      <w:proofErr w:type="gramEnd"/>
      <w:r w:rsidRPr="00353E61">
        <w:rPr>
          <w:rFonts w:ascii="Times New Roman" w:eastAsia="Times New Roman" w:hAnsi="Times New Roman" w:cs="Times New Roman"/>
          <w:lang w:val="en-CA" w:eastAsia="en-CA"/>
        </w:rPr>
        <w:t xml:space="preserve"> what happened when there were four independent murders in London on one day? What happened was a giant public scream – in the belief that it revealed a worsening pattern of violent behaviour far beyond the normal ups and downs of the short-term murder rate.</w:t>
      </w:r>
    </w:p>
    <w:p w14:paraId="100105C2" w14:textId="77777777" w:rsidR="00353E61" w:rsidRPr="00353E61" w:rsidRDefault="00353E61" w:rsidP="00353E61">
      <w:pPr>
        <w:spacing w:before="100" w:beforeAutospacing="1" w:after="100" w:afterAutospacing="1" w:line="240" w:lineRule="auto"/>
        <w:rPr>
          <w:rFonts w:ascii="Times New Roman" w:eastAsia="Times New Roman" w:hAnsi="Times New Roman" w:cs="Times New Roman"/>
          <w:lang w:val="en-CA" w:eastAsia="en-CA"/>
        </w:rPr>
      </w:pPr>
      <w:r w:rsidRPr="00353E61">
        <w:rPr>
          <w:rFonts w:ascii="Times New Roman" w:eastAsia="Times New Roman" w:hAnsi="Times New Roman" w:cs="Times New Roman"/>
          <w:lang w:val="en-CA" w:eastAsia="en-CA"/>
        </w:rPr>
        <w:t xml:space="preserve">17. The question is: how do we know it's out of the ordinary? This is a case where stats can be powerful and helpful. Every murder is tragic, devastating families and friends. </w:t>
      </w:r>
      <w:proofErr w:type="gramStart"/>
      <w:r w:rsidRPr="00353E61">
        <w:rPr>
          <w:rFonts w:ascii="Times New Roman" w:eastAsia="Times New Roman" w:hAnsi="Times New Roman" w:cs="Times New Roman"/>
          <w:lang w:val="en-CA" w:eastAsia="en-CA"/>
        </w:rPr>
        <w:t>So</w:t>
      </w:r>
      <w:proofErr w:type="gramEnd"/>
      <w:r w:rsidRPr="00353E61">
        <w:rPr>
          <w:rFonts w:ascii="Times New Roman" w:eastAsia="Times New Roman" w:hAnsi="Times New Roman" w:cs="Times New Roman"/>
          <w:lang w:val="en-CA" w:eastAsia="en-CA"/>
        </w:rPr>
        <w:t xml:space="preserve"> it's important to know how many it takes on one day for us to tell if things are getting worse.</w:t>
      </w:r>
    </w:p>
    <w:p w14:paraId="12469AA0" w14:textId="77777777" w:rsidR="00353E61" w:rsidRPr="00353E61" w:rsidRDefault="00353E61" w:rsidP="00353E61">
      <w:pPr>
        <w:spacing w:before="100" w:beforeAutospacing="1" w:after="100" w:afterAutospacing="1" w:line="240" w:lineRule="auto"/>
        <w:rPr>
          <w:rFonts w:ascii="Times New Roman" w:eastAsia="Times New Roman" w:hAnsi="Times New Roman" w:cs="Times New Roman"/>
          <w:lang w:val="en-CA" w:eastAsia="en-CA"/>
        </w:rPr>
      </w:pPr>
      <w:r w:rsidRPr="00353E61">
        <w:rPr>
          <w:rFonts w:ascii="Times New Roman" w:eastAsia="Times New Roman" w:hAnsi="Times New Roman" w:cs="Times New Roman"/>
          <w:lang w:val="en-CA" w:eastAsia="en-CA"/>
        </w:rPr>
        <w:t xml:space="preserve">18. Imagine the calendar laid out on the floor, 365 blank spaces. Take last year's murder total, then count out an equivalent number of pieces of rice. Finally, throw the rice in the air over the calendar, aiming for a random distribution of </w:t>
      </w:r>
      <w:r w:rsidRPr="00353E61">
        <w:rPr>
          <w:rFonts w:ascii="Times New Roman" w:eastAsia="Times New Roman" w:hAnsi="Times New Roman" w:cs="Times New Roman"/>
          <w:lang w:val="en-CA" w:eastAsia="en-CA"/>
        </w:rPr>
        <w:lastRenderedPageBreak/>
        <w:t xml:space="preserve">rice grains/murders. One thing we can predict for sure is that the rice grains will not space themselves evenly. We can also be pretty sure that, in places, they will cluster, entirely by chance. So how likely is it that four grains will land on one square? Given London's total of murders, probability theory tells us that four grains in one space can be expected once in every three throws, </w:t>
      </w:r>
      <w:proofErr w:type="spellStart"/>
      <w:r w:rsidRPr="00353E61">
        <w:rPr>
          <w:rFonts w:ascii="Times New Roman" w:eastAsia="Times New Roman" w:hAnsi="Times New Roman" w:cs="Times New Roman"/>
          <w:lang w:val="en-CA" w:eastAsia="en-CA"/>
        </w:rPr>
        <w:t>ie</w:t>
      </w:r>
      <w:proofErr w:type="spellEnd"/>
      <w:r w:rsidRPr="00353E61">
        <w:rPr>
          <w:rFonts w:ascii="Times New Roman" w:eastAsia="Times New Roman" w:hAnsi="Times New Roman" w:cs="Times New Roman"/>
          <w:lang w:val="en-CA" w:eastAsia="en-CA"/>
        </w:rPr>
        <w:t xml:space="preserve"> four murders on one day can be expected to occur once every three years. And this is what happened. One of us, David Spiegelhalter, was able to predict almost precisely the number of days on which there would be one murder, two murders, three murders and four, and that over three years there would be 18 gaps of seven days between a murder (in the event, there were 19 such gaps). No new trend was necessary to produce these results.</w:t>
      </w:r>
    </w:p>
    <w:p w14:paraId="39A6B9FA" w14:textId="77777777" w:rsidR="00353E61" w:rsidRPr="00353E61" w:rsidRDefault="00353E61" w:rsidP="00353E61">
      <w:pPr>
        <w:pBdr>
          <w:top w:val="single" w:sz="48" w:space="2" w:color="auto"/>
        </w:pBdr>
        <w:spacing w:after="210" w:line="240" w:lineRule="auto"/>
        <w:outlineLvl w:val="2"/>
        <w:rPr>
          <w:rFonts w:ascii="Times New Roman" w:eastAsia="Times New Roman" w:hAnsi="Times New Roman" w:cs="Times New Roman"/>
          <w:b/>
          <w:bCs/>
          <w:lang w:val="en-CA" w:eastAsia="en-CA"/>
        </w:rPr>
      </w:pPr>
      <w:r w:rsidRPr="00353E61">
        <w:rPr>
          <w:rFonts w:ascii="Times New Roman" w:eastAsia="Times New Roman" w:hAnsi="Times New Roman" w:cs="Times New Roman"/>
          <w:b/>
          <w:bCs/>
          <w:lang w:val="en-CA" w:eastAsia="en-CA"/>
        </w:rPr>
        <w:t xml:space="preserve">4 Losing your job may be 16 times more likely than it </w:t>
      </w:r>
      <w:proofErr w:type="gramStart"/>
      <w:r w:rsidRPr="00353E61">
        <w:rPr>
          <w:rFonts w:ascii="Times New Roman" w:eastAsia="Times New Roman" w:hAnsi="Times New Roman" w:cs="Times New Roman"/>
          <w:b/>
          <w:bCs/>
          <w:lang w:val="en-CA" w:eastAsia="en-CA"/>
        </w:rPr>
        <w:t>looks</w:t>
      </w:r>
      <w:proofErr w:type="gramEnd"/>
      <w:r w:rsidRPr="00353E61">
        <w:rPr>
          <w:rFonts w:ascii="Times New Roman" w:eastAsia="Times New Roman" w:hAnsi="Times New Roman" w:cs="Times New Roman"/>
          <w:b/>
          <w:bCs/>
          <w:lang w:val="en-CA" w:eastAsia="en-CA"/>
        </w:rPr>
        <w:t xml:space="preserve"> </w:t>
      </w:r>
    </w:p>
    <w:p w14:paraId="4C397B18" w14:textId="77777777" w:rsidR="00353E61" w:rsidRPr="00353E61" w:rsidRDefault="00353E61" w:rsidP="00353E61">
      <w:pPr>
        <w:spacing w:before="100" w:beforeAutospacing="1" w:after="100" w:afterAutospacing="1" w:line="240" w:lineRule="auto"/>
        <w:rPr>
          <w:rFonts w:ascii="Times New Roman" w:eastAsia="Times New Roman" w:hAnsi="Times New Roman" w:cs="Times New Roman"/>
          <w:lang w:val="en-CA" w:eastAsia="en-CA"/>
        </w:rPr>
      </w:pPr>
      <w:r w:rsidRPr="00353E61">
        <w:rPr>
          <w:rFonts w:ascii="Times New Roman" w:eastAsia="Times New Roman" w:hAnsi="Times New Roman" w:cs="Times New Roman"/>
          <w:lang w:val="en-CA" w:eastAsia="en-CA"/>
        </w:rPr>
        <w:t>19. The rise in unemployment looks not too bad, given the size of the recession. At least, despite the misery of unemployment, plenty of economic commentators have been puzzled by why the numbers are lower than they expected. But is counting the unemployed the best measure of the risks of unemployment? Put aside suspicions of fiddled figures and this sounds like a stupid question. What else is there?</w:t>
      </w:r>
    </w:p>
    <w:p w14:paraId="5434284D" w14:textId="77777777" w:rsidR="00353E61" w:rsidRPr="00353E61" w:rsidRDefault="00353E61" w:rsidP="00353E61">
      <w:pPr>
        <w:spacing w:before="100" w:beforeAutospacing="1" w:after="100" w:afterAutospacing="1" w:line="240" w:lineRule="auto"/>
        <w:rPr>
          <w:rFonts w:ascii="Times New Roman" w:eastAsia="Times New Roman" w:hAnsi="Times New Roman" w:cs="Times New Roman"/>
          <w:lang w:val="en-CA" w:eastAsia="en-CA"/>
        </w:rPr>
      </w:pPr>
      <w:r w:rsidRPr="00353E61">
        <w:rPr>
          <w:rFonts w:ascii="Times New Roman" w:eastAsia="Times New Roman" w:hAnsi="Times New Roman" w:cs="Times New Roman"/>
          <w:lang w:val="en-CA" w:eastAsia="en-CA"/>
        </w:rPr>
        <w:t xml:space="preserve">20. Well, there is the difference between stock and flow, and an argument to be had about which is most relevant to people's sense of the dangers of being jobless. Think of the job market like a great revolving door. On the inside are people in </w:t>
      </w:r>
      <w:proofErr w:type="gramStart"/>
      <w:r w:rsidRPr="00353E61">
        <w:rPr>
          <w:rFonts w:ascii="Times New Roman" w:eastAsia="Times New Roman" w:hAnsi="Times New Roman" w:cs="Times New Roman"/>
          <w:lang w:val="en-CA" w:eastAsia="en-CA"/>
        </w:rPr>
        <w:t>work;</w:t>
      </w:r>
      <w:proofErr w:type="gramEnd"/>
      <w:r w:rsidRPr="00353E61">
        <w:rPr>
          <w:rFonts w:ascii="Times New Roman" w:eastAsia="Times New Roman" w:hAnsi="Times New Roman" w:cs="Times New Roman"/>
          <w:lang w:val="en-CA" w:eastAsia="en-CA"/>
        </w:rPr>
        <w:t xml:space="preserve"> on the outside, the jobless. The stock of unemployed is the number of people outside the door at any one time. It is about a million higher than before the recession in 2008.</w:t>
      </w:r>
    </w:p>
    <w:p w14:paraId="6FFAF0FB" w14:textId="77777777" w:rsidR="00353E61" w:rsidRPr="00353E61" w:rsidRDefault="00353E61" w:rsidP="00353E61">
      <w:pPr>
        <w:spacing w:before="100" w:beforeAutospacing="1" w:after="100" w:afterAutospacing="1" w:line="240" w:lineRule="auto"/>
        <w:rPr>
          <w:rFonts w:ascii="Times New Roman" w:eastAsia="Times New Roman" w:hAnsi="Times New Roman" w:cs="Times New Roman"/>
          <w:lang w:val="en-CA" w:eastAsia="en-CA"/>
        </w:rPr>
      </w:pPr>
      <w:r w:rsidRPr="00353E61">
        <w:rPr>
          <w:rFonts w:ascii="Times New Roman" w:eastAsia="Times New Roman" w:hAnsi="Times New Roman" w:cs="Times New Roman"/>
          <w:lang w:val="en-CA" w:eastAsia="en-CA"/>
        </w:rPr>
        <w:t xml:space="preserve">21. But the flow is the number of times someone goes through the door and stays on the wrong side long enough to be counted either as unemployed or inactive. This is dramatically bigger. Not 1 million, but more like 16 million </w:t>
      </w:r>
      <w:r w:rsidRPr="00353E61">
        <w:rPr>
          <w:rFonts w:ascii="Times New Roman" w:eastAsia="Times New Roman" w:hAnsi="Times New Roman" w:cs="Times New Roman"/>
          <w:lang w:val="en-CA" w:eastAsia="en-CA"/>
        </w:rPr>
        <w:t>jobs lost since late 2008 (though note that one person can lose more than one job in four years).</w:t>
      </w:r>
    </w:p>
    <w:p w14:paraId="08FBB351" w14:textId="77777777" w:rsidR="00353E61" w:rsidRPr="00353E61" w:rsidRDefault="00353E61" w:rsidP="00353E61">
      <w:pPr>
        <w:spacing w:before="100" w:beforeAutospacing="1" w:after="100" w:afterAutospacing="1" w:line="240" w:lineRule="auto"/>
        <w:rPr>
          <w:rFonts w:ascii="Times New Roman" w:eastAsia="Times New Roman" w:hAnsi="Times New Roman" w:cs="Times New Roman"/>
          <w:lang w:val="en-CA" w:eastAsia="en-CA"/>
        </w:rPr>
      </w:pPr>
      <w:r w:rsidRPr="00353E61">
        <w:rPr>
          <w:rFonts w:ascii="Times New Roman" w:eastAsia="Times New Roman" w:hAnsi="Times New Roman" w:cs="Times New Roman"/>
          <w:lang w:val="en-CA" w:eastAsia="en-CA"/>
        </w:rPr>
        <w:t>22. Once you're out, the flow back in is slower and more uncertain. By one measure, you're about twice as likely to get stuck outside for more than 12 months – and according to some research (much debated), you have an increased annual risk of death during your unemployment equal to smoking 12 cigarettes a day.</w:t>
      </w:r>
    </w:p>
    <w:p w14:paraId="3B1ACDB8" w14:textId="77777777" w:rsidR="00353E61" w:rsidRPr="00353E61" w:rsidRDefault="00353E61" w:rsidP="00353E61">
      <w:pPr>
        <w:spacing w:before="100" w:beforeAutospacing="1" w:after="100" w:afterAutospacing="1" w:line="240" w:lineRule="auto"/>
        <w:rPr>
          <w:rFonts w:ascii="Times New Roman" w:eastAsia="Times New Roman" w:hAnsi="Times New Roman" w:cs="Times New Roman"/>
          <w:lang w:val="en-CA" w:eastAsia="en-CA"/>
        </w:rPr>
      </w:pPr>
      <w:r w:rsidRPr="00353E61">
        <w:rPr>
          <w:rFonts w:ascii="Times New Roman" w:eastAsia="Times New Roman" w:hAnsi="Times New Roman" w:cs="Times New Roman"/>
          <w:lang w:val="en-CA" w:eastAsia="en-CA"/>
        </w:rPr>
        <w:t>23. This flow turns out to be a torrent pretty much all the time, in boom and bust. The consequences, though, are not the same. In the decade before 2008, the rapidity of the flow back inside was usually at least equal to the flow out. The point is that the risk of being part of the flow now, a flow that is greater than we might judge from the unemployment numbers alone, takes on a more sinister aspect. And many more than 1 million have felt today's more uncertain chill of being on the outside.</w:t>
      </w:r>
    </w:p>
    <w:p w14:paraId="0E52D487" w14:textId="77777777" w:rsidR="00353E61" w:rsidRPr="00353E61" w:rsidRDefault="00353E61" w:rsidP="00353E61">
      <w:pPr>
        <w:pBdr>
          <w:top w:val="single" w:sz="48" w:space="2" w:color="auto"/>
        </w:pBdr>
        <w:spacing w:after="210" w:line="240" w:lineRule="auto"/>
        <w:outlineLvl w:val="2"/>
        <w:rPr>
          <w:rFonts w:ascii="Times New Roman" w:eastAsia="Times New Roman" w:hAnsi="Times New Roman" w:cs="Times New Roman"/>
          <w:b/>
          <w:bCs/>
          <w:lang w:val="en-CA" w:eastAsia="en-CA"/>
        </w:rPr>
      </w:pPr>
      <w:r w:rsidRPr="00353E61">
        <w:rPr>
          <w:rFonts w:ascii="Times New Roman" w:eastAsia="Times New Roman" w:hAnsi="Times New Roman" w:cs="Times New Roman"/>
          <w:b/>
          <w:bCs/>
          <w:lang w:val="en-CA" w:eastAsia="en-CA"/>
        </w:rPr>
        <w:t xml:space="preserve">5 If you must gamble, try </w:t>
      </w:r>
      <w:proofErr w:type="gramStart"/>
      <w:r w:rsidRPr="00353E61">
        <w:rPr>
          <w:rFonts w:ascii="Times New Roman" w:eastAsia="Times New Roman" w:hAnsi="Times New Roman" w:cs="Times New Roman"/>
          <w:b/>
          <w:bCs/>
          <w:lang w:val="en-CA" w:eastAsia="en-CA"/>
        </w:rPr>
        <w:t>roulette</w:t>
      </w:r>
      <w:proofErr w:type="gramEnd"/>
    </w:p>
    <w:p w14:paraId="1AAFF9DD" w14:textId="77777777" w:rsidR="00353E61" w:rsidRPr="0076121F" w:rsidRDefault="00353E61" w:rsidP="00353E61">
      <w:pPr>
        <w:spacing w:before="100" w:beforeAutospacing="1" w:after="100" w:afterAutospacing="1" w:line="240" w:lineRule="auto"/>
        <w:rPr>
          <w:rFonts w:ascii="Times New Roman" w:eastAsia="Times New Roman" w:hAnsi="Times New Roman" w:cs="Times New Roman"/>
          <w:lang w:val="en-CA" w:eastAsia="en-CA"/>
        </w:rPr>
      </w:pPr>
      <w:r w:rsidRPr="00353E61">
        <w:rPr>
          <w:rFonts w:ascii="Times New Roman" w:eastAsia="Times New Roman" w:hAnsi="Times New Roman" w:cs="Times New Roman"/>
          <w:lang w:val="en-CA" w:eastAsia="en-CA"/>
        </w:rPr>
        <w:t xml:space="preserve">24. Risk is the downside of chance. As a final example, here's one from the upside, </w:t>
      </w:r>
      <w:hyperlink r:id="rId56" w:tooltip="More from the Guardian on Gambling" w:history="1">
        <w:r w:rsidRPr="00353E61">
          <w:rPr>
            <w:rFonts w:ascii="Times New Roman" w:eastAsia="Times New Roman" w:hAnsi="Times New Roman" w:cs="Times New Roman"/>
            <w:color w:val="000000"/>
            <w:u w:val="single"/>
            <w:shd w:val="clear" w:color="auto" w:fill="FFFFFF"/>
            <w:lang w:val="en-CA" w:eastAsia="en-CA"/>
          </w:rPr>
          <w:t>gambling</w:t>
        </w:r>
      </w:hyperlink>
      <w:r w:rsidRPr="00353E61">
        <w:rPr>
          <w:rFonts w:ascii="Times New Roman" w:eastAsia="Times New Roman" w:hAnsi="Times New Roman" w:cs="Times New Roman"/>
          <w:lang w:val="en-CA" w:eastAsia="en-CA"/>
        </w:rPr>
        <w:t xml:space="preserve">. Well, we say that, but of course the odds are that you will lose. Though if the UK lottery jackpot reaches more than £14m, it is possible to win for sure by buying tickets for all combinations of numbers, of which there are 14 million. Although tricky to organise, it would win all the subsidiary prizes as well, so you could make a tidy profit. </w:t>
      </w:r>
      <w:r w:rsidRPr="0076121F">
        <w:rPr>
          <w:rFonts w:ascii="Times New Roman" w:eastAsia="Times New Roman" w:hAnsi="Times New Roman" w:cs="Times New Roman"/>
          <w:lang w:val="en-CA" w:eastAsia="en-CA"/>
        </w:rPr>
        <w:t>Well, perhaps.</w:t>
      </w:r>
    </w:p>
    <w:p w14:paraId="6C115D50" w14:textId="77777777" w:rsidR="00353E61" w:rsidRPr="00353E61" w:rsidRDefault="00353E61" w:rsidP="00353E61">
      <w:pPr>
        <w:spacing w:before="100" w:beforeAutospacing="1" w:after="100" w:afterAutospacing="1" w:line="240" w:lineRule="auto"/>
        <w:rPr>
          <w:rFonts w:ascii="Times New Roman" w:eastAsia="Times New Roman" w:hAnsi="Times New Roman" w:cs="Times New Roman"/>
          <w:lang w:val="en-CA" w:eastAsia="en-CA"/>
        </w:rPr>
      </w:pPr>
      <w:r w:rsidRPr="00353E61">
        <w:rPr>
          <w:rFonts w:ascii="Times New Roman" w:eastAsia="Times New Roman" w:hAnsi="Times New Roman" w:cs="Times New Roman"/>
          <w:lang w:val="en-CA" w:eastAsia="en-CA"/>
        </w:rPr>
        <w:t>25. Because what if someone else wins too, and the jackpot is shared? You might be ruined. So even a sure thing can be risky.</w:t>
      </w:r>
    </w:p>
    <w:p w14:paraId="7135B195" w14:textId="77777777" w:rsidR="00353E61" w:rsidRPr="00353E61" w:rsidRDefault="00353E61" w:rsidP="00353E61">
      <w:pPr>
        <w:spacing w:before="100" w:beforeAutospacing="1" w:after="100" w:afterAutospacing="1" w:line="240" w:lineRule="auto"/>
        <w:rPr>
          <w:rFonts w:ascii="Times New Roman" w:eastAsia="Times New Roman" w:hAnsi="Times New Roman" w:cs="Times New Roman"/>
          <w:lang w:val="en-CA" w:eastAsia="en-CA"/>
        </w:rPr>
      </w:pPr>
      <w:r w:rsidRPr="00353E61">
        <w:rPr>
          <w:rFonts w:ascii="Times New Roman" w:eastAsia="Times New Roman" w:hAnsi="Times New Roman" w:cs="Times New Roman"/>
          <w:lang w:val="en-CA" w:eastAsia="en-CA"/>
        </w:rPr>
        <w:t xml:space="preserve">26. So let's say you fancied a £100,000 Maserati, but sadly had only a pound. And let's assume you are a cool, rational customer who wants the best odds (admittedly this is an implausible combination of characteristics). If you buy a single lottery ticket, and if your choice of six numbers matches five winning balls plus the bonus number (a seventh ball drawn), then this </w:t>
      </w:r>
      <w:r w:rsidRPr="00353E61">
        <w:rPr>
          <w:rFonts w:ascii="Times New Roman" w:eastAsia="Times New Roman" w:hAnsi="Times New Roman" w:cs="Times New Roman"/>
          <w:lang w:val="en-CA" w:eastAsia="en-CA"/>
        </w:rPr>
        <w:lastRenderedPageBreak/>
        <w:t>generally wins about £100,000 and has a probability 1 in 2,330,636.</w:t>
      </w:r>
    </w:p>
    <w:p w14:paraId="33EA9425" w14:textId="77777777" w:rsidR="00353E61" w:rsidRPr="00353E61" w:rsidRDefault="00353E61" w:rsidP="00353E61">
      <w:pPr>
        <w:spacing w:before="100" w:beforeAutospacing="1" w:after="100" w:afterAutospacing="1" w:line="240" w:lineRule="auto"/>
        <w:rPr>
          <w:rFonts w:ascii="Times New Roman" w:eastAsia="Times New Roman" w:hAnsi="Times New Roman" w:cs="Times New Roman"/>
          <w:lang w:val="en-CA" w:eastAsia="en-CA"/>
        </w:rPr>
      </w:pPr>
      <w:r w:rsidRPr="00353E61">
        <w:rPr>
          <w:rFonts w:ascii="Times New Roman" w:eastAsia="Times New Roman" w:hAnsi="Times New Roman" w:cs="Times New Roman"/>
          <w:lang w:val="en-CA" w:eastAsia="en-CA"/>
        </w:rPr>
        <w:t>27. Or you could go for an accumulator on the horses: pick a meeting with six races, and in each race choose a horse at medium odds of around 6-1. An accumulator, in which the winnings of each race are passed to the next horse, will give you 7×7×7×7×7×7 = £117,000 if they all win. Given a bookmaker's margin of, say, 12% each bet, the true odds may be around 1 in 230,000 – 10 times as good as the lottery.</w:t>
      </w:r>
    </w:p>
    <w:p w14:paraId="49422263" w14:textId="77777777" w:rsidR="00353E61" w:rsidRPr="00353E61" w:rsidRDefault="00353E61" w:rsidP="00353E61">
      <w:pPr>
        <w:pBdr>
          <w:bottom w:val="single" w:sz="4" w:space="1" w:color="auto"/>
        </w:pBdr>
        <w:spacing w:before="100" w:beforeAutospacing="1" w:after="100" w:afterAutospacing="1" w:line="240" w:lineRule="auto"/>
        <w:rPr>
          <w:rFonts w:ascii="Times New Roman" w:eastAsia="Times New Roman" w:hAnsi="Times New Roman" w:cs="Times New Roman"/>
          <w:lang w:val="en-CA" w:eastAsia="en-CA"/>
        </w:rPr>
      </w:pPr>
      <w:r w:rsidRPr="00353E61">
        <w:rPr>
          <w:rFonts w:ascii="Times New Roman" w:eastAsia="Times New Roman" w:hAnsi="Times New Roman" w:cs="Times New Roman"/>
          <w:lang w:val="en-CA" w:eastAsia="en-CA"/>
        </w:rPr>
        <w:t>28. If you can find a casino that will let you bet just £1, place it on your lucky number between 1 and 36. When it wins, leave the £36 there or move it to another number. When that comes up, do the same again. Win and you will have £46,656. Move it to red, win and you will have £93,312, almost enough for your Maserati. The chances of this on a European roulette wheel with one zero are 1/37×1/37×1/37×18/37 = 1 in 104,120, twice as good as the horses.</w:t>
      </w:r>
    </w:p>
    <w:p w14:paraId="092E0CBB" w14:textId="77777777" w:rsidR="004469ED" w:rsidRDefault="00353E61" w:rsidP="00353E61">
      <w:pPr>
        <w:spacing w:before="100" w:beforeAutospacing="1" w:after="100" w:afterAutospacing="1" w:line="240" w:lineRule="auto"/>
        <w:rPr>
          <w:rFonts w:ascii="Times New Roman" w:eastAsia="Times New Roman" w:hAnsi="Times New Roman" w:cs="Times New Roman"/>
          <w:lang w:val="en-CA" w:eastAsia="en-CA"/>
        </w:rPr>
        <w:sectPr w:rsidR="004469ED" w:rsidSect="006B7326">
          <w:type w:val="continuous"/>
          <w:pgSz w:w="12240" w:h="15840"/>
          <w:pgMar w:top="1440" w:right="1440" w:bottom="1440" w:left="1440" w:header="708" w:footer="708" w:gutter="0"/>
          <w:cols w:num="2" w:space="708"/>
          <w:docGrid w:linePitch="360"/>
        </w:sectPr>
      </w:pPr>
      <w:r w:rsidRPr="00353E61">
        <w:rPr>
          <w:rFonts w:ascii="Times New Roman" w:eastAsia="Times New Roman" w:hAnsi="Times New Roman" w:cs="Times New Roman"/>
          <w:lang w:val="en-CA" w:eastAsia="en-CA"/>
        </w:rPr>
        <w:t>http://www.theguardian.com/science/2013/jun/09/risk-statistics-data-blastland-spiegelhalter</w:t>
      </w:r>
    </w:p>
    <w:p w14:paraId="46AB1077" w14:textId="77777777" w:rsidR="00353E61" w:rsidRPr="00353E61" w:rsidRDefault="00353E61" w:rsidP="00353E61">
      <w:pPr>
        <w:spacing w:before="100" w:beforeAutospacing="1" w:after="100" w:afterAutospacing="1" w:line="240" w:lineRule="auto"/>
        <w:rPr>
          <w:rFonts w:ascii="Times New Roman" w:eastAsia="Times New Roman" w:hAnsi="Times New Roman" w:cs="Times New Roman"/>
          <w:lang w:val="en-CA" w:eastAsia="en-CA"/>
        </w:rPr>
      </w:pPr>
    </w:p>
    <w:p w14:paraId="2BA3775A" w14:textId="77777777" w:rsidR="001B0B8D" w:rsidRPr="000940DF" w:rsidRDefault="001B0B8D" w:rsidP="001B0B8D">
      <w:pPr>
        <w:rPr>
          <w:lang w:val="en-CA"/>
        </w:rPr>
      </w:pPr>
    </w:p>
    <w:sectPr w:rsidR="001B0B8D" w:rsidRPr="000940DF" w:rsidSect="006B7326">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681DCD" w14:textId="77777777" w:rsidR="006B7326" w:rsidRDefault="006B7326" w:rsidP="001B1BDF">
      <w:pPr>
        <w:spacing w:after="0" w:line="240" w:lineRule="auto"/>
      </w:pPr>
      <w:r>
        <w:separator/>
      </w:r>
    </w:p>
  </w:endnote>
  <w:endnote w:type="continuationSeparator" w:id="0">
    <w:p w14:paraId="4DF5B77D" w14:textId="77777777" w:rsidR="006B7326" w:rsidRDefault="006B7326" w:rsidP="001B1B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9501642"/>
      <w:docPartObj>
        <w:docPartGallery w:val="Page Numbers (Bottom of Page)"/>
        <w:docPartUnique/>
      </w:docPartObj>
    </w:sdtPr>
    <w:sdtEndPr>
      <w:rPr>
        <w:noProof/>
      </w:rPr>
    </w:sdtEndPr>
    <w:sdtContent>
      <w:p w14:paraId="7387F30E" w14:textId="77777777" w:rsidR="000B0D78" w:rsidRDefault="000B0D78">
        <w:pPr>
          <w:pStyle w:val="Footer"/>
          <w:jc w:val="right"/>
          <w:rPr>
            <w:noProof/>
          </w:rPr>
        </w:pPr>
        <w:r>
          <w:fldChar w:fldCharType="begin"/>
        </w:r>
        <w:r>
          <w:instrText xml:space="preserve"> PAGE   \* MERGEFORMAT </w:instrText>
        </w:r>
        <w:r>
          <w:fldChar w:fldCharType="separate"/>
        </w:r>
        <w:r>
          <w:rPr>
            <w:noProof/>
          </w:rPr>
          <w:t>4</w:t>
        </w:r>
        <w:r>
          <w:rPr>
            <w:noProof/>
          </w:rPr>
          <w:fldChar w:fldCharType="end"/>
        </w:r>
      </w:p>
      <w:p w14:paraId="41846409" w14:textId="77777777" w:rsidR="000B0D78" w:rsidRDefault="000B0D78">
        <w:pPr>
          <w:pStyle w:val="Footer"/>
          <w:jc w:val="right"/>
        </w:pPr>
        <w:r>
          <w:rPr>
            <w:noProof/>
            <w:sz w:val="16"/>
            <w:szCs w:val="16"/>
          </w:rPr>
          <w:t>r&amp;k, OEA1, h24</w:t>
        </w:r>
      </w:p>
    </w:sdtContent>
  </w:sdt>
  <w:p w14:paraId="0EFE822B" w14:textId="77777777" w:rsidR="000B0D78" w:rsidRDefault="000B0D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1E11C2" w14:textId="77777777" w:rsidR="006B7326" w:rsidRDefault="006B7326" w:rsidP="001B1BDF">
      <w:pPr>
        <w:spacing w:after="0" w:line="240" w:lineRule="auto"/>
      </w:pPr>
      <w:r>
        <w:separator/>
      </w:r>
    </w:p>
  </w:footnote>
  <w:footnote w:type="continuationSeparator" w:id="0">
    <w:p w14:paraId="34D12414" w14:textId="77777777" w:rsidR="006B7326" w:rsidRDefault="006B7326" w:rsidP="001B1B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E9760" w14:textId="77777777" w:rsidR="000B0D78" w:rsidRPr="00E65AC1" w:rsidRDefault="000B0D78" w:rsidP="001B1BDF">
    <w:pPr>
      <w:pStyle w:val="Header"/>
      <w:rPr>
        <w:lang w:val="en-CA"/>
      </w:rPr>
    </w:pPr>
    <w:bookmarkStart w:id="66" w:name="_Hlk124514136"/>
    <w:bookmarkStart w:id="67" w:name="_Hlk124514137"/>
    <w:r>
      <w:rPr>
        <w:lang w:val="en-CA"/>
      </w:rPr>
      <w:t>345-101 Risk and Knowledge, H24</w:t>
    </w:r>
  </w:p>
  <w:p w14:paraId="2A320F2D" w14:textId="77777777" w:rsidR="000B0D78" w:rsidRDefault="000B0D78" w:rsidP="000732E1">
    <w:pPr>
      <w:pStyle w:val="Header"/>
      <w:pBdr>
        <w:bottom w:val="double" w:sz="4" w:space="1" w:color="auto"/>
      </w:pBdr>
      <w:rPr>
        <w:b/>
        <w:bCs/>
        <w:lang w:val="en-CA"/>
      </w:rPr>
    </w:pPr>
    <w:r>
      <w:rPr>
        <w:b/>
        <w:bCs/>
        <w:lang w:val="en-CA"/>
      </w:rPr>
      <w:t>Occasional</w:t>
    </w:r>
    <w:r w:rsidRPr="00BC52F2">
      <w:rPr>
        <w:b/>
        <w:bCs/>
        <w:lang w:val="en-CA"/>
      </w:rPr>
      <w:t xml:space="preserve"> Exercise</w:t>
    </w:r>
    <w:r>
      <w:rPr>
        <w:b/>
        <w:bCs/>
        <w:lang w:val="en-CA"/>
      </w:rPr>
      <w:t>s and Assignments (OEA) 1</w:t>
    </w:r>
  </w:p>
  <w:p w14:paraId="5D7CE7E5" w14:textId="77777777" w:rsidR="000B0D78" w:rsidRPr="000732E1" w:rsidRDefault="000B0D78" w:rsidP="000732E1">
    <w:pPr>
      <w:pStyle w:val="Header"/>
      <w:pBdr>
        <w:bottom w:val="double" w:sz="4" w:space="1" w:color="auto"/>
      </w:pBdr>
      <w:rPr>
        <w:b/>
        <w:bCs/>
        <w:lang w:val="en-CA"/>
      </w:rPr>
    </w:pPr>
    <w:r>
      <w:rPr>
        <w:b/>
        <w:bCs/>
        <w:lang w:val="en-CA"/>
      </w:rPr>
      <w:t>Detailed Questions and Articles</w:t>
    </w:r>
    <w:bookmarkEnd w:id="66"/>
    <w:bookmarkEnd w:id="67"/>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F7FA6"/>
    <w:multiLevelType w:val="multilevel"/>
    <w:tmpl w:val="D09C9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D730C0"/>
    <w:multiLevelType w:val="multilevel"/>
    <w:tmpl w:val="E02A67F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59B7778"/>
    <w:multiLevelType w:val="hybridMultilevel"/>
    <w:tmpl w:val="BE7C3BA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2B1D3F9A"/>
    <w:multiLevelType w:val="multilevel"/>
    <w:tmpl w:val="4B6E0C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DE4715"/>
    <w:multiLevelType w:val="hybridMultilevel"/>
    <w:tmpl w:val="36943EAA"/>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335C1608"/>
    <w:multiLevelType w:val="multilevel"/>
    <w:tmpl w:val="BA106780"/>
    <w:lvl w:ilvl="0">
      <w:start w:val="1"/>
      <w:numFmt w:val="decimal"/>
      <w:lvlText w:val="%1"/>
      <w:lvlJc w:val="left"/>
      <w:pPr>
        <w:ind w:left="375" w:hanging="375"/>
      </w:pPr>
      <w:rPr>
        <w:rFonts w:hint="default"/>
        <w:b/>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6" w15:restartNumberingAfterBreak="0">
    <w:nsid w:val="34611BFF"/>
    <w:multiLevelType w:val="multilevel"/>
    <w:tmpl w:val="7E061A1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402D48CF"/>
    <w:multiLevelType w:val="multilevel"/>
    <w:tmpl w:val="EE861E3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42AB6A22"/>
    <w:multiLevelType w:val="hybridMultilevel"/>
    <w:tmpl w:val="D728CD6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15:restartNumberingAfterBreak="0">
    <w:nsid w:val="473210DE"/>
    <w:multiLevelType w:val="multilevel"/>
    <w:tmpl w:val="72082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1F7A79"/>
    <w:multiLevelType w:val="hybridMultilevel"/>
    <w:tmpl w:val="A6048F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1FE0ED3"/>
    <w:multiLevelType w:val="multilevel"/>
    <w:tmpl w:val="E23E0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122FF7"/>
    <w:multiLevelType w:val="hybridMultilevel"/>
    <w:tmpl w:val="CE004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932105"/>
    <w:multiLevelType w:val="hybridMultilevel"/>
    <w:tmpl w:val="8E420AA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1641422276">
    <w:abstractNumId w:val="3"/>
  </w:num>
  <w:num w:numId="2" w16cid:durableId="1428581024">
    <w:abstractNumId w:val="11"/>
  </w:num>
  <w:num w:numId="3" w16cid:durableId="1475247742">
    <w:abstractNumId w:val="4"/>
  </w:num>
  <w:num w:numId="4" w16cid:durableId="187649354">
    <w:abstractNumId w:val="8"/>
  </w:num>
  <w:num w:numId="5" w16cid:durableId="1234587223">
    <w:abstractNumId w:val="5"/>
  </w:num>
  <w:num w:numId="6" w16cid:durableId="340356630">
    <w:abstractNumId w:val="7"/>
  </w:num>
  <w:num w:numId="7" w16cid:durableId="993753688">
    <w:abstractNumId w:val="13"/>
  </w:num>
  <w:num w:numId="8" w16cid:durableId="1339311870">
    <w:abstractNumId w:val="2"/>
  </w:num>
  <w:num w:numId="9" w16cid:durableId="865562293">
    <w:abstractNumId w:val="10"/>
  </w:num>
  <w:num w:numId="10" w16cid:durableId="804390545">
    <w:abstractNumId w:val="12"/>
  </w:num>
  <w:num w:numId="11" w16cid:durableId="2063170861">
    <w:abstractNumId w:val="6"/>
  </w:num>
  <w:num w:numId="12" w16cid:durableId="246772965">
    <w:abstractNumId w:val="1"/>
  </w:num>
  <w:num w:numId="13" w16cid:durableId="743642634">
    <w:abstractNumId w:val="9"/>
  </w:num>
  <w:num w:numId="14" w16cid:durableId="1173498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1848"/>
    <w:rsid w:val="00022729"/>
    <w:rsid w:val="00022792"/>
    <w:rsid w:val="00034D00"/>
    <w:rsid w:val="000429C3"/>
    <w:rsid w:val="00063214"/>
    <w:rsid w:val="0006441D"/>
    <w:rsid w:val="000721A9"/>
    <w:rsid w:val="000732E1"/>
    <w:rsid w:val="00073C90"/>
    <w:rsid w:val="00074A95"/>
    <w:rsid w:val="000858A9"/>
    <w:rsid w:val="00090262"/>
    <w:rsid w:val="000940DF"/>
    <w:rsid w:val="000A1F6D"/>
    <w:rsid w:val="000A5C84"/>
    <w:rsid w:val="000B0D78"/>
    <w:rsid w:val="000B3603"/>
    <w:rsid w:val="000C30DC"/>
    <w:rsid w:val="000C7A3A"/>
    <w:rsid w:val="000D77E5"/>
    <w:rsid w:val="000E63E7"/>
    <w:rsid w:val="00103D35"/>
    <w:rsid w:val="00115384"/>
    <w:rsid w:val="00115C7B"/>
    <w:rsid w:val="001209C5"/>
    <w:rsid w:val="001214CC"/>
    <w:rsid w:val="0012312B"/>
    <w:rsid w:val="00127A2D"/>
    <w:rsid w:val="001422BA"/>
    <w:rsid w:val="001526BD"/>
    <w:rsid w:val="00154561"/>
    <w:rsid w:val="001553E3"/>
    <w:rsid w:val="00161A83"/>
    <w:rsid w:val="00180337"/>
    <w:rsid w:val="00180533"/>
    <w:rsid w:val="00181598"/>
    <w:rsid w:val="0018610B"/>
    <w:rsid w:val="00187A2C"/>
    <w:rsid w:val="00193E54"/>
    <w:rsid w:val="001A02E1"/>
    <w:rsid w:val="001A3A1B"/>
    <w:rsid w:val="001A5DA1"/>
    <w:rsid w:val="001A6765"/>
    <w:rsid w:val="001A79FB"/>
    <w:rsid w:val="001B0B8D"/>
    <w:rsid w:val="001B1BDF"/>
    <w:rsid w:val="001B4F98"/>
    <w:rsid w:val="001B6ADF"/>
    <w:rsid w:val="001C2A2F"/>
    <w:rsid w:val="001D6C48"/>
    <w:rsid w:val="001E0529"/>
    <w:rsid w:val="001F07E0"/>
    <w:rsid w:val="002010F9"/>
    <w:rsid w:val="0020680B"/>
    <w:rsid w:val="002120B0"/>
    <w:rsid w:val="0022449B"/>
    <w:rsid w:val="002253E5"/>
    <w:rsid w:val="002272AB"/>
    <w:rsid w:val="00232414"/>
    <w:rsid w:val="00232FFD"/>
    <w:rsid w:val="00265D1B"/>
    <w:rsid w:val="002665D3"/>
    <w:rsid w:val="002733E1"/>
    <w:rsid w:val="00274AA5"/>
    <w:rsid w:val="002776C5"/>
    <w:rsid w:val="00283E88"/>
    <w:rsid w:val="0029241B"/>
    <w:rsid w:val="00292D3A"/>
    <w:rsid w:val="0029410B"/>
    <w:rsid w:val="002A0ED4"/>
    <w:rsid w:val="002B2804"/>
    <w:rsid w:val="002B5D6C"/>
    <w:rsid w:val="002C2134"/>
    <w:rsid w:val="002E316A"/>
    <w:rsid w:val="002E386A"/>
    <w:rsid w:val="002E5CB9"/>
    <w:rsid w:val="002E6DFA"/>
    <w:rsid w:val="002E7CDF"/>
    <w:rsid w:val="002E7E48"/>
    <w:rsid w:val="002F57BB"/>
    <w:rsid w:val="00310ACF"/>
    <w:rsid w:val="00315760"/>
    <w:rsid w:val="0032339A"/>
    <w:rsid w:val="003233E4"/>
    <w:rsid w:val="003413DD"/>
    <w:rsid w:val="0034548B"/>
    <w:rsid w:val="00347D19"/>
    <w:rsid w:val="00353E61"/>
    <w:rsid w:val="00354D00"/>
    <w:rsid w:val="00367DC8"/>
    <w:rsid w:val="00373875"/>
    <w:rsid w:val="00385E75"/>
    <w:rsid w:val="003B67FF"/>
    <w:rsid w:val="003C1427"/>
    <w:rsid w:val="003C1561"/>
    <w:rsid w:val="003C5A43"/>
    <w:rsid w:val="003F1B9E"/>
    <w:rsid w:val="00404CAF"/>
    <w:rsid w:val="00417580"/>
    <w:rsid w:val="00420951"/>
    <w:rsid w:val="00431B0A"/>
    <w:rsid w:val="00440BAB"/>
    <w:rsid w:val="004469ED"/>
    <w:rsid w:val="00454386"/>
    <w:rsid w:val="00461CCF"/>
    <w:rsid w:val="00471137"/>
    <w:rsid w:val="00480F37"/>
    <w:rsid w:val="00483D11"/>
    <w:rsid w:val="00486607"/>
    <w:rsid w:val="004928B4"/>
    <w:rsid w:val="00494468"/>
    <w:rsid w:val="004A161A"/>
    <w:rsid w:val="004A2B89"/>
    <w:rsid w:val="004B2CEB"/>
    <w:rsid w:val="004C1EA9"/>
    <w:rsid w:val="004D5789"/>
    <w:rsid w:val="004F03BC"/>
    <w:rsid w:val="004F0616"/>
    <w:rsid w:val="004F3B1C"/>
    <w:rsid w:val="0050451C"/>
    <w:rsid w:val="005168FB"/>
    <w:rsid w:val="00522170"/>
    <w:rsid w:val="00531E77"/>
    <w:rsid w:val="00545732"/>
    <w:rsid w:val="00547B84"/>
    <w:rsid w:val="00560822"/>
    <w:rsid w:val="005704B3"/>
    <w:rsid w:val="0059081D"/>
    <w:rsid w:val="005979E4"/>
    <w:rsid w:val="005A04B5"/>
    <w:rsid w:val="005A18B1"/>
    <w:rsid w:val="005B0B1D"/>
    <w:rsid w:val="005B778B"/>
    <w:rsid w:val="005C5627"/>
    <w:rsid w:val="005D3D90"/>
    <w:rsid w:val="005D79E5"/>
    <w:rsid w:val="005E238D"/>
    <w:rsid w:val="005F36A1"/>
    <w:rsid w:val="0060294F"/>
    <w:rsid w:val="006057E8"/>
    <w:rsid w:val="00607635"/>
    <w:rsid w:val="006115CD"/>
    <w:rsid w:val="00611E44"/>
    <w:rsid w:val="0061253C"/>
    <w:rsid w:val="00613344"/>
    <w:rsid w:val="00620A1F"/>
    <w:rsid w:val="00632B32"/>
    <w:rsid w:val="006514EB"/>
    <w:rsid w:val="0066692F"/>
    <w:rsid w:val="00683707"/>
    <w:rsid w:val="0068396B"/>
    <w:rsid w:val="006A30FF"/>
    <w:rsid w:val="006A51E2"/>
    <w:rsid w:val="006A6BA4"/>
    <w:rsid w:val="006B7326"/>
    <w:rsid w:val="006C1EEB"/>
    <w:rsid w:val="006C5379"/>
    <w:rsid w:val="006D60AF"/>
    <w:rsid w:val="006E5F6E"/>
    <w:rsid w:val="0070276A"/>
    <w:rsid w:val="0070624E"/>
    <w:rsid w:val="00710F70"/>
    <w:rsid w:val="00712D25"/>
    <w:rsid w:val="00717371"/>
    <w:rsid w:val="00732C29"/>
    <w:rsid w:val="0075416C"/>
    <w:rsid w:val="00756C39"/>
    <w:rsid w:val="0076121F"/>
    <w:rsid w:val="007721C6"/>
    <w:rsid w:val="0077729A"/>
    <w:rsid w:val="00785BC1"/>
    <w:rsid w:val="007916F1"/>
    <w:rsid w:val="007B0CEA"/>
    <w:rsid w:val="007C42A7"/>
    <w:rsid w:val="007D731C"/>
    <w:rsid w:val="007E49EB"/>
    <w:rsid w:val="008070F8"/>
    <w:rsid w:val="008172EB"/>
    <w:rsid w:val="00824AE1"/>
    <w:rsid w:val="00833451"/>
    <w:rsid w:val="00834D1B"/>
    <w:rsid w:val="0084382D"/>
    <w:rsid w:val="00850D78"/>
    <w:rsid w:val="00874E9D"/>
    <w:rsid w:val="008761AB"/>
    <w:rsid w:val="0088496A"/>
    <w:rsid w:val="00891CC6"/>
    <w:rsid w:val="008A226A"/>
    <w:rsid w:val="008A3DA2"/>
    <w:rsid w:val="008A7A12"/>
    <w:rsid w:val="008C3069"/>
    <w:rsid w:val="008C717B"/>
    <w:rsid w:val="008E2C63"/>
    <w:rsid w:val="008E52A9"/>
    <w:rsid w:val="008F3B28"/>
    <w:rsid w:val="00901DC1"/>
    <w:rsid w:val="009103EE"/>
    <w:rsid w:val="00912758"/>
    <w:rsid w:val="0091584F"/>
    <w:rsid w:val="009158D0"/>
    <w:rsid w:val="00924220"/>
    <w:rsid w:val="0093499E"/>
    <w:rsid w:val="00934A40"/>
    <w:rsid w:val="0094115C"/>
    <w:rsid w:val="00941CF0"/>
    <w:rsid w:val="00943346"/>
    <w:rsid w:val="00944F0F"/>
    <w:rsid w:val="00954A91"/>
    <w:rsid w:val="009552CC"/>
    <w:rsid w:val="009567D8"/>
    <w:rsid w:val="00957798"/>
    <w:rsid w:val="009646DB"/>
    <w:rsid w:val="00964D00"/>
    <w:rsid w:val="009922DA"/>
    <w:rsid w:val="00994786"/>
    <w:rsid w:val="009A4D3D"/>
    <w:rsid w:val="009A6572"/>
    <w:rsid w:val="009B01BD"/>
    <w:rsid w:val="009B024E"/>
    <w:rsid w:val="009B3F65"/>
    <w:rsid w:val="009D3265"/>
    <w:rsid w:val="009F09F0"/>
    <w:rsid w:val="009F1180"/>
    <w:rsid w:val="009F4854"/>
    <w:rsid w:val="00A070D4"/>
    <w:rsid w:val="00A07C9F"/>
    <w:rsid w:val="00A1022F"/>
    <w:rsid w:val="00A1429B"/>
    <w:rsid w:val="00A2483A"/>
    <w:rsid w:val="00A26331"/>
    <w:rsid w:val="00A32243"/>
    <w:rsid w:val="00A34B78"/>
    <w:rsid w:val="00A426B1"/>
    <w:rsid w:val="00A443F2"/>
    <w:rsid w:val="00A44629"/>
    <w:rsid w:val="00A46D8C"/>
    <w:rsid w:val="00A56B89"/>
    <w:rsid w:val="00A626E9"/>
    <w:rsid w:val="00A67F21"/>
    <w:rsid w:val="00A74FD8"/>
    <w:rsid w:val="00A84DE6"/>
    <w:rsid w:val="00A87307"/>
    <w:rsid w:val="00A94B08"/>
    <w:rsid w:val="00AA3EB4"/>
    <w:rsid w:val="00AB2CB1"/>
    <w:rsid w:val="00AB2F0D"/>
    <w:rsid w:val="00AD0591"/>
    <w:rsid w:val="00AE2CCB"/>
    <w:rsid w:val="00AE2CFB"/>
    <w:rsid w:val="00AE6F5B"/>
    <w:rsid w:val="00AF0FC4"/>
    <w:rsid w:val="00AF1D2A"/>
    <w:rsid w:val="00AF4B32"/>
    <w:rsid w:val="00AF65EA"/>
    <w:rsid w:val="00B00E35"/>
    <w:rsid w:val="00B11CF7"/>
    <w:rsid w:val="00B16533"/>
    <w:rsid w:val="00B16555"/>
    <w:rsid w:val="00B17AA1"/>
    <w:rsid w:val="00B21B30"/>
    <w:rsid w:val="00B31473"/>
    <w:rsid w:val="00B33B7B"/>
    <w:rsid w:val="00B34EF7"/>
    <w:rsid w:val="00B45B31"/>
    <w:rsid w:val="00B45E8A"/>
    <w:rsid w:val="00B62A97"/>
    <w:rsid w:val="00B65633"/>
    <w:rsid w:val="00B658AB"/>
    <w:rsid w:val="00B71B81"/>
    <w:rsid w:val="00B7437D"/>
    <w:rsid w:val="00B76809"/>
    <w:rsid w:val="00B77112"/>
    <w:rsid w:val="00B902E9"/>
    <w:rsid w:val="00B9404D"/>
    <w:rsid w:val="00B96453"/>
    <w:rsid w:val="00BA39CD"/>
    <w:rsid w:val="00BB00F9"/>
    <w:rsid w:val="00BB127E"/>
    <w:rsid w:val="00BB28FA"/>
    <w:rsid w:val="00BB5857"/>
    <w:rsid w:val="00BB6C96"/>
    <w:rsid w:val="00BB77F1"/>
    <w:rsid w:val="00BC52F2"/>
    <w:rsid w:val="00BC71A1"/>
    <w:rsid w:val="00BD1B20"/>
    <w:rsid w:val="00BF3E32"/>
    <w:rsid w:val="00C01FA7"/>
    <w:rsid w:val="00C16A08"/>
    <w:rsid w:val="00C23D6F"/>
    <w:rsid w:val="00C33FE1"/>
    <w:rsid w:val="00C347CE"/>
    <w:rsid w:val="00C41848"/>
    <w:rsid w:val="00C430D6"/>
    <w:rsid w:val="00C435F8"/>
    <w:rsid w:val="00C566D3"/>
    <w:rsid w:val="00C81023"/>
    <w:rsid w:val="00C959E8"/>
    <w:rsid w:val="00CA6018"/>
    <w:rsid w:val="00CA6D06"/>
    <w:rsid w:val="00CE152D"/>
    <w:rsid w:val="00CF0837"/>
    <w:rsid w:val="00D058DF"/>
    <w:rsid w:val="00D06654"/>
    <w:rsid w:val="00D244DF"/>
    <w:rsid w:val="00D265A8"/>
    <w:rsid w:val="00D3276C"/>
    <w:rsid w:val="00D351DC"/>
    <w:rsid w:val="00D36D9A"/>
    <w:rsid w:val="00D421AA"/>
    <w:rsid w:val="00D552B7"/>
    <w:rsid w:val="00D565FB"/>
    <w:rsid w:val="00D63B11"/>
    <w:rsid w:val="00D65F80"/>
    <w:rsid w:val="00D67237"/>
    <w:rsid w:val="00D67CC0"/>
    <w:rsid w:val="00D75A7F"/>
    <w:rsid w:val="00D761F8"/>
    <w:rsid w:val="00D8408B"/>
    <w:rsid w:val="00D901E2"/>
    <w:rsid w:val="00DC08B9"/>
    <w:rsid w:val="00DE0A26"/>
    <w:rsid w:val="00DE0B85"/>
    <w:rsid w:val="00DE0C20"/>
    <w:rsid w:val="00DE33CF"/>
    <w:rsid w:val="00DE5113"/>
    <w:rsid w:val="00DE6701"/>
    <w:rsid w:val="00E12D12"/>
    <w:rsid w:val="00E1590D"/>
    <w:rsid w:val="00E17FE2"/>
    <w:rsid w:val="00E22930"/>
    <w:rsid w:val="00E54794"/>
    <w:rsid w:val="00E5710B"/>
    <w:rsid w:val="00E63347"/>
    <w:rsid w:val="00E63501"/>
    <w:rsid w:val="00E6696A"/>
    <w:rsid w:val="00E76246"/>
    <w:rsid w:val="00E83DE0"/>
    <w:rsid w:val="00E964F7"/>
    <w:rsid w:val="00E96DF3"/>
    <w:rsid w:val="00EA0293"/>
    <w:rsid w:val="00EA2675"/>
    <w:rsid w:val="00EA4169"/>
    <w:rsid w:val="00EA5BF0"/>
    <w:rsid w:val="00EC40B5"/>
    <w:rsid w:val="00ED0823"/>
    <w:rsid w:val="00EE4A09"/>
    <w:rsid w:val="00EF46F2"/>
    <w:rsid w:val="00F11C22"/>
    <w:rsid w:val="00F15BD7"/>
    <w:rsid w:val="00F33BD0"/>
    <w:rsid w:val="00F46E4B"/>
    <w:rsid w:val="00F503B3"/>
    <w:rsid w:val="00F56EFD"/>
    <w:rsid w:val="00F8497B"/>
    <w:rsid w:val="00F8513E"/>
    <w:rsid w:val="00F9469B"/>
    <w:rsid w:val="00F96D99"/>
    <w:rsid w:val="00F9774F"/>
    <w:rsid w:val="00FA6FA1"/>
    <w:rsid w:val="00FC3860"/>
    <w:rsid w:val="00FD6D52"/>
    <w:rsid w:val="00FF1ED2"/>
    <w:rsid w:val="00FF55AE"/>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55A5B"/>
  <w15:docId w15:val="{6B963CA0-013A-4698-97CE-DFF1955EE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848"/>
    <w:rPr>
      <w:lang w:val="fr-CA"/>
    </w:rPr>
  </w:style>
  <w:style w:type="paragraph" w:styleId="Heading1">
    <w:name w:val="heading 1"/>
    <w:basedOn w:val="Normal"/>
    <w:link w:val="Heading1Char"/>
    <w:uiPriority w:val="9"/>
    <w:qFormat/>
    <w:rsid w:val="00E5479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18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1848"/>
    <w:rPr>
      <w:rFonts w:ascii="Segoe UI" w:hAnsi="Segoe UI" w:cs="Segoe UI"/>
      <w:sz w:val="18"/>
      <w:szCs w:val="18"/>
      <w:lang w:val="fr-CA"/>
    </w:rPr>
  </w:style>
  <w:style w:type="paragraph" w:styleId="Header">
    <w:name w:val="header"/>
    <w:basedOn w:val="Normal"/>
    <w:link w:val="HeaderChar"/>
    <w:uiPriority w:val="99"/>
    <w:unhideWhenUsed/>
    <w:rsid w:val="001B1B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1BDF"/>
    <w:rPr>
      <w:lang w:val="fr-CA"/>
    </w:rPr>
  </w:style>
  <w:style w:type="paragraph" w:styleId="Footer">
    <w:name w:val="footer"/>
    <w:basedOn w:val="Normal"/>
    <w:link w:val="FooterChar"/>
    <w:uiPriority w:val="99"/>
    <w:unhideWhenUsed/>
    <w:rsid w:val="001B1B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1BDF"/>
    <w:rPr>
      <w:lang w:val="fr-CA"/>
    </w:rPr>
  </w:style>
  <w:style w:type="character" w:styleId="Hyperlink">
    <w:name w:val="Hyperlink"/>
    <w:basedOn w:val="DefaultParagraphFont"/>
    <w:uiPriority w:val="99"/>
    <w:unhideWhenUsed/>
    <w:rsid w:val="002B2804"/>
    <w:rPr>
      <w:color w:val="0563C1" w:themeColor="hyperlink"/>
      <w:u w:val="single"/>
    </w:rPr>
  </w:style>
  <w:style w:type="character" w:styleId="FollowedHyperlink">
    <w:name w:val="FollowedHyperlink"/>
    <w:basedOn w:val="DefaultParagraphFont"/>
    <w:uiPriority w:val="99"/>
    <w:semiHidden/>
    <w:unhideWhenUsed/>
    <w:rsid w:val="002B2804"/>
    <w:rPr>
      <w:color w:val="954F72" w:themeColor="followedHyperlink"/>
      <w:u w:val="single"/>
    </w:rPr>
  </w:style>
  <w:style w:type="table" w:styleId="TableGrid">
    <w:name w:val="Table Grid"/>
    <w:basedOn w:val="TableNormal"/>
    <w:uiPriority w:val="59"/>
    <w:rsid w:val="008E2C6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566D3"/>
    <w:pPr>
      <w:ind w:left="720"/>
      <w:contextualSpacing/>
    </w:pPr>
  </w:style>
  <w:style w:type="paragraph" w:styleId="NormalWeb">
    <w:name w:val="Normal (Web)"/>
    <w:basedOn w:val="Normal"/>
    <w:uiPriority w:val="99"/>
    <w:semiHidden/>
    <w:unhideWhenUsed/>
    <w:rsid w:val="00A2483A"/>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styleId="CommentText">
    <w:name w:val="annotation text"/>
    <w:basedOn w:val="Normal"/>
    <w:link w:val="CommentTextChar"/>
    <w:uiPriority w:val="99"/>
    <w:unhideWhenUsed/>
    <w:rsid w:val="00CE152D"/>
    <w:pPr>
      <w:spacing w:line="240" w:lineRule="auto"/>
    </w:pPr>
    <w:rPr>
      <w:sz w:val="20"/>
      <w:szCs w:val="20"/>
      <w:lang w:val="en-CA"/>
    </w:rPr>
  </w:style>
  <w:style w:type="character" w:customStyle="1" w:styleId="CommentTextChar">
    <w:name w:val="Comment Text Char"/>
    <w:basedOn w:val="DefaultParagraphFont"/>
    <w:link w:val="CommentText"/>
    <w:uiPriority w:val="99"/>
    <w:rsid w:val="00CE152D"/>
    <w:rPr>
      <w:sz w:val="20"/>
      <w:szCs w:val="20"/>
    </w:rPr>
  </w:style>
  <w:style w:type="character" w:styleId="Strong">
    <w:name w:val="Strong"/>
    <w:basedOn w:val="DefaultParagraphFont"/>
    <w:uiPriority w:val="22"/>
    <w:qFormat/>
    <w:rsid w:val="002E7E48"/>
    <w:rPr>
      <w:b/>
      <w:bCs/>
    </w:rPr>
  </w:style>
  <w:style w:type="paragraph" w:customStyle="1" w:styleId="entry-header">
    <w:name w:val="entry-header"/>
    <w:basedOn w:val="Normal"/>
    <w:rsid w:val="002E7E48"/>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styleId="Emphasis">
    <w:name w:val="Emphasis"/>
    <w:basedOn w:val="DefaultParagraphFont"/>
    <w:uiPriority w:val="20"/>
    <w:qFormat/>
    <w:rsid w:val="002E7E48"/>
    <w:rPr>
      <w:i/>
      <w:iCs/>
    </w:rPr>
  </w:style>
  <w:style w:type="character" w:customStyle="1" w:styleId="lemmaindef">
    <w:name w:val="lemmaindef"/>
    <w:basedOn w:val="DefaultParagraphFont"/>
    <w:rsid w:val="002E7E48"/>
  </w:style>
  <w:style w:type="character" w:customStyle="1" w:styleId="roman">
    <w:name w:val="roman"/>
    <w:basedOn w:val="DefaultParagraphFont"/>
    <w:rsid w:val="002E7E48"/>
  </w:style>
  <w:style w:type="character" w:customStyle="1" w:styleId="Heading1Char">
    <w:name w:val="Heading 1 Char"/>
    <w:basedOn w:val="DefaultParagraphFont"/>
    <w:link w:val="Heading1"/>
    <w:uiPriority w:val="9"/>
    <w:rsid w:val="00E54794"/>
    <w:rPr>
      <w:rFonts w:ascii="Times New Roman" w:eastAsia="Times New Roman" w:hAnsi="Times New Roman" w:cs="Times New Roman"/>
      <w:b/>
      <w:bCs/>
      <w:kern w:val="36"/>
      <w:sz w:val="48"/>
      <w:szCs w:val="48"/>
      <w:lang w:val="fr-CA" w:eastAsia="fr-CA"/>
    </w:rPr>
  </w:style>
  <w:style w:type="paragraph" w:customStyle="1" w:styleId="dcr-i43ppq">
    <w:name w:val="dcr-i43ppq"/>
    <w:basedOn w:val="Normal"/>
    <w:rsid w:val="00E54794"/>
    <w:pPr>
      <w:spacing w:before="100" w:beforeAutospacing="1" w:after="100" w:afterAutospacing="1" w:line="240" w:lineRule="auto"/>
    </w:pPr>
    <w:rPr>
      <w:rFonts w:ascii="Times New Roman" w:eastAsia="Times New Roman" w:hAnsi="Times New Roman" w:cs="Times New Roman"/>
      <w:sz w:val="24"/>
      <w:szCs w:val="24"/>
      <w:lang w:eastAsia="fr-CA"/>
    </w:rPr>
  </w:style>
  <w:style w:type="paragraph" w:customStyle="1" w:styleId="dcr-t0ikv9">
    <w:name w:val="dcr-t0ikv9"/>
    <w:basedOn w:val="Normal"/>
    <w:rsid w:val="00E54794"/>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dcr-o4cepu">
    <w:name w:val="dcr-o4cepu"/>
    <w:basedOn w:val="DefaultParagraphFont"/>
    <w:rsid w:val="00E54794"/>
  </w:style>
  <w:style w:type="character" w:customStyle="1" w:styleId="dcr-t0ikv91">
    <w:name w:val="dcr-t0ikv91"/>
    <w:basedOn w:val="DefaultParagraphFont"/>
    <w:rsid w:val="00E54794"/>
  </w:style>
  <w:style w:type="character" w:customStyle="1" w:styleId="UnresolvedMention1">
    <w:name w:val="Unresolved Mention1"/>
    <w:basedOn w:val="DefaultParagraphFont"/>
    <w:uiPriority w:val="99"/>
    <w:semiHidden/>
    <w:unhideWhenUsed/>
    <w:rsid w:val="00E63347"/>
    <w:rPr>
      <w:color w:val="605E5C"/>
      <w:shd w:val="clear" w:color="auto" w:fill="E1DFDD"/>
    </w:rPr>
  </w:style>
  <w:style w:type="character" w:styleId="UnresolvedMention">
    <w:name w:val="Unresolved Mention"/>
    <w:basedOn w:val="DefaultParagraphFont"/>
    <w:uiPriority w:val="99"/>
    <w:semiHidden/>
    <w:unhideWhenUsed/>
    <w:rsid w:val="00A74FD8"/>
    <w:rPr>
      <w:color w:val="605E5C"/>
      <w:shd w:val="clear" w:color="auto" w:fill="E1DFDD"/>
    </w:rPr>
  </w:style>
  <w:style w:type="character" w:customStyle="1" w:styleId="xref">
    <w:name w:val="xref"/>
    <w:basedOn w:val="DefaultParagraphFont"/>
    <w:rsid w:val="00D67237"/>
  </w:style>
  <w:style w:type="character" w:customStyle="1" w:styleId="smallcaps">
    <w:name w:val="smallcaps"/>
    <w:basedOn w:val="DefaultParagraphFont"/>
    <w:rsid w:val="00D67237"/>
  </w:style>
  <w:style w:type="character" w:customStyle="1" w:styleId="ps">
    <w:name w:val="ps"/>
    <w:basedOn w:val="DefaultParagraphFont"/>
    <w:rsid w:val="00D67237"/>
  </w:style>
  <w:style w:type="character" w:customStyle="1" w:styleId="dttext">
    <w:name w:val="dttext"/>
    <w:basedOn w:val="DefaultParagraphFont"/>
    <w:rsid w:val="00D67237"/>
  </w:style>
  <w:style w:type="character" w:customStyle="1" w:styleId="one-click-content">
    <w:name w:val="one-click-content"/>
    <w:basedOn w:val="DefaultParagraphFont"/>
    <w:rsid w:val="006133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80299">
      <w:bodyDiv w:val="1"/>
      <w:marLeft w:val="0"/>
      <w:marRight w:val="0"/>
      <w:marTop w:val="0"/>
      <w:marBottom w:val="0"/>
      <w:divBdr>
        <w:top w:val="none" w:sz="0" w:space="0" w:color="auto"/>
        <w:left w:val="none" w:sz="0" w:space="0" w:color="auto"/>
        <w:bottom w:val="none" w:sz="0" w:space="0" w:color="auto"/>
        <w:right w:val="none" w:sz="0" w:space="0" w:color="auto"/>
      </w:divBdr>
      <w:divsChild>
        <w:div w:id="739907125">
          <w:marLeft w:val="0"/>
          <w:marRight w:val="0"/>
          <w:marTop w:val="120"/>
          <w:marBottom w:val="60"/>
          <w:divBdr>
            <w:top w:val="none" w:sz="0" w:space="0" w:color="auto"/>
            <w:left w:val="none" w:sz="0" w:space="0" w:color="auto"/>
            <w:bottom w:val="none" w:sz="0" w:space="0" w:color="auto"/>
            <w:right w:val="none" w:sz="0" w:space="0" w:color="auto"/>
          </w:divBdr>
        </w:div>
        <w:div w:id="2127582381">
          <w:marLeft w:val="0"/>
          <w:marRight w:val="0"/>
          <w:marTop w:val="120"/>
          <w:marBottom w:val="60"/>
          <w:divBdr>
            <w:top w:val="none" w:sz="0" w:space="0" w:color="auto"/>
            <w:left w:val="none" w:sz="0" w:space="0" w:color="auto"/>
            <w:bottom w:val="none" w:sz="0" w:space="0" w:color="auto"/>
            <w:right w:val="none" w:sz="0" w:space="0" w:color="auto"/>
          </w:divBdr>
        </w:div>
        <w:div w:id="279411414">
          <w:marLeft w:val="0"/>
          <w:marRight w:val="0"/>
          <w:marTop w:val="120"/>
          <w:marBottom w:val="60"/>
          <w:divBdr>
            <w:top w:val="none" w:sz="0" w:space="0" w:color="auto"/>
            <w:left w:val="none" w:sz="0" w:space="0" w:color="auto"/>
            <w:bottom w:val="none" w:sz="0" w:space="0" w:color="auto"/>
            <w:right w:val="none" w:sz="0" w:space="0" w:color="auto"/>
          </w:divBdr>
        </w:div>
      </w:divsChild>
    </w:div>
    <w:div w:id="181819997">
      <w:bodyDiv w:val="1"/>
      <w:marLeft w:val="0"/>
      <w:marRight w:val="0"/>
      <w:marTop w:val="0"/>
      <w:marBottom w:val="0"/>
      <w:divBdr>
        <w:top w:val="none" w:sz="0" w:space="0" w:color="auto"/>
        <w:left w:val="none" w:sz="0" w:space="0" w:color="auto"/>
        <w:bottom w:val="none" w:sz="0" w:space="0" w:color="auto"/>
        <w:right w:val="none" w:sz="0" w:space="0" w:color="auto"/>
      </w:divBdr>
      <w:divsChild>
        <w:div w:id="1707634873">
          <w:marLeft w:val="0"/>
          <w:marRight w:val="0"/>
          <w:marTop w:val="0"/>
          <w:marBottom w:val="0"/>
          <w:divBdr>
            <w:top w:val="none" w:sz="0" w:space="0" w:color="auto"/>
            <w:left w:val="none" w:sz="0" w:space="0" w:color="auto"/>
            <w:bottom w:val="none" w:sz="0" w:space="0" w:color="auto"/>
            <w:right w:val="none" w:sz="0" w:space="0" w:color="auto"/>
          </w:divBdr>
          <w:divsChild>
            <w:div w:id="800462685">
              <w:marLeft w:val="0"/>
              <w:marRight w:val="0"/>
              <w:marTop w:val="0"/>
              <w:marBottom w:val="0"/>
              <w:divBdr>
                <w:top w:val="none" w:sz="0" w:space="0" w:color="auto"/>
                <w:left w:val="none" w:sz="0" w:space="0" w:color="auto"/>
                <w:bottom w:val="none" w:sz="0" w:space="0" w:color="auto"/>
                <w:right w:val="none" w:sz="0" w:space="0" w:color="auto"/>
              </w:divBdr>
              <w:divsChild>
                <w:div w:id="845292214">
                  <w:marLeft w:val="0"/>
                  <w:marRight w:val="0"/>
                  <w:marTop w:val="0"/>
                  <w:marBottom w:val="0"/>
                  <w:divBdr>
                    <w:top w:val="none" w:sz="0" w:space="0" w:color="auto"/>
                    <w:left w:val="none" w:sz="0" w:space="0" w:color="auto"/>
                    <w:bottom w:val="none" w:sz="0" w:space="0" w:color="auto"/>
                    <w:right w:val="none" w:sz="0" w:space="0" w:color="auto"/>
                  </w:divBdr>
                  <w:divsChild>
                    <w:div w:id="129744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615515">
      <w:bodyDiv w:val="1"/>
      <w:marLeft w:val="0"/>
      <w:marRight w:val="0"/>
      <w:marTop w:val="0"/>
      <w:marBottom w:val="0"/>
      <w:divBdr>
        <w:top w:val="none" w:sz="0" w:space="0" w:color="auto"/>
        <w:left w:val="none" w:sz="0" w:space="0" w:color="auto"/>
        <w:bottom w:val="none" w:sz="0" w:space="0" w:color="auto"/>
        <w:right w:val="none" w:sz="0" w:space="0" w:color="auto"/>
      </w:divBdr>
    </w:div>
    <w:div w:id="923956362">
      <w:bodyDiv w:val="1"/>
      <w:marLeft w:val="0"/>
      <w:marRight w:val="0"/>
      <w:marTop w:val="0"/>
      <w:marBottom w:val="0"/>
      <w:divBdr>
        <w:top w:val="none" w:sz="0" w:space="0" w:color="auto"/>
        <w:left w:val="none" w:sz="0" w:space="0" w:color="auto"/>
        <w:bottom w:val="none" w:sz="0" w:space="0" w:color="auto"/>
        <w:right w:val="none" w:sz="0" w:space="0" w:color="auto"/>
      </w:divBdr>
      <w:divsChild>
        <w:div w:id="143739310">
          <w:marLeft w:val="-168"/>
          <w:marRight w:val="225"/>
          <w:marTop w:val="0"/>
          <w:marBottom w:val="225"/>
          <w:divBdr>
            <w:top w:val="none" w:sz="0" w:space="0" w:color="auto"/>
            <w:left w:val="none" w:sz="0" w:space="0" w:color="auto"/>
            <w:bottom w:val="none" w:sz="0" w:space="0" w:color="auto"/>
            <w:right w:val="none" w:sz="0" w:space="0" w:color="auto"/>
          </w:divBdr>
          <w:divsChild>
            <w:div w:id="100228099">
              <w:marLeft w:val="0"/>
              <w:marRight w:val="0"/>
              <w:marTop w:val="0"/>
              <w:marBottom w:val="0"/>
              <w:divBdr>
                <w:top w:val="none" w:sz="0" w:space="0" w:color="auto"/>
                <w:left w:val="none" w:sz="0" w:space="0" w:color="auto"/>
                <w:bottom w:val="none" w:sz="0" w:space="0" w:color="auto"/>
                <w:right w:val="none" w:sz="0" w:space="0" w:color="auto"/>
              </w:divBdr>
              <w:divsChild>
                <w:div w:id="185169572">
                  <w:marLeft w:val="0"/>
                  <w:marRight w:val="0"/>
                  <w:marTop w:val="0"/>
                  <w:marBottom w:val="0"/>
                  <w:divBdr>
                    <w:top w:val="none" w:sz="0" w:space="0" w:color="auto"/>
                    <w:left w:val="none" w:sz="0" w:space="0" w:color="auto"/>
                    <w:bottom w:val="none" w:sz="0" w:space="0" w:color="auto"/>
                    <w:right w:val="none" w:sz="0" w:space="0" w:color="auto"/>
                  </w:divBdr>
                </w:div>
                <w:div w:id="37376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054589">
      <w:bodyDiv w:val="1"/>
      <w:marLeft w:val="0"/>
      <w:marRight w:val="0"/>
      <w:marTop w:val="0"/>
      <w:marBottom w:val="0"/>
      <w:divBdr>
        <w:top w:val="none" w:sz="0" w:space="0" w:color="auto"/>
        <w:left w:val="none" w:sz="0" w:space="0" w:color="auto"/>
        <w:bottom w:val="none" w:sz="0" w:space="0" w:color="auto"/>
        <w:right w:val="none" w:sz="0" w:space="0" w:color="auto"/>
      </w:divBdr>
    </w:div>
    <w:div w:id="1896574960">
      <w:bodyDiv w:val="1"/>
      <w:marLeft w:val="0"/>
      <w:marRight w:val="0"/>
      <w:marTop w:val="0"/>
      <w:marBottom w:val="0"/>
      <w:divBdr>
        <w:top w:val="none" w:sz="0" w:space="0" w:color="auto"/>
        <w:left w:val="none" w:sz="0" w:space="0" w:color="auto"/>
        <w:bottom w:val="none" w:sz="0" w:space="0" w:color="auto"/>
        <w:right w:val="none" w:sz="0" w:space="0" w:color="auto"/>
      </w:divBdr>
      <w:divsChild>
        <w:div w:id="1053164614">
          <w:marLeft w:val="-168"/>
          <w:marRight w:val="225"/>
          <w:marTop w:val="0"/>
          <w:marBottom w:val="225"/>
          <w:divBdr>
            <w:top w:val="none" w:sz="0" w:space="0" w:color="auto"/>
            <w:left w:val="none" w:sz="0" w:space="0" w:color="auto"/>
            <w:bottom w:val="none" w:sz="0" w:space="0" w:color="auto"/>
            <w:right w:val="none" w:sz="0" w:space="0" w:color="auto"/>
          </w:divBdr>
          <w:divsChild>
            <w:div w:id="2014674120">
              <w:marLeft w:val="0"/>
              <w:marRight w:val="0"/>
              <w:marTop w:val="0"/>
              <w:marBottom w:val="0"/>
              <w:divBdr>
                <w:top w:val="none" w:sz="0" w:space="0" w:color="auto"/>
                <w:left w:val="none" w:sz="0" w:space="0" w:color="auto"/>
                <w:bottom w:val="none" w:sz="0" w:space="0" w:color="auto"/>
                <w:right w:val="none" w:sz="0" w:space="0" w:color="auto"/>
              </w:divBdr>
              <w:divsChild>
                <w:div w:id="758723033">
                  <w:marLeft w:val="0"/>
                  <w:marRight w:val="0"/>
                  <w:marTop w:val="0"/>
                  <w:marBottom w:val="0"/>
                  <w:divBdr>
                    <w:top w:val="none" w:sz="0" w:space="0" w:color="auto"/>
                    <w:left w:val="none" w:sz="0" w:space="0" w:color="auto"/>
                    <w:bottom w:val="none" w:sz="0" w:space="0" w:color="auto"/>
                    <w:right w:val="none" w:sz="0" w:space="0" w:color="auto"/>
                  </w:divBdr>
                </w:div>
                <w:div w:id="202998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oyalsociety.org/people/david-spiegelhalter-12329/" TargetMode="External"/><Relationship Id="rId18" Type="http://schemas.openxmlformats.org/officeDocument/2006/relationships/hyperlink" Target="https://profilebooks.com/work/the-norm-chronicles/" TargetMode="External"/><Relationship Id="rId26" Type="http://schemas.openxmlformats.org/officeDocument/2006/relationships/footer" Target="footer1.xml"/><Relationship Id="rId39" Type="http://schemas.openxmlformats.org/officeDocument/2006/relationships/hyperlink" Target="https://guardianbookshop.com/search.php?search_query=Covid+by+Numbers%3A+Making+Sense+of+the+Pandemic+with+Data" TargetMode="External"/><Relationship Id="rId21" Type="http://schemas.openxmlformats.org/officeDocument/2006/relationships/hyperlink" Target="https://www.penguin.co.uk/books/446/446585/covid-by-numbers/9780241547731.html" TargetMode="External"/><Relationship Id="rId34" Type="http://schemas.openxmlformats.org/officeDocument/2006/relationships/hyperlink" Target="https://web.archive.org/web/20210911165153/https:/www.itv.com/news/2021-09-11/peston-covid-infections-higher-in-doubled-vaxxed-aged-40-79-than-for-non-vaxxed" TargetMode="External"/><Relationship Id="rId42" Type="http://schemas.openxmlformats.org/officeDocument/2006/relationships/hyperlink" Target="https://www.theguardian.com/profile/anna-isaac" TargetMode="External"/><Relationship Id="rId47" Type="http://schemas.openxmlformats.org/officeDocument/2006/relationships/hyperlink" Target="https://www.theguardian.com/books/2019/oct/30/uk-was-primed-for-nuclear-war-in-the-uk-taras-young-interview" TargetMode="External"/><Relationship Id="rId50" Type="http://schemas.openxmlformats.org/officeDocument/2006/relationships/hyperlink" Target="https://www.theguardian.com/business/2023/dec/05/sellafield-nuclear-site-leak-could-pose-risk-to-public" TargetMode="External"/><Relationship Id="rId55" Type="http://schemas.openxmlformats.org/officeDocument/2006/relationships/hyperlink" Target="http://www.theguardian.com/uk/ukcrime" TargetMode="External"/><Relationship Id="rId7" Type="http://schemas.openxmlformats.org/officeDocument/2006/relationships/hyperlink" Target="http://www.statslab.cam.ac.uk/~david/" TargetMode="External"/><Relationship Id="rId2" Type="http://schemas.openxmlformats.org/officeDocument/2006/relationships/styles" Target="styles.xml"/><Relationship Id="rId16" Type="http://schemas.openxmlformats.org/officeDocument/2006/relationships/hyperlink" Target="https://www.basicbooks.com/contributor/michael-blastland/" TargetMode="External"/><Relationship Id="rId29" Type="http://schemas.openxmlformats.org/officeDocument/2006/relationships/hyperlink" Target="https://www.theguardian.com/profile/anthony-masters" TargetMode="External"/><Relationship Id="rId11" Type="http://schemas.openxmlformats.org/officeDocument/2006/relationships/hyperlink" Target="https://www.statslab.cam.ac.uk/~david/" TargetMode="External"/><Relationship Id="rId24" Type="http://schemas.openxmlformats.org/officeDocument/2006/relationships/hyperlink" Target="https://wintoncentre.maths.cam.ac.uk/projects/press-alert/" TargetMode="External"/><Relationship Id="rId32" Type="http://schemas.openxmlformats.org/officeDocument/2006/relationships/hyperlink" Target="https://www.theguardian.com/theobserver/commentisfree/2021/jun/27/why-most-people-who-now-die-with-covid-have-been-vaccinated" TargetMode="External"/><Relationship Id="rId37" Type="http://schemas.openxmlformats.org/officeDocument/2006/relationships/hyperlink" Target="https://fullfact.org/health/phe-ukhsa-bolsonaro/" TargetMode="External"/><Relationship Id="rId40" Type="http://schemas.openxmlformats.org/officeDocument/2006/relationships/hyperlink" Target="https://www.theguardian.com/business/2023/dec/05/sellafield-nuclear-site-leak-could-pose-risk-to-public" TargetMode="External"/><Relationship Id="rId45" Type="http://schemas.openxmlformats.org/officeDocument/2006/relationships/hyperlink" Target="https://www.thetimes.co.uk/article/sellafield-nuclear-waste-dustbin-is-cleaning-up-its-act-cgld63j9l" TargetMode="External"/><Relationship Id="rId53" Type="http://schemas.openxmlformats.org/officeDocument/2006/relationships/hyperlink" Target="http://observer.guardian.co.uk/" TargetMode="External"/><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hyperlink" Target="https://www.basicbooks.com/titles/michael-blastland/the-norm-chronicles/9780465085705/" TargetMode="External"/><Relationship Id="rId4" Type="http://schemas.openxmlformats.org/officeDocument/2006/relationships/webSettings" Target="webSettings.xml"/><Relationship Id="rId9" Type="http://schemas.openxmlformats.org/officeDocument/2006/relationships/hyperlink" Target="https://royalsociety.org/people/david-spiegelhalter-12329/" TargetMode="External"/><Relationship Id="rId14" Type="http://schemas.openxmlformats.org/officeDocument/2006/relationships/hyperlink" Target="https://www.nobelprize.org/events/nobel-week-dialogue/gothenburg-2019/panellists/adam-smith-2-2/" TargetMode="External"/><Relationship Id="rId22" Type="http://schemas.openxmlformats.org/officeDocument/2006/relationships/hyperlink" Target="https://www.goodreads.com/book/show/57961073-covid-by-numbers?ac=1&amp;from_search=true&amp;qid=Y0w9iSq2Cz&amp;rank=1" TargetMode="External"/><Relationship Id="rId27" Type="http://schemas.openxmlformats.org/officeDocument/2006/relationships/image" Target="media/image1.png"/><Relationship Id="rId30" Type="http://schemas.openxmlformats.org/officeDocument/2006/relationships/image" Target="media/image2.jpeg"/><Relationship Id="rId35" Type="http://schemas.openxmlformats.org/officeDocument/2006/relationships/hyperlink" Target="https://www.gov.uk/government/publications/covid-19-vaccine-surveillance-report" TargetMode="External"/><Relationship Id="rId43" Type="http://schemas.openxmlformats.org/officeDocument/2006/relationships/hyperlink" Target="https://www.theguardian.com/environment/2014/oct/29/sellafield-nuclear-radioactive-risk-storage-ponds-fears" TargetMode="External"/><Relationship Id="rId48" Type="http://schemas.openxmlformats.org/officeDocument/2006/relationships/image" Target="media/image6.jpeg"/><Relationship Id="rId56" Type="http://schemas.openxmlformats.org/officeDocument/2006/relationships/hyperlink" Target="http://www.theguardian.com/society/gambling" TargetMode="External"/><Relationship Id="rId8" Type="http://schemas.openxmlformats.org/officeDocument/2006/relationships/hyperlink" Target="https://wintoncentre.maths.cam.ac.uk/about/people/" TargetMode="External"/><Relationship Id="rId51" Type="http://schemas.openxmlformats.org/officeDocument/2006/relationships/hyperlink" Target="https://www.theguardian.com/business/2023/dec/05/dirty-30-dangerous-sellafield-nuclear-site-ponds-safety-fears" TargetMode="External"/><Relationship Id="rId3" Type="http://schemas.openxmlformats.org/officeDocument/2006/relationships/settings" Target="settings.xml"/><Relationship Id="rId12" Type="http://schemas.openxmlformats.org/officeDocument/2006/relationships/hyperlink" Target="https://wintoncentre.maths.cam.ac.uk/about/people/" TargetMode="External"/><Relationship Id="rId17" Type="http://schemas.openxmlformats.org/officeDocument/2006/relationships/hyperlink" Target="https://atlantic-books.co.uk/contributor/michael-blastland/" TargetMode="External"/><Relationship Id="rId25" Type="http://schemas.openxmlformats.org/officeDocument/2006/relationships/header" Target="header1.xml"/><Relationship Id="rId33" Type="http://schemas.openxmlformats.org/officeDocument/2006/relationships/hyperlink" Target="https://twitter.com/anthonybmasters/status/1409109433137913862" TargetMode="External"/><Relationship Id="rId38" Type="http://schemas.openxmlformats.org/officeDocument/2006/relationships/hyperlink" Target="https://osr.statisticsauthority.gov.uk/correspondence/ed-humpherson-to-dr-jenny-harries-covid-19-vaccine-surveillance-statistics/" TargetMode="External"/><Relationship Id="rId46" Type="http://schemas.openxmlformats.org/officeDocument/2006/relationships/image" Target="media/image5.jpeg"/><Relationship Id="rId20" Type="http://schemas.openxmlformats.org/officeDocument/2006/relationships/hyperlink" Target="https://www.goodreads.com/work/editions/25320331-the-norm-chronicles" TargetMode="External"/><Relationship Id="rId41" Type="http://schemas.openxmlformats.org/officeDocument/2006/relationships/hyperlink" Target="https://www.theguardian.com/profile/alex-lawson" TargetMode="External"/><Relationship Id="rId54" Type="http://schemas.openxmlformats.org/officeDocument/2006/relationships/hyperlink" Target="http://www.theguardian.com/society/cancer"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intoncentre.maths.cam.ac.uk/about/people/michael-blastland/" TargetMode="External"/><Relationship Id="rId23" Type="http://schemas.openxmlformats.org/officeDocument/2006/relationships/hyperlink" Target="https://realrisk.wintoncentre.uk/" TargetMode="External"/><Relationship Id="rId28" Type="http://schemas.openxmlformats.org/officeDocument/2006/relationships/hyperlink" Target="https://www.theguardian.com/profile/david-spiegelhalter" TargetMode="External"/><Relationship Id="rId36" Type="http://schemas.openxmlformats.org/officeDocument/2006/relationships/hyperlink" Target="https://theconversation.com/covid-19-why-infection-rates-among-double-vaccinated-older-adults-look-worse-than-they-are-167836" TargetMode="External"/><Relationship Id="rId49" Type="http://schemas.openxmlformats.org/officeDocument/2006/relationships/hyperlink" Target="https://www.world-nuclear-news.org/Articles/Waste-retrieval-equipment-in-place-at-Sellafield-s" TargetMode="External"/><Relationship Id="rId57" Type="http://schemas.openxmlformats.org/officeDocument/2006/relationships/fontTable" Target="fontTable.xml"/><Relationship Id="rId10" Type="http://schemas.openxmlformats.org/officeDocument/2006/relationships/hyperlink" Target="https://www.nobelprize.org/events/nobel-week-dialogue/gothenburg-2019/panellists/adam-smith-2-2/" TargetMode="External"/><Relationship Id="rId31" Type="http://schemas.openxmlformats.org/officeDocument/2006/relationships/image" Target="media/image3.jpeg"/><Relationship Id="rId44" Type="http://schemas.openxmlformats.org/officeDocument/2006/relationships/image" Target="media/image4.jpeg"/><Relationship Id="rId52" Type="http://schemas.openxmlformats.org/officeDocument/2006/relationships/hyperlink" Target="http://www.theguardian.com/profile/michael-blastl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1</Pages>
  <Words>8300</Words>
  <Characters>47310</Characters>
  <Application>Microsoft Office Word</Application>
  <DocSecurity>0</DocSecurity>
  <Lines>394</Lines>
  <Paragraphs>110</Paragraphs>
  <ScaleCrop>false</ScaleCrop>
  <HeadingPairs>
    <vt:vector size="2" baseType="variant">
      <vt:variant>
        <vt:lpstr>Title</vt:lpstr>
      </vt:variant>
      <vt:variant>
        <vt:i4>1</vt:i4>
      </vt:variant>
    </vt:vector>
  </HeadingPairs>
  <TitlesOfParts>
    <vt:vector size="1" baseType="lpstr">
      <vt:lpstr/>
    </vt:vector>
  </TitlesOfParts>
  <Company>CEGEP Vanier College</Company>
  <LinksUpToDate>false</LinksUpToDate>
  <CharactersWithSpaces>55500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Aboud</dc:creator>
  <cp:keywords/>
  <dc:description/>
  <cp:lastModifiedBy>Cyril Fabro</cp:lastModifiedBy>
  <cp:revision>12</cp:revision>
  <cp:lastPrinted>2024-01-19T21:17:00Z</cp:lastPrinted>
  <dcterms:created xsi:type="dcterms:W3CDTF">2024-02-09T00:04:00Z</dcterms:created>
  <dcterms:modified xsi:type="dcterms:W3CDTF">2024-02-10T22:58:00Z</dcterms:modified>
</cp:coreProperties>
</file>