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6D335" w14:textId="77777777" w:rsidR="00EA16E9" w:rsidRPr="00EF46F2" w:rsidRDefault="00EA16E9" w:rsidP="00EA16E9">
      <w:pPr>
        <w:spacing w:after="0" w:line="240" w:lineRule="auto"/>
        <w:outlineLvl w:val="0"/>
        <w:rPr>
          <w:rFonts w:eastAsia="Times New Roman" w:cstheme="minorHAnsi"/>
          <w:b/>
          <w:kern w:val="36"/>
          <w:lang w:val="en" w:eastAsia="en-CA"/>
        </w:rPr>
      </w:pPr>
      <w:r w:rsidRPr="00EF46F2">
        <w:rPr>
          <w:rFonts w:eastAsia="Times New Roman" w:cstheme="minorHAnsi"/>
          <w:b/>
          <w:kern w:val="36"/>
          <w:lang w:val="en" w:eastAsia="en-CA"/>
        </w:rPr>
        <w:t>Name:</w:t>
      </w:r>
    </w:p>
    <w:p w14:paraId="22B172C5" w14:textId="77777777" w:rsidR="00EA16E9" w:rsidRDefault="00EA16E9" w:rsidP="00EA16E9">
      <w:pPr>
        <w:spacing w:after="100" w:afterAutospacing="1" w:line="240" w:lineRule="auto"/>
        <w:outlineLvl w:val="0"/>
        <w:rPr>
          <w:rFonts w:eastAsia="Times New Roman" w:cstheme="minorHAnsi"/>
          <w:b/>
          <w:kern w:val="36"/>
          <w:lang w:val="en" w:eastAsia="en-CA"/>
        </w:rPr>
      </w:pPr>
      <w:r w:rsidRPr="00EF46F2">
        <w:rPr>
          <w:rFonts w:eastAsia="Times New Roman" w:cstheme="minorHAnsi"/>
          <w:b/>
          <w:kern w:val="36"/>
          <w:lang w:val="en" w:eastAsia="en-CA"/>
        </w:rPr>
        <w:t>Student number:</w:t>
      </w:r>
    </w:p>
    <w:p w14:paraId="0C8CB33B" w14:textId="1BF17D99" w:rsidR="00D71223" w:rsidRDefault="00D71223" w:rsidP="00D71223">
      <w:pPr>
        <w:pBdr>
          <w:bottom w:val="single" w:sz="4" w:space="1" w:color="auto"/>
        </w:pBdr>
      </w:pPr>
      <w:bookmarkStart w:id="0" w:name="_Hlk93144779"/>
      <w:r>
        <w:t xml:space="preserve">These questions pertain to the film </w:t>
      </w:r>
      <w:r w:rsidRPr="00EA16E9">
        <w:rPr>
          <w:i/>
        </w:rPr>
        <w:t>Bowling for Columbine</w:t>
      </w:r>
      <w:r>
        <w:t xml:space="preserve">, viewed in class Week </w:t>
      </w:r>
      <w:r w:rsidR="00FC2272">
        <w:t>4</w:t>
      </w:r>
      <w:r>
        <w:t xml:space="preserve"> &amp; </w:t>
      </w:r>
      <w:r w:rsidR="00FC2272">
        <w:t>Week 5</w:t>
      </w:r>
      <w:r>
        <w:t xml:space="preserve">.  Please answer the questions below for submission.  Answers must be accurate and directly relevant to the question asked.  </w:t>
      </w:r>
    </w:p>
    <w:p w14:paraId="0CC492BD" w14:textId="4638A43C" w:rsidR="00D71223" w:rsidRDefault="00D71223" w:rsidP="00D71223">
      <w:pPr>
        <w:pBdr>
          <w:bottom w:val="single" w:sz="4" w:space="1" w:color="auto"/>
        </w:pBdr>
        <w:spacing w:after="0" w:line="240" w:lineRule="auto"/>
        <w:outlineLvl w:val="0"/>
        <w:rPr>
          <w:rFonts w:ascii="Times New Roman" w:eastAsia="Times New Roman" w:hAnsi="Times New Roman" w:cs="Times New Roman"/>
          <w:bCs/>
          <w:kern w:val="36"/>
          <w:sz w:val="24"/>
          <w:szCs w:val="24"/>
          <w:lang w:val="en" w:eastAsia="en-CA"/>
        </w:rPr>
      </w:pPr>
      <w:r w:rsidRPr="006B3586">
        <w:rPr>
          <w:rFonts w:ascii="Times New Roman" w:eastAsia="Times New Roman" w:hAnsi="Times New Roman" w:cs="Times New Roman"/>
          <w:b/>
          <w:kern w:val="36"/>
          <w:sz w:val="24"/>
          <w:szCs w:val="24"/>
          <w:lang w:val="en" w:eastAsia="en-CA"/>
        </w:rPr>
        <w:t>Due date</w:t>
      </w:r>
      <w:r>
        <w:rPr>
          <w:rFonts w:ascii="Times New Roman" w:eastAsia="Times New Roman" w:hAnsi="Times New Roman" w:cs="Times New Roman"/>
          <w:bCs/>
          <w:kern w:val="36"/>
          <w:sz w:val="24"/>
          <w:szCs w:val="24"/>
          <w:lang w:val="en" w:eastAsia="en-CA"/>
        </w:rPr>
        <w:t xml:space="preserve">:  </w:t>
      </w:r>
      <w:r w:rsidR="006E486B">
        <w:rPr>
          <w:rFonts w:ascii="Times New Roman" w:eastAsia="Times New Roman" w:hAnsi="Times New Roman" w:cs="Times New Roman"/>
          <w:bCs/>
          <w:kern w:val="36"/>
          <w:sz w:val="24"/>
          <w:szCs w:val="24"/>
          <w:highlight w:val="cyan"/>
          <w:lang w:val="en" w:eastAsia="en-CA"/>
        </w:rPr>
        <w:t>Thur</w:t>
      </w:r>
      <w:bookmarkStart w:id="1" w:name="_GoBack"/>
      <w:bookmarkEnd w:id="1"/>
      <w:r w:rsidR="00DC561C">
        <w:rPr>
          <w:rFonts w:ascii="Times New Roman" w:eastAsia="Times New Roman" w:hAnsi="Times New Roman" w:cs="Times New Roman"/>
          <w:bCs/>
          <w:kern w:val="36"/>
          <w:sz w:val="24"/>
          <w:szCs w:val="24"/>
          <w:highlight w:val="cyan"/>
          <w:lang w:val="en" w:eastAsia="en-CA"/>
        </w:rPr>
        <w:t>sda</w:t>
      </w:r>
      <w:r w:rsidR="00FC2272">
        <w:rPr>
          <w:rFonts w:ascii="Times New Roman" w:eastAsia="Times New Roman" w:hAnsi="Times New Roman" w:cs="Times New Roman"/>
          <w:bCs/>
          <w:kern w:val="36"/>
          <w:sz w:val="24"/>
          <w:szCs w:val="24"/>
          <w:highlight w:val="cyan"/>
          <w:lang w:val="en" w:eastAsia="en-CA"/>
        </w:rPr>
        <w:t>y</w:t>
      </w:r>
      <w:r w:rsidRPr="00A84DE6">
        <w:rPr>
          <w:rFonts w:ascii="Times New Roman" w:eastAsia="Times New Roman" w:hAnsi="Times New Roman" w:cs="Times New Roman"/>
          <w:bCs/>
          <w:kern w:val="36"/>
          <w:sz w:val="24"/>
          <w:szCs w:val="24"/>
          <w:highlight w:val="cyan"/>
          <w:lang w:val="en" w:eastAsia="en-CA"/>
        </w:rPr>
        <w:t>, 2</w:t>
      </w:r>
      <w:r w:rsidR="006E486B">
        <w:rPr>
          <w:rFonts w:ascii="Times New Roman" w:eastAsia="Times New Roman" w:hAnsi="Times New Roman" w:cs="Times New Roman"/>
          <w:bCs/>
          <w:kern w:val="36"/>
          <w:sz w:val="24"/>
          <w:szCs w:val="24"/>
          <w:highlight w:val="cyan"/>
          <w:lang w:val="en" w:eastAsia="en-CA"/>
        </w:rPr>
        <w:t>8</w:t>
      </w:r>
      <w:r>
        <w:rPr>
          <w:rFonts w:ascii="Times New Roman" w:eastAsia="Times New Roman" w:hAnsi="Times New Roman" w:cs="Times New Roman"/>
          <w:bCs/>
          <w:kern w:val="36"/>
          <w:sz w:val="24"/>
          <w:szCs w:val="24"/>
          <w:highlight w:val="cyan"/>
          <w:lang w:val="en" w:eastAsia="en-CA"/>
        </w:rPr>
        <w:t xml:space="preserve"> March (Week </w:t>
      </w:r>
      <w:r w:rsidR="002C0290">
        <w:rPr>
          <w:rFonts w:ascii="Times New Roman" w:eastAsia="Times New Roman" w:hAnsi="Times New Roman" w:cs="Times New Roman"/>
          <w:bCs/>
          <w:kern w:val="36"/>
          <w:sz w:val="24"/>
          <w:szCs w:val="24"/>
          <w:highlight w:val="cyan"/>
          <w:lang w:val="en" w:eastAsia="en-CA"/>
        </w:rPr>
        <w:t>9</w:t>
      </w:r>
      <w:r w:rsidRPr="00A84DE6">
        <w:rPr>
          <w:rFonts w:ascii="Times New Roman" w:eastAsia="Times New Roman" w:hAnsi="Times New Roman" w:cs="Times New Roman"/>
          <w:bCs/>
          <w:kern w:val="36"/>
          <w:sz w:val="24"/>
          <w:szCs w:val="24"/>
          <w:highlight w:val="cyan"/>
          <w:lang w:val="en" w:eastAsia="en-CA"/>
        </w:rPr>
        <w:t xml:space="preserve">), </w:t>
      </w:r>
      <w:r>
        <w:rPr>
          <w:rFonts w:ascii="Times New Roman" w:eastAsia="Times New Roman" w:hAnsi="Times New Roman" w:cs="Times New Roman"/>
          <w:bCs/>
          <w:kern w:val="36"/>
          <w:sz w:val="24"/>
          <w:szCs w:val="24"/>
          <w:highlight w:val="cyan"/>
          <w:lang w:val="en" w:eastAsia="en-CA"/>
        </w:rPr>
        <w:t>day end</w:t>
      </w:r>
      <w:r w:rsidR="00FC2272">
        <w:rPr>
          <w:rFonts w:ascii="Times New Roman" w:eastAsia="Times New Roman" w:hAnsi="Times New Roman" w:cs="Times New Roman"/>
          <w:bCs/>
          <w:kern w:val="36"/>
          <w:sz w:val="24"/>
          <w:szCs w:val="24"/>
          <w:highlight w:val="cyan"/>
          <w:lang w:val="en" w:eastAsia="en-CA"/>
        </w:rPr>
        <w:t>.</w:t>
      </w:r>
      <w:r>
        <w:rPr>
          <w:rFonts w:ascii="Times New Roman" w:eastAsia="Times New Roman" w:hAnsi="Times New Roman" w:cs="Times New Roman"/>
          <w:bCs/>
          <w:kern w:val="36"/>
          <w:sz w:val="24"/>
          <w:szCs w:val="24"/>
          <w:lang w:val="en" w:eastAsia="en-CA"/>
        </w:rPr>
        <w:t xml:space="preserve">  Via L</w:t>
      </w:r>
      <w:proofErr w:type="spellStart"/>
      <w:r w:rsidRPr="002C2134">
        <w:rPr>
          <w:rFonts w:ascii="Times New Roman" w:eastAsia="Times New Roman" w:hAnsi="Times New Roman" w:cs="Times New Roman"/>
          <w:bCs/>
          <w:kern w:val="36"/>
          <w:sz w:val="24"/>
          <w:szCs w:val="24"/>
          <w:lang w:eastAsia="en-CA"/>
        </w:rPr>
        <w:t>éa</w:t>
      </w:r>
      <w:proofErr w:type="spellEnd"/>
      <w:r>
        <w:rPr>
          <w:rFonts w:ascii="Times New Roman" w:eastAsia="Times New Roman" w:hAnsi="Times New Roman" w:cs="Times New Roman"/>
          <w:bCs/>
          <w:kern w:val="36"/>
          <w:sz w:val="24"/>
          <w:szCs w:val="24"/>
          <w:lang w:val="en" w:eastAsia="en-CA"/>
        </w:rPr>
        <w:t xml:space="preserve">. </w:t>
      </w:r>
    </w:p>
    <w:p w14:paraId="6C3E07E4" w14:textId="77777777" w:rsidR="00D71223" w:rsidRDefault="00D71223" w:rsidP="00D71223">
      <w:pPr>
        <w:pBdr>
          <w:bottom w:val="single" w:sz="4" w:space="1" w:color="auto"/>
        </w:pBdr>
        <w:spacing w:after="0" w:line="240" w:lineRule="auto"/>
        <w:outlineLvl w:val="0"/>
        <w:rPr>
          <w:rFonts w:ascii="Times New Roman" w:eastAsia="Times New Roman" w:hAnsi="Times New Roman" w:cs="Times New Roman"/>
          <w:bCs/>
          <w:kern w:val="36"/>
          <w:sz w:val="24"/>
          <w:szCs w:val="24"/>
          <w:lang w:val="en" w:eastAsia="en-CA"/>
        </w:rPr>
      </w:pPr>
      <w:r w:rsidRPr="006B3586">
        <w:rPr>
          <w:rFonts w:ascii="Times New Roman" w:eastAsia="Times New Roman" w:hAnsi="Times New Roman" w:cs="Times New Roman"/>
          <w:b/>
          <w:kern w:val="36"/>
          <w:sz w:val="24"/>
          <w:szCs w:val="24"/>
          <w:lang w:val="en" w:eastAsia="en-CA"/>
        </w:rPr>
        <w:t>Grade value</w:t>
      </w:r>
      <w:r>
        <w:rPr>
          <w:rFonts w:ascii="Times New Roman" w:eastAsia="Times New Roman" w:hAnsi="Times New Roman" w:cs="Times New Roman"/>
          <w:bCs/>
          <w:kern w:val="36"/>
          <w:sz w:val="24"/>
          <w:szCs w:val="24"/>
          <w:lang w:val="en" w:eastAsia="en-CA"/>
        </w:rPr>
        <w:t xml:space="preserve">:  10% (part of the </w:t>
      </w:r>
      <w:r w:rsidR="00DC561C">
        <w:rPr>
          <w:rFonts w:ascii="Times New Roman" w:eastAsia="Times New Roman" w:hAnsi="Times New Roman" w:cs="Times New Roman"/>
          <w:bCs/>
          <w:kern w:val="36"/>
          <w:sz w:val="24"/>
          <w:szCs w:val="24"/>
          <w:lang w:val="en" w:eastAsia="en-CA"/>
        </w:rPr>
        <w:t>2</w:t>
      </w:r>
      <w:r>
        <w:rPr>
          <w:rFonts w:ascii="Times New Roman" w:eastAsia="Times New Roman" w:hAnsi="Times New Roman" w:cs="Times New Roman"/>
          <w:bCs/>
          <w:kern w:val="36"/>
          <w:sz w:val="24"/>
          <w:szCs w:val="24"/>
          <w:lang w:val="en" w:eastAsia="en-CA"/>
        </w:rPr>
        <w:t>0% “Occasional Exercises and Assignments” evaluation item)</w:t>
      </w:r>
    </w:p>
    <w:p w14:paraId="22C1AE9D" w14:textId="77777777" w:rsidR="00D71223" w:rsidRDefault="00D71223" w:rsidP="00D71223">
      <w:pPr>
        <w:pBdr>
          <w:bottom w:val="single" w:sz="4" w:space="1" w:color="auto"/>
        </w:pBdr>
        <w:spacing w:after="0" w:line="240" w:lineRule="auto"/>
        <w:outlineLvl w:val="0"/>
        <w:rPr>
          <w:rFonts w:ascii="Times New Roman" w:eastAsia="Times New Roman" w:hAnsi="Times New Roman" w:cs="Times New Roman"/>
          <w:bCs/>
          <w:kern w:val="36"/>
          <w:sz w:val="24"/>
          <w:szCs w:val="24"/>
          <w:lang w:val="en" w:eastAsia="en-CA"/>
        </w:rPr>
      </w:pPr>
      <w:r w:rsidRPr="00485EAD">
        <w:rPr>
          <w:rFonts w:ascii="Times New Roman" w:eastAsia="Times New Roman" w:hAnsi="Times New Roman" w:cs="Times New Roman"/>
          <w:b/>
          <w:bCs/>
          <w:kern w:val="36"/>
          <w:sz w:val="24"/>
          <w:szCs w:val="24"/>
          <w:lang w:val="en" w:eastAsia="en-CA"/>
        </w:rPr>
        <w:t>Length</w:t>
      </w:r>
      <w:r>
        <w:rPr>
          <w:rFonts w:ascii="Times New Roman" w:eastAsia="Times New Roman" w:hAnsi="Times New Roman" w:cs="Times New Roman"/>
          <w:bCs/>
          <w:kern w:val="36"/>
          <w:sz w:val="24"/>
          <w:szCs w:val="24"/>
          <w:lang w:val="en" w:eastAsia="en-CA"/>
        </w:rPr>
        <w:t>:  As required.  Just answer the questions correctly and completely.</w:t>
      </w:r>
    </w:p>
    <w:p w14:paraId="7B548F61" w14:textId="5283ABC2" w:rsidR="00D71223" w:rsidRDefault="00D71223" w:rsidP="00D71223">
      <w:pPr>
        <w:pBdr>
          <w:bottom w:val="single" w:sz="4" w:space="1" w:color="auto"/>
        </w:pBdr>
        <w:spacing w:after="100" w:afterAutospacing="1" w:line="240" w:lineRule="auto"/>
        <w:outlineLvl w:val="0"/>
        <w:rPr>
          <w:rFonts w:ascii="Times New Roman" w:eastAsia="Times New Roman" w:hAnsi="Times New Roman" w:cs="Times New Roman"/>
          <w:bCs/>
          <w:kern w:val="36"/>
          <w:sz w:val="24"/>
          <w:szCs w:val="24"/>
          <w:lang w:val="en" w:eastAsia="en-CA"/>
        </w:rPr>
      </w:pPr>
      <w:r w:rsidRPr="00180533">
        <w:rPr>
          <w:rFonts w:ascii="Times New Roman" w:eastAsia="Times New Roman" w:hAnsi="Times New Roman" w:cs="Times New Roman"/>
          <w:b/>
          <w:kern w:val="36"/>
          <w:sz w:val="24"/>
          <w:szCs w:val="24"/>
          <w:lang w:val="en" w:eastAsia="en-CA"/>
        </w:rPr>
        <w:t>Submission details:</w:t>
      </w:r>
      <w:r>
        <w:rPr>
          <w:rFonts w:ascii="Times New Roman" w:eastAsia="Times New Roman" w:hAnsi="Times New Roman" w:cs="Times New Roman"/>
          <w:bCs/>
          <w:kern w:val="36"/>
          <w:sz w:val="24"/>
          <w:szCs w:val="24"/>
          <w:lang w:val="en" w:eastAsia="en-CA"/>
        </w:rPr>
        <w:t xml:space="preserve">  Answers may be written on this document.</w:t>
      </w:r>
      <w:r w:rsidR="0010784F">
        <w:rPr>
          <w:rFonts w:ascii="Times New Roman" w:eastAsia="Times New Roman" w:hAnsi="Times New Roman" w:cs="Times New Roman"/>
          <w:bCs/>
          <w:kern w:val="36"/>
          <w:sz w:val="24"/>
          <w:szCs w:val="24"/>
          <w:lang w:val="en" w:eastAsia="en-CA"/>
        </w:rPr>
        <w:t xml:space="preserve"> </w:t>
      </w:r>
      <w:r w:rsidR="0010784F" w:rsidRPr="0010784F">
        <w:rPr>
          <w:rFonts w:ascii="Times New Roman" w:eastAsia="Times New Roman" w:hAnsi="Times New Roman" w:cs="Times New Roman"/>
          <w:bCs/>
          <w:kern w:val="36"/>
          <w:sz w:val="24"/>
          <w:szCs w:val="24"/>
          <w:highlight w:val="cyan"/>
          <w:lang w:val="en" w:eastAsia="en-CA"/>
        </w:rPr>
        <w:t>You may delete the questions you are NOT answering.</w:t>
      </w:r>
      <w:r>
        <w:rPr>
          <w:rFonts w:ascii="Times New Roman" w:eastAsia="Times New Roman" w:hAnsi="Times New Roman" w:cs="Times New Roman"/>
          <w:bCs/>
          <w:kern w:val="36"/>
          <w:sz w:val="24"/>
          <w:szCs w:val="24"/>
          <w:lang w:val="en" w:eastAsia="en-CA"/>
        </w:rPr>
        <w:t xml:space="preserve"> </w:t>
      </w:r>
      <w:r>
        <w:rPr>
          <w:rFonts w:ascii="Times New Roman" w:eastAsia="Times New Roman" w:hAnsi="Times New Roman" w:cs="Times New Roman"/>
          <w:bCs/>
          <w:kern w:val="36"/>
          <w:sz w:val="24"/>
          <w:szCs w:val="24"/>
          <w:highlight w:val="yellow"/>
          <w:lang w:val="en" w:eastAsia="en-CA"/>
        </w:rPr>
        <w:t>M</w:t>
      </w:r>
      <w:r w:rsidRPr="000732E1">
        <w:rPr>
          <w:rFonts w:ascii="Times New Roman" w:eastAsia="Times New Roman" w:hAnsi="Times New Roman" w:cs="Times New Roman"/>
          <w:bCs/>
          <w:kern w:val="36"/>
          <w:sz w:val="24"/>
          <w:szCs w:val="24"/>
          <w:highlight w:val="yellow"/>
          <w:lang w:val="en" w:eastAsia="en-CA"/>
        </w:rPr>
        <w:t>ake sure to keep a copy of your submission</w:t>
      </w:r>
      <w:r>
        <w:rPr>
          <w:rFonts w:ascii="Times New Roman" w:eastAsia="Times New Roman" w:hAnsi="Times New Roman" w:cs="Times New Roman"/>
          <w:bCs/>
          <w:kern w:val="36"/>
          <w:sz w:val="24"/>
          <w:szCs w:val="24"/>
          <w:lang w:val="en" w:eastAsia="en-CA"/>
        </w:rPr>
        <w:t xml:space="preserve">. Submit the answers in “Assignments and Dropbox” in Lea.  </w:t>
      </w:r>
    </w:p>
    <w:p w14:paraId="4A489D85" w14:textId="77777777" w:rsidR="002C0290" w:rsidRPr="008F3B28" w:rsidRDefault="002C0290" w:rsidP="002C0290">
      <w:pPr>
        <w:rPr>
          <w:sz w:val="24"/>
          <w:szCs w:val="24"/>
          <w:lang w:val="en-US"/>
        </w:rPr>
      </w:pPr>
      <w:bookmarkStart w:id="2" w:name="_Hlk156919298"/>
      <w:bookmarkEnd w:id="0"/>
      <w:r w:rsidRPr="008F3B28">
        <w:rPr>
          <w:b/>
          <w:bCs/>
          <w:sz w:val="24"/>
          <w:szCs w:val="24"/>
          <w:lang w:val="en-US"/>
        </w:rPr>
        <w:t>Advice and Guidance:</w:t>
      </w:r>
      <w:r w:rsidRPr="008F3B28">
        <w:rPr>
          <w:sz w:val="24"/>
          <w:szCs w:val="24"/>
          <w:lang w:val="en-US"/>
        </w:rPr>
        <w:t xml:space="preserve">  </w:t>
      </w:r>
    </w:p>
    <w:p w14:paraId="5ECFE17D" w14:textId="77777777" w:rsidR="002C0290" w:rsidRPr="008F3B28" w:rsidRDefault="002C0290" w:rsidP="002C0290">
      <w:pPr>
        <w:pStyle w:val="ListParagraph"/>
        <w:numPr>
          <w:ilvl w:val="0"/>
          <w:numId w:val="7"/>
        </w:numPr>
        <w:spacing w:after="0" w:line="240" w:lineRule="auto"/>
        <w:ind w:left="567" w:hanging="567"/>
        <w:rPr>
          <w:sz w:val="24"/>
          <w:szCs w:val="24"/>
          <w:lang w:val="en-US"/>
        </w:rPr>
      </w:pPr>
      <w:r w:rsidRPr="008F3B28">
        <w:rPr>
          <w:sz w:val="24"/>
          <w:szCs w:val="24"/>
          <w:lang w:val="en-US"/>
        </w:rPr>
        <w:t xml:space="preserve">Answers should take the form of complete, proper sentences expressing complete thoughts.  </w:t>
      </w:r>
    </w:p>
    <w:p w14:paraId="680A6102" w14:textId="47381754" w:rsidR="002C0290" w:rsidRPr="008F3B28" w:rsidRDefault="002C0290" w:rsidP="002C0290">
      <w:pPr>
        <w:pStyle w:val="ListParagraph"/>
        <w:numPr>
          <w:ilvl w:val="0"/>
          <w:numId w:val="7"/>
        </w:numPr>
        <w:spacing w:after="0" w:line="240" w:lineRule="auto"/>
        <w:ind w:left="567" w:hanging="567"/>
        <w:rPr>
          <w:sz w:val="24"/>
          <w:szCs w:val="24"/>
          <w:lang w:val="en-US"/>
        </w:rPr>
      </w:pPr>
      <w:r w:rsidRPr="008F3B28">
        <w:rPr>
          <w:sz w:val="24"/>
          <w:szCs w:val="24"/>
          <w:lang w:val="en-US"/>
        </w:rPr>
        <w:t>All cited</w:t>
      </w:r>
      <w:r w:rsidR="00937EEC">
        <w:rPr>
          <w:sz w:val="24"/>
          <w:szCs w:val="24"/>
          <w:lang w:val="en-US"/>
        </w:rPr>
        <w:t>, verbatim</w:t>
      </w:r>
      <w:r w:rsidRPr="008F3B28">
        <w:rPr>
          <w:sz w:val="24"/>
          <w:szCs w:val="24"/>
          <w:lang w:val="en-US"/>
        </w:rPr>
        <w:t xml:space="preserve"> </w:t>
      </w:r>
      <w:r>
        <w:rPr>
          <w:sz w:val="24"/>
          <w:szCs w:val="24"/>
          <w:lang w:val="en-US"/>
        </w:rPr>
        <w:t xml:space="preserve">content from the </w:t>
      </w:r>
      <w:r w:rsidR="00937EEC">
        <w:rPr>
          <w:sz w:val="24"/>
          <w:szCs w:val="24"/>
          <w:lang w:val="en-US"/>
        </w:rPr>
        <w:t>film</w:t>
      </w:r>
      <w:r w:rsidRPr="008F3B28">
        <w:rPr>
          <w:sz w:val="24"/>
          <w:szCs w:val="24"/>
          <w:lang w:val="en-US"/>
        </w:rPr>
        <w:t xml:space="preserve"> must be presented in quotation marks. </w:t>
      </w:r>
    </w:p>
    <w:p w14:paraId="71387971" w14:textId="77777777" w:rsidR="002C0290" w:rsidRPr="008F3B28" w:rsidRDefault="002C0290" w:rsidP="002C0290">
      <w:pPr>
        <w:pStyle w:val="ListParagraph"/>
        <w:numPr>
          <w:ilvl w:val="0"/>
          <w:numId w:val="7"/>
        </w:numPr>
        <w:spacing w:after="0" w:line="240" w:lineRule="auto"/>
        <w:ind w:left="567" w:hanging="567"/>
        <w:rPr>
          <w:sz w:val="24"/>
          <w:szCs w:val="24"/>
          <w:lang w:val="en-US"/>
        </w:rPr>
      </w:pPr>
      <w:r w:rsidRPr="008F3B28">
        <w:rPr>
          <w:b/>
          <w:bCs/>
          <w:sz w:val="24"/>
          <w:szCs w:val="24"/>
          <w:lang w:val="en-US"/>
        </w:rPr>
        <w:t>Authorized</w:t>
      </w:r>
      <w:r w:rsidRPr="008F3B28">
        <w:rPr>
          <w:sz w:val="24"/>
          <w:szCs w:val="24"/>
          <w:lang w:val="en-US"/>
        </w:rPr>
        <w:t xml:space="preserve"> documentary sources for this assignment are</w:t>
      </w:r>
      <w:r>
        <w:rPr>
          <w:sz w:val="24"/>
          <w:szCs w:val="24"/>
          <w:lang w:val="en-US"/>
        </w:rPr>
        <w:t>, where relevant</w:t>
      </w:r>
      <w:r w:rsidRPr="008F3B28">
        <w:rPr>
          <w:sz w:val="24"/>
          <w:szCs w:val="24"/>
          <w:lang w:val="en-US"/>
        </w:rPr>
        <w:t xml:space="preserve">: dictionaries, College-subscribed encyclopedias, specialized educational web sites, </w:t>
      </w:r>
      <w:r>
        <w:rPr>
          <w:sz w:val="24"/>
          <w:szCs w:val="24"/>
          <w:lang w:val="en-US"/>
        </w:rPr>
        <w:t xml:space="preserve">other websites relevant to the assignment, </w:t>
      </w:r>
      <w:r w:rsidRPr="008F3B28">
        <w:rPr>
          <w:sz w:val="24"/>
          <w:szCs w:val="24"/>
          <w:lang w:val="en-US"/>
        </w:rPr>
        <w:t xml:space="preserve">academic books and articles. </w:t>
      </w:r>
    </w:p>
    <w:p w14:paraId="1E97DD96" w14:textId="77777777" w:rsidR="002C0290" w:rsidRPr="008F3B28" w:rsidRDefault="002C0290" w:rsidP="002C0290">
      <w:pPr>
        <w:pStyle w:val="ListParagraph"/>
        <w:numPr>
          <w:ilvl w:val="0"/>
          <w:numId w:val="7"/>
        </w:numPr>
        <w:spacing w:after="0" w:line="240" w:lineRule="auto"/>
        <w:ind w:left="567" w:hanging="567"/>
        <w:rPr>
          <w:sz w:val="24"/>
          <w:szCs w:val="24"/>
          <w:lang w:val="en-US"/>
        </w:rPr>
      </w:pPr>
      <w:r w:rsidRPr="008F3B28">
        <w:rPr>
          <w:sz w:val="24"/>
          <w:szCs w:val="24"/>
          <w:lang w:val="en-US"/>
        </w:rPr>
        <w:t xml:space="preserve">Documentary sources, used in answers must be suitably and correctly referenced.  </w:t>
      </w:r>
      <w:r w:rsidRPr="008F3B28">
        <w:rPr>
          <w:b/>
          <w:bCs/>
          <w:sz w:val="24"/>
          <w:szCs w:val="24"/>
          <w:lang w:val="en-US"/>
        </w:rPr>
        <w:t xml:space="preserve">A reference in the form of a </w:t>
      </w:r>
      <w:proofErr w:type="spellStart"/>
      <w:r w:rsidRPr="008F3B28">
        <w:rPr>
          <w:b/>
          <w:bCs/>
          <w:sz w:val="24"/>
          <w:szCs w:val="24"/>
          <w:lang w:val="en-US"/>
        </w:rPr>
        <w:t>Url</w:t>
      </w:r>
      <w:proofErr w:type="spellEnd"/>
      <w:r w:rsidRPr="008F3B28">
        <w:rPr>
          <w:b/>
          <w:bCs/>
          <w:sz w:val="24"/>
          <w:szCs w:val="24"/>
          <w:lang w:val="en-US"/>
        </w:rPr>
        <w:t xml:space="preserve"> alone is not a suitable reference.</w:t>
      </w:r>
      <w:r w:rsidRPr="008F3B28">
        <w:rPr>
          <w:sz w:val="24"/>
          <w:szCs w:val="24"/>
          <w:lang w:val="en-US"/>
        </w:rPr>
        <w:t xml:space="preserve">  Referencing flaws, faults and omissions will give rise to point deductions.</w:t>
      </w:r>
    </w:p>
    <w:p w14:paraId="431C8EF2" w14:textId="77777777" w:rsidR="002C0290" w:rsidRPr="008F3B28" w:rsidRDefault="002C0290" w:rsidP="002C0290">
      <w:pPr>
        <w:pStyle w:val="ListParagraph"/>
        <w:numPr>
          <w:ilvl w:val="0"/>
          <w:numId w:val="7"/>
        </w:numPr>
        <w:spacing w:after="0" w:line="240" w:lineRule="auto"/>
        <w:ind w:left="567" w:hanging="567"/>
        <w:rPr>
          <w:sz w:val="24"/>
          <w:szCs w:val="24"/>
          <w:lang w:val="en-US"/>
        </w:rPr>
      </w:pPr>
      <w:r w:rsidRPr="008F3B28">
        <w:rPr>
          <w:sz w:val="24"/>
          <w:szCs w:val="24"/>
          <w:lang w:val="en-US"/>
        </w:rPr>
        <w:t>The Vanier College library webpage gives you access to reference material like dictionaries and encyclopedias.</w:t>
      </w:r>
    </w:p>
    <w:p w14:paraId="39A4B062" w14:textId="77777777" w:rsidR="002C0290" w:rsidRPr="008F3B28" w:rsidRDefault="002C0290" w:rsidP="002C0290">
      <w:pPr>
        <w:pStyle w:val="ListParagraph"/>
        <w:numPr>
          <w:ilvl w:val="0"/>
          <w:numId w:val="7"/>
        </w:numPr>
        <w:spacing w:after="0" w:line="240" w:lineRule="auto"/>
        <w:ind w:left="567" w:hanging="567"/>
        <w:rPr>
          <w:sz w:val="24"/>
          <w:szCs w:val="24"/>
          <w:lang w:val="en-US"/>
        </w:rPr>
      </w:pPr>
      <w:r w:rsidRPr="008F3B28">
        <w:rPr>
          <w:sz w:val="24"/>
          <w:szCs w:val="24"/>
          <w:lang w:val="en-US"/>
        </w:rPr>
        <w:t>Answers will be graded for language proficiency. Spelling, grammar, punctuation and other language formalities will be assessed and will enter into grade outcomes.</w:t>
      </w:r>
    </w:p>
    <w:p w14:paraId="7E0F6A9A" w14:textId="77777777" w:rsidR="002C0290" w:rsidRPr="008F3B28" w:rsidRDefault="002C0290" w:rsidP="002C0290">
      <w:pPr>
        <w:pStyle w:val="ListParagraph"/>
        <w:numPr>
          <w:ilvl w:val="0"/>
          <w:numId w:val="7"/>
        </w:numPr>
        <w:spacing w:after="0" w:line="240" w:lineRule="auto"/>
        <w:ind w:left="567" w:hanging="567"/>
        <w:rPr>
          <w:sz w:val="24"/>
          <w:szCs w:val="24"/>
          <w:lang w:val="en-US"/>
        </w:rPr>
      </w:pPr>
      <w:r w:rsidRPr="008F3B28">
        <w:rPr>
          <w:sz w:val="24"/>
          <w:szCs w:val="24"/>
          <w:lang w:val="en-US"/>
        </w:rPr>
        <w:t xml:space="preserve">If you are uncertain whether a particular documentary source is valid for the purposes of this assignment, please consult the teacher. </w:t>
      </w:r>
    </w:p>
    <w:p w14:paraId="30798F55" w14:textId="77777777" w:rsidR="002C0290" w:rsidRPr="008F3B28" w:rsidRDefault="002C0290" w:rsidP="002C0290">
      <w:pPr>
        <w:pStyle w:val="ListParagraph"/>
        <w:spacing w:after="0" w:line="240" w:lineRule="auto"/>
        <w:ind w:left="567"/>
        <w:rPr>
          <w:sz w:val="24"/>
          <w:szCs w:val="24"/>
          <w:lang w:val="en-US"/>
        </w:rPr>
      </w:pPr>
    </w:p>
    <w:p w14:paraId="427C6D3F" w14:textId="1B6E1B00" w:rsidR="002C0290" w:rsidRPr="008F3B28" w:rsidRDefault="002C0290" w:rsidP="002C0290">
      <w:pPr>
        <w:pStyle w:val="ListParagraph"/>
        <w:spacing w:after="0" w:line="240" w:lineRule="auto"/>
        <w:ind w:left="0"/>
        <w:rPr>
          <w:color w:val="FF0000"/>
          <w:sz w:val="24"/>
          <w:szCs w:val="24"/>
          <w:lang w:val="en-US"/>
        </w:rPr>
      </w:pPr>
      <w:r w:rsidRPr="008F3B28">
        <w:rPr>
          <w:color w:val="FF0000"/>
          <w:sz w:val="24"/>
          <w:szCs w:val="24"/>
          <w:lang w:val="en-US"/>
        </w:rPr>
        <w:t xml:space="preserve">**Submissions MUST be each student’s own, independent and individual </w:t>
      </w:r>
      <w:proofErr w:type="gramStart"/>
      <w:r w:rsidRPr="008F3B28">
        <w:rPr>
          <w:color w:val="FF0000"/>
          <w:sz w:val="24"/>
          <w:szCs w:val="24"/>
          <w:lang w:val="en-US"/>
        </w:rPr>
        <w:t>work.*</w:t>
      </w:r>
      <w:proofErr w:type="gramEnd"/>
      <w:r w:rsidRPr="008F3B28">
        <w:rPr>
          <w:color w:val="FF0000"/>
          <w:sz w:val="24"/>
          <w:szCs w:val="24"/>
          <w:lang w:val="en-US"/>
        </w:rPr>
        <w:t>*</w:t>
      </w:r>
      <w:bookmarkEnd w:id="2"/>
    </w:p>
    <w:p w14:paraId="3A77DAA9" w14:textId="77777777" w:rsidR="002C0290" w:rsidRPr="008F3B28" w:rsidRDefault="002C0290" w:rsidP="002C0290">
      <w:pPr>
        <w:pStyle w:val="ListParagraph"/>
        <w:spacing w:after="0" w:line="240" w:lineRule="auto"/>
        <w:ind w:left="0"/>
        <w:rPr>
          <w:sz w:val="24"/>
          <w:szCs w:val="24"/>
          <w:lang w:val="en-US"/>
        </w:rPr>
      </w:pPr>
    </w:p>
    <w:p w14:paraId="230C57E5" w14:textId="77777777" w:rsidR="002C0290" w:rsidRPr="008F3B28" w:rsidRDefault="002C0290" w:rsidP="002C0290">
      <w:pPr>
        <w:spacing w:after="100" w:afterAutospacing="1" w:line="240" w:lineRule="auto"/>
        <w:outlineLvl w:val="0"/>
        <w:rPr>
          <w:rFonts w:ascii="Times New Roman" w:eastAsia="Times New Roman" w:hAnsi="Times New Roman" w:cs="Times New Roman"/>
          <w:bCs/>
          <w:kern w:val="36"/>
          <w:sz w:val="24"/>
          <w:szCs w:val="24"/>
          <w:lang w:val="en" w:eastAsia="en-CA"/>
        </w:rPr>
      </w:pPr>
      <w:r w:rsidRPr="008F3B28">
        <w:rPr>
          <w:b/>
          <w:sz w:val="24"/>
          <w:szCs w:val="24"/>
          <w:lang w:val="en-US"/>
        </w:rPr>
        <w:t xml:space="preserve">Read the questions carefully and follow the requirements for each of the </w:t>
      </w:r>
      <w:r>
        <w:rPr>
          <w:b/>
          <w:sz w:val="24"/>
          <w:szCs w:val="24"/>
          <w:lang w:val="en-US"/>
        </w:rPr>
        <w:t>five</w:t>
      </w:r>
      <w:r w:rsidRPr="008F3B28">
        <w:rPr>
          <w:b/>
          <w:sz w:val="24"/>
          <w:szCs w:val="24"/>
          <w:lang w:val="en-US"/>
        </w:rPr>
        <w:t xml:space="preserve"> Parts.  </w:t>
      </w:r>
    </w:p>
    <w:p w14:paraId="2B949F25" w14:textId="77777777" w:rsidR="002C0290" w:rsidRDefault="002C0290" w:rsidP="002C0290">
      <w:pPr>
        <w:pBdr>
          <w:bottom w:val="single" w:sz="4" w:space="1" w:color="auto"/>
        </w:pBdr>
        <w:spacing w:after="0" w:line="240" w:lineRule="auto"/>
        <w:rPr>
          <w:lang w:val="en-US"/>
        </w:rPr>
      </w:pPr>
    </w:p>
    <w:p w14:paraId="7FAA15B2" w14:textId="77777777" w:rsidR="002C0290" w:rsidRPr="002665D3" w:rsidRDefault="002C0290" w:rsidP="002C0290">
      <w:pPr>
        <w:spacing w:after="0" w:line="240" w:lineRule="auto"/>
        <w:rPr>
          <w:lang w:val="en-US"/>
        </w:rPr>
      </w:pPr>
    </w:p>
    <w:tbl>
      <w:tblPr>
        <w:tblStyle w:val="TableGrid"/>
        <w:tblW w:w="0" w:type="auto"/>
        <w:tblLook w:val="04A0" w:firstRow="1" w:lastRow="0" w:firstColumn="1" w:lastColumn="0" w:noHBand="0" w:noVBand="1"/>
      </w:tblPr>
      <w:tblGrid>
        <w:gridCol w:w="715"/>
        <w:gridCol w:w="2070"/>
        <w:gridCol w:w="4135"/>
      </w:tblGrid>
      <w:tr w:rsidR="002C0290" w:rsidRPr="002B5D6C" w14:paraId="2E3059C0" w14:textId="77777777" w:rsidTr="00305F30">
        <w:tc>
          <w:tcPr>
            <w:tcW w:w="715" w:type="dxa"/>
            <w:shd w:val="clear" w:color="auto" w:fill="DBE5F1" w:themeFill="accent1" w:themeFillTint="33"/>
          </w:tcPr>
          <w:p w14:paraId="3B0F43E7" w14:textId="77777777" w:rsidR="002C0290" w:rsidRDefault="002C0290" w:rsidP="00305F30">
            <w:pPr>
              <w:tabs>
                <w:tab w:val="right" w:pos="9072"/>
              </w:tabs>
              <w:rPr>
                <w:b/>
                <w:bCs/>
              </w:rPr>
            </w:pPr>
            <w:r>
              <w:rPr>
                <w:b/>
                <w:bCs/>
              </w:rPr>
              <w:t>Part</w:t>
            </w:r>
          </w:p>
        </w:tc>
        <w:tc>
          <w:tcPr>
            <w:tcW w:w="2070" w:type="dxa"/>
            <w:shd w:val="clear" w:color="auto" w:fill="DBE5F1" w:themeFill="accent1" w:themeFillTint="33"/>
          </w:tcPr>
          <w:p w14:paraId="53ACC0AB" w14:textId="77777777" w:rsidR="002C0290" w:rsidRDefault="002C0290" w:rsidP="00305F30">
            <w:pPr>
              <w:tabs>
                <w:tab w:val="right" w:pos="9072"/>
              </w:tabs>
              <w:rPr>
                <w:b/>
                <w:bCs/>
              </w:rPr>
            </w:pPr>
            <w:r>
              <w:rPr>
                <w:b/>
                <w:bCs/>
              </w:rPr>
              <w:t>Grade weighting</w:t>
            </w:r>
          </w:p>
        </w:tc>
        <w:tc>
          <w:tcPr>
            <w:tcW w:w="4135" w:type="dxa"/>
            <w:shd w:val="clear" w:color="auto" w:fill="DBE5F1" w:themeFill="accent1" w:themeFillTint="33"/>
          </w:tcPr>
          <w:p w14:paraId="25685277" w14:textId="77777777" w:rsidR="002C0290" w:rsidRDefault="002C0290" w:rsidP="00305F30">
            <w:pPr>
              <w:tabs>
                <w:tab w:val="right" w:pos="9072"/>
              </w:tabs>
              <w:rPr>
                <w:b/>
                <w:bCs/>
              </w:rPr>
            </w:pPr>
            <w:r>
              <w:rPr>
                <w:b/>
                <w:bCs/>
              </w:rPr>
              <w:t>Answer-Question Ratio (A/Q)</w:t>
            </w:r>
          </w:p>
        </w:tc>
      </w:tr>
      <w:tr w:rsidR="002C0290" w14:paraId="5F3DBC27" w14:textId="77777777" w:rsidTr="00305F30">
        <w:tc>
          <w:tcPr>
            <w:tcW w:w="715" w:type="dxa"/>
          </w:tcPr>
          <w:p w14:paraId="0FEFEF46" w14:textId="77777777" w:rsidR="002C0290" w:rsidRDefault="002C0290" w:rsidP="00305F30">
            <w:pPr>
              <w:tabs>
                <w:tab w:val="right" w:pos="9072"/>
              </w:tabs>
              <w:rPr>
                <w:b/>
                <w:bCs/>
              </w:rPr>
            </w:pPr>
            <w:r>
              <w:rPr>
                <w:b/>
                <w:bCs/>
              </w:rPr>
              <w:t>1</w:t>
            </w:r>
          </w:p>
        </w:tc>
        <w:tc>
          <w:tcPr>
            <w:tcW w:w="2070" w:type="dxa"/>
          </w:tcPr>
          <w:p w14:paraId="02BAFFB7" w14:textId="5F1AF668" w:rsidR="002C0290" w:rsidRDefault="002C0290" w:rsidP="00305F30">
            <w:pPr>
              <w:tabs>
                <w:tab w:val="right" w:pos="9072"/>
              </w:tabs>
              <w:rPr>
                <w:b/>
                <w:bCs/>
              </w:rPr>
            </w:pPr>
            <w:r>
              <w:rPr>
                <w:b/>
                <w:bCs/>
              </w:rPr>
              <w:t>3 points</w:t>
            </w:r>
          </w:p>
        </w:tc>
        <w:tc>
          <w:tcPr>
            <w:tcW w:w="4135" w:type="dxa"/>
          </w:tcPr>
          <w:p w14:paraId="5AF0B432" w14:textId="34A63439" w:rsidR="002C0290" w:rsidRDefault="002C0290" w:rsidP="00305F30">
            <w:pPr>
              <w:tabs>
                <w:tab w:val="right" w:pos="9072"/>
              </w:tabs>
              <w:rPr>
                <w:b/>
                <w:bCs/>
              </w:rPr>
            </w:pPr>
            <w:r>
              <w:rPr>
                <w:b/>
                <w:bCs/>
              </w:rPr>
              <w:t>3/3 (1.1-1.3)</w:t>
            </w:r>
          </w:p>
        </w:tc>
      </w:tr>
      <w:tr w:rsidR="002C0290" w14:paraId="52C50F80" w14:textId="77777777" w:rsidTr="00305F30">
        <w:tc>
          <w:tcPr>
            <w:tcW w:w="715" w:type="dxa"/>
          </w:tcPr>
          <w:p w14:paraId="5E681AC7" w14:textId="77777777" w:rsidR="002C0290" w:rsidRDefault="002C0290" w:rsidP="00305F30">
            <w:pPr>
              <w:tabs>
                <w:tab w:val="right" w:pos="9072"/>
              </w:tabs>
              <w:rPr>
                <w:b/>
                <w:bCs/>
              </w:rPr>
            </w:pPr>
            <w:r>
              <w:rPr>
                <w:b/>
                <w:bCs/>
              </w:rPr>
              <w:t>2</w:t>
            </w:r>
          </w:p>
        </w:tc>
        <w:tc>
          <w:tcPr>
            <w:tcW w:w="2070" w:type="dxa"/>
          </w:tcPr>
          <w:p w14:paraId="5AD832BC" w14:textId="4CECA537" w:rsidR="002C0290" w:rsidRDefault="002C0290" w:rsidP="00305F30">
            <w:pPr>
              <w:tabs>
                <w:tab w:val="right" w:pos="9072"/>
              </w:tabs>
              <w:rPr>
                <w:b/>
                <w:bCs/>
              </w:rPr>
            </w:pPr>
            <w:r>
              <w:rPr>
                <w:b/>
                <w:bCs/>
              </w:rPr>
              <w:t>3 points</w:t>
            </w:r>
          </w:p>
        </w:tc>
        <w:tc>
          <w:tcPr>
            <w:tcW w:w="4135" w:type="dxa"/>
          </w:tcPr>
          <w:p w14:paraId="331F4C76" w14:textId="4C44159F" w:rsidR="002C0290" w:rsidRDefault="002C0290" w:rsidP="00305F30">
            <w:pPr>
              <w:tabs>
                <w:tab w:val="right" w:pos="9072"/>
              </w:tabs>
              <w:rPr>
                <w:b/>
                <w:bCs/>
              </w:rPr>
            </w:pPr>
            <w:r>
              <w:rPr>
                <w:b/>
                <w:bCs/>
              </w:rPr>
              <w:t>1/6 (2.1-2.6)</w:t>
            </w:r>
          </w:p>
        </w:tc>
      </w:tr>
      <w:tr w:rsidR="002C0290" w14:paraId="1A63C3C9" w14:textId="77777777" w:rsidTr="00305F30">
        <w:tc>
          <w:tcPr>
            <w:tcW w:w="715" w:type="dxa"/>
          </w:tcPr>
          <w:p w14:paraId="6CF08A06" w14:textId="77777777" w:rsidR="002C0290" w:rsidRDefault="002C0290" w:rsidP="00305F30">
            <w:pPr>
              <w:tabs>
                <w:tab w:val="right" w:pos="9072"/>
              </w:tabs>
              <w:rPr>
                <w:b/>
                <w:bCs/>
              </w:rPr>
            </w:pPr>
            <w:r>
              <w:rPr>
                <w:b/>
                <w:bCs/>
              </w:rPr>
              <w:t>3</w:t>
            </w:r>
          </w:p>
        </w:tc>
        <w:tc>
          <w:tcPr>
            <w:tcW w:w="2070" w:type="dxa"/>
          </w:tcPr>
          <w:p w14:paraId="62EBF0ED" w14:textId="4E0BDEAC" w:rsidR="002C0290" w:rsidRDefault="002C0290" w:rsidP="00305F30">
            <w:pPr>
              <w:tabs>
                <w:tab w:val="right" w:pos="9072"/>
              </w:tabs>
              <w:rPr>
                <w:b/>
                <w:bCs/>
              </w:rPr>
            </w:pPr>
            <w:r>
              <w:rPr>
                <w:b/>
                <w:bCs/>
              </w:rPr>
              <w:t>4 points</w:t>
            </w:r>
          </w:p>
        </w:tc>
        <w:tc>
          <w:tcPr>
            <w:tcW w:w="4135" w:type="dxa"/>
          </w:tcPr>
          <w:p w14:paraId="1086B1E8" w14:textId="078E0F3E" w:rsidR="002C0290" w:rsidRDefault="002C0290" w:rsidP="00305F30">
            <w:pPr>
              <w:tabs>
                <w:tab w:val="right" w:pos="9072"/>
              </w:tabs>
              <w:rPr>
                <w:b/>
                <w:bCs/>
              </w:rPr>
            </w:pPr>
            <w:r>
              <w:rPr>
                <w:b/>
                <w:bCs/>
              </w:rPr>
              <w:t>1/3 (3.1-3.3)</w:t>
            </w:r>
          </w:p>
        </w:tc>
      </w:tr>
    </w:tbl>
    <w:p w14:paraId="79387C3D" w14:textId="07031744" w:rsidR="002C0290" w:rsidRDefault="002C0290" w:rsidP="00EA16E9">
      <w:pPr>
        <w:spacing w:after="100" w:afterAutospacing="1" w:line="240" w:lineRule="auto"/>
        <w:outlineLvl w:val="0"/>
        <w:rPr>
          <w:rFonts w:eastAsia="Times New Roman" w:cstheme="minorHAnsi"/>
          <w:b/>
          <w:kern w:val="36"/>
          <w:lang w:val="en" w:eastAsia="en-CA"/>
        </w:rPr>
      </w:pPr>
    </w:p>
    <w:p w14:paraId="1CA03CC9" w14:textId="77777777" w:rsidR="002C0290" w:rsidRPr="00EF46F2" w:rsidRDefault="002C0290" w:rsidP="00EA16E9">
      <w:pPr>
        <w:spacing w:after="100" w:afterAutospacing="1" w:line="240" w:lineRule="auto"/>
        <w:outlineLvl w:val="0"/>
        <w:rPr>
          <w:rFonts w:eastAsia="Times New Roman" w:cstheme="minorHAnsi"/>
          <w:b/>
          <w:kern w:val="36"/>
          <w:lang w:val="en" w:eastAsia="en-CA"/>
        </w:rPr>
      </w:pPr>
    </w:p>
    <w:p w14:paraId="3492ACF2" w14:textId="77777777" w:rsidR="006E4843" w:rsidRDefault="006E4843" w:rsidP="00EA16E9">
      <w:pPr>
        <w:pBdr>
          <w:bottom w:val="single" w:sz="4" w:space="1" w:color="auto"/>
        </w:pBdr>
        <w:spacing w:after="100" w:afterAutospacing="1" w:line="240" w:lineRule="auto"/>
        <w:outlineLvl w:val="0"/>
        <w:rPr>
          <w:rFonts w:ascii="Times New Roman" w:eastAsia="Times New Roman" w:hAnsi="Times New Roman" w:cs="Times New Roman"/>
          <w:bCs/>
          <w:kern w:val="36"/>
          <w:sz w:val="24"/>
          <w:szCs w:val="24"/>
          <w:lang w:val="en" w:eastAsia="en-CA"/>
        </w:rPr>
      </w:pPr>
      <w:r>
        <w:rPr>
          <w:rFonts w:ascii="Times New Roman" w:eastAsia="Times New Roman" w:hAnsi="Times New Roman" w:cs="Times New Roman"/>
          <w:bCs/>
          <w:kern w:val="36"/>
          <w:sz w:val="24"/>
          <w:szCs w:val="24"/>
          <w:lang w:val="en" w:eastAsia="en-CA"/>
        </w:rPr>
        <w:t>Please delete</w:t>
      </w:r>
      <w:r w:rsidR="00D71223">
        <w:rPr>
          <w:rFonts w:ascii="Times New Roman" w:eastAsia="Times New Roman" w:hAnsi="Times New Roman" w:cs="Times New Roman"/>
          <w:bCs/>
          <w:kern w:val="36"/>
          <w:sz w:val="24"/>
          <w:szCs w:val="24"/>
          <w:lang w:val="en" w:eastAsia="en-CA"/>
        </w:rPr>
        <w:t>, from your submission,</w:t>
      </w:r>
      <w:r>
        <w:rPr>
          <w:rFonts w:ascii="Times New Roman" w:eastAsia="Times New Roman" w:hAnsi="Times New Roman" w:cs="Times New Roman"/>
          <w:bCs/>
          <w:kern w:val="36"/>
          <w:sz w:val="24"/>
          <w:szCs w:val="24"/>
          <w:lang w:val="en" w:eastAsia="en-CA"/>
        </w:rPr>
        <w:t xml:space="preserve"> the questions you are NO</w:t>
      </w:r>
      <w:r w:rsidR="00D71223">
        <w:rPr>
          <w:rFonts w:ascii="Times New Roman" w:eastAsia="Times New Roman" w:hAnsi="Times New Roman" w:cs="Times New Roman"/>
          <w:bCs/>
          <w:kern w:val="36"/>
          <w:sz w:val="24"/>
          <w:szCs w:val="24"/>
          <w:lang w:val="en" w:eastAsia="en-CA"/>
        </w:rPr>
        <w:t>T answering</w:t>
      </w:r>
      <w:r>
        <w:rPr>
          <w:rFonts w:ascii="Times New Roman" w:eastAsia="Times New Roman" w:hAnsi="Times New Roman" w:cs="Times New Roman"/>
          <w:bCs/>
          <w:kern w:val="36"/>
          <w:sz w:val="24"/>
          <w:szCs w:val="24"/>
          <w:lang w:val="en" w:eastAsia="en-CA"/>
        </w:rPr>
        <w:t xml:space="preserve">. </w:t>
      </w:r>
    </w:p>
    <w:p w14:paraId="7A018CDD" w14:textId="77777777" w:rsidR="0056136E" w:rsidRDefault="0056136E" w:rsidP="00C81C4A">
      <w:pPr>
        <w:spacing w:after="0"/>
      </w:pPr>
      <w:r w:rsidRPr="00044506">
        <w:rPr>
          <w:highlight w:val="green"/>
        </w:rPr>
        <w:t>Access to</w:t>
      </w:r>
      <w:r w:rsidR="00044506" w:rsidRPr="00044506">
        <w:rPr>
          <w:highlight w:val="green"/>
        </w:rPr>
        <w:t xml:space="preserve"> the film</w:t>
      </w:r>
      <w:r w:rsidRPr="00044506">
        <w:rPr>
          <w:highlight w:val="green"/>
        </w:rPr>
        <w:t xml:space="preserve"> </w:t>
      </w:r>
      <w:r w:rsidRPr="00044506">
        <w:rPr>
          <w:i/>
          <w:iCs/>
          <w:highlight w:val="green"/>
        </w:rPr>
        <w:t>Bowling for Columbine</w:t>
      </w:r>
      <w:r>
        <w:t>:</w:t>
      </w:r>
      <w:r w:rsidR="0051337D">
        <w:t xml:space="preserve">  Via the Vanier Library from </w:t>
      </w:r>
      <w:r w:rsidR="00C81C4A">
        <w:t>“</w:t>
      </w:r>
      <w:r w:rsidR="0051337D">
        <w:t>Criterion on Demand</w:t>
      </w:r>
      <w:r w:rsidR="00C81C4A">
        <w:t>”.  One way to get to “Criterion” is to select “Vanier College Databases”</w:t>
      </w:r>
      <w:r w:rsidR="00044506">
        <w:t xml:space="preserve"> on the Vanier Library homepage. Then, </w:t>
      </w:r>
      <w:r w:rsidR="00C81C4A">
        <w:t>scroll down to “Criterion o</w:t>
      </w:r>
      <w:r w:rsidR="00E33061">
        <w:t>n Demand”, select it and then proceed from</w:t>
      </w:r>
      <w:r w:rsidR="00C81C4A">
        <w:t xml:space="preserve"> there.</w:t>
      </w:r>
    </w:p>
    <w:p w14:paraId="2885E908" w14:textId="77777777" w:rsidR="00BA18FB" w:rsidRDefault="00BA18FB">
      <w:pPr>
        <w:rPr>
          <w:b/>
        </w:rPr>
      </w:pPr>
    </w:p>
    <w:p w14:paraId="34499D5E" w14:textId="77777777" w:rsidR="00C81C4A" w:rsidRDefault="00BA18FB">
      <w:pPr>
        <w:rPr>
          <w:b/>
        </w:rPr>
      </w:pPr>
      <w:r>
        <w:rPr>
          <w:b/>
        </w:rPr>
        <w:t xml:space="preserve">Note: in the questions, </w:t>
      </w:r>
      <w:r w:rsidR="007771D9">
        <w:rPr>
          <w:b/>
        </w:rPr>
        <w:t xml:space="preserve">the time references </w:t>
      </w:r>
      <w:r w:rsidR="00E33061">
        <w:rPr>
          <w:b/>
        </w:rPr>
        <w:t xml:space="preserve">to the film </w:t>
      </w:r>
      <w:r w:rsidR="007771D9">
        <w:rPr>
          <w:b/>
        </w:rPr>
        <w:t xml:space="preserve">indicate </w:t>
      </w:r>
      <w:proofErr w:type="spellStart"/>
      <w:proofErr w:type="gramStart"/>
      <w:r w:rsidR="007771D9">
        <w:rPr>
          <w:b/>
        </w:rPr>
        <w:t>hour:minute</w:t>
      </w:r>
      <w:proofErr w:type="gramEnd"/>
      <w:r w:rsidR="007771D9">
        <w:rPr>
          <w:b/>
        </w:rPr>
        <w:t>:second</w:t>
      </w:r>
      <w:proofErr w:type="spellEnd"/>
      <w:r w:rsidR="007771D9">
        <w:rPr>
          <w:b/>
        </w:rPr>
        <w:t xml:space="preserve"> (00:00:00)</w:t>
      </w:r>
    </w:p>
    <w:p w14:paraId="0726E13D" w14:textId="77777777" w:rsidR="00EA16E9" w:rsidRDefault="00D80E18">
      <w:pPr>
        <w:rPr>
          <w:b/>
        </w:rPr>
      </w:pPr>
      <w:r>
        <w:rPr>
          <w:b/>
          <w:u w:val="single"/>
        </w:rPr>
        <w:t>1.</w:t>
      </w:r>
      <w:r w:rsidR="000062E9" w:rsidRPr="00C81C4A">
        <w:rPr>
          <w:b/>
          <w:u w:val="single"/>
        </w:rPr>
        <w:t xml:space="preserve">  </w:t>
      </w:r>
      <w:r w:rsidR="00E621CF" w:rsidRPr="00C81C4A">
        <w:rPr>
          <w:b/>
          <w:u w:val="single"/>
        </w:rPr>
        <w:t>Questions on staging and setting</w:t>
      </w:r>
      <w:r w:rsidR="00447EB4">
        <w:rPr>
          <w:b/>
        </w:rPr>
        <w:t xml:space="preserve">.  </w:t>
      </w:r>
      <w:r w:rsidR="00DC561C">
        <w:rPr>
          <w:b/>
        </w:rPr>
        <w:t>3 points</w:t>
      </w:r>
    </w:p>
    <w:p w14:paraId="799B9C93" w14:textId="77777777" w:rsidR="00EE575F" w:rsidRDefault="00447EB4" w:rsidP="0048182B">
      <w:pPr>
        <w:tabs>
          <w:tab w:val="right" w:pos="9072"/>
        </w:tabs>
        <w:rPr>
          <w:b/>
        </w:rPr>
      </w:pPr>
      <w:r>
        <w:rPr>
          <w:b/>
        </w:rPr>
        <w:t>Answe</w:t>
      </w:r>
      <w:r w:rsidR="0048182B">
        <w:rPr>
          <w:b/>
        </w:rPr>
        <w:t xml:space="preserve">r </w:t>
      </w:r>
      <w:r w:rsidR="00DC561C">
        <w:rPr>
          <w:b/>
        </w:rPr>
        <w:t>ALL</w:t>
      </w:r>
      <w:r>
        <w:rPr>
          <w:b/>
        </w:rPr>
        <w:t xml:space="preserve"> </w:t>
      </w:r>
      <w:r w:rsidR="005525B1">
        <w:rPr>
          <w:b/>
        </w:rPr>
        <w:t xml:space="preserve">THREE of the </w:t>
      </w:r>
      <w:r>
        <w:rPr>
          <w:b/>
        </w:rPr>
        <w:t>questions</w:t>
      </w:r>
      <w:r w:rsidR="00FC2272">
        <w:rPr>
          <w:b/>
        </w:rPr>
        <w:t>: 1.1, 1.2, 1.3 (all parts)</w:t>
      </w:r>
    </w:p>
    <w:p w14:paraId="61D2B52D" w14:textId="77777777" w:rsidR="00EE575F" w:rsidRDefault="00EE575F" w:rsidP="006164A8">
      <w:r>
        <w:rPr>
          <w:b/>
        </w:rPr>
        <w:t>1.</w:t>
      </w:r>
      <w:r w:rsidR="00D80E18">
        <w:rPr>
          <w:b/>
        </w:rPr>
        <w:t>1</w:t>
      </w:r>
      <w:r>
        <w:rPr>
          <w:b/>
        </w:rPr>
        <w:t xml:space="preserve"> </w:t>
      </w:r>
      <w:r w:rsidRPr="001F45CA">
        <w:rPr>
          <w:b/>
          <w:bCs/>
        </w:rPr>
        <w:t xml:space="preserve">What awards and accolades has </w:t>
      </w:r>
      <w:r w:rsidR="00EA16E9" w:rsidRPr="001F45CA">
        <w:rPr>
          <w:b/>
          <w:bCs/>
        </w:rPr>
        <w:t xml:space="preserve">the film </w:t>
      </w:r>
      <w:r w:rsidRPr="001F45CA">
        <w:rPr>
          <w:b/>
          <w:bCs/>
          <w:i/>
          <w:iCs/>
        </w:rPr>
        <w:t>Bowling for Columbine</w:t>
      </w:r>
      <w:r w:rsidRPr="001F45CA">
        <w:rPr>
          <w:b/>
          <w:bCs/>
        </w:rPr>
        <w:t xml:space="preserve"> received?</w:t>
      </w:r>
      <w:r w:rsidR="0056136E">
        <w:t xml:space="preserve">  It is sufficient to mention the number of awards the film won and the most prestigious or high-profile wins and whatever else may be indicative of the film</w:t>
      </w:r>
      <w:r w:rsidR="00C472CF">
        <w:t xml:space="preserve">’s favourable reception.  Provide a reference for the source of the information.  </w:t>
      </w:r>
    </w:p>
    <w:p w14:paraId="6B7D7043" w14:textId="77777777" w:rsidR="00BA18FB" w:rsidRDefault="00BA18FB" w:rsidP="00BA18FB">
      <w:pPr>
        <w:spacing w:after="0"/>
      </w:pPr>
      <w:r>
        <w:t>See, for example:</w:t>
      </w:r>
    </w:p>
    <w:p w14:paraId="4648B047" w14:textId="7D19C7F8" w:rsidR="00BA18FB" w:rsidRDefault="00227138" w:rsidP="00BA18FB">
      <w:pPr>
        <w:spacing w:after="0"/>
      </w:pPr>
      <w:r>
        <w:t>“</w:t>
      </w:r>
      <w:r w:rsidR="00BA18FB">
        <w:t>Michael Moore,</w:t>
      </w:r>
      <w:r>
        <w:t xml:space="preserve"> Biography”</w:t>
      </w:r>
      <w:r w:rsidR="00BF5F83">
        <w:t>.</w:t>
      </w:r>
      <w:r w:rsidR="00BA18FB">
        <w:t xml:space="preserve"> </w:t>
      </w:r>
      <w:r w:rsidR="00BA18FB" w:rsidRPr="00BF5F83">
        <w:rPr>
          <w:i/>
          <w:iCs/>
        </w:rPr>
        <w:t>IMDb</w:t>
      </w:r>
      <w:r w:rsidR="00BA18FB">
        <w:t>.</w:t>
      </w:r>
      <w:r w:rsidR="00390ADF">
        <w:t xml:space="preserve"> </w:t>
      </w:r>
      <w:hyperlink r:id="rId7" w:history="1">
        <w:r w:rsidR="0010784F" w:rsidRPr="00247260">
          <w:rPr>
            <w:rStyle w:val="Hyperlink"/>
          </w:rPr>
          <w:t>https://www.imdb.com/name/nm060</w:t>
        </w:r>
        <w:r w:rsidR="0010784F" w:rsidRPr="00247260">
          <w:rPr>
            <w:rStyle w:val="Hyperlink"/>
          </w:rPr>
          <w:t>1</w:t>
        </w:r>
        <w:r w:rsidR="0010784F" w:rsidRPr="00247260">
          <w:rPr>
            <w:rStyle w:val="Hyperlink"/>
          </w:rPr>
          <w:t>619/bio?ref_=nm_ov_bio_sm</w:t>
        </w:r>
      </w:hyperlink>
    </w:p>
    <w:p w14:paraId="6D9F6A08" w14:textId="77777777" w:rsidR="00BA18FB" w:rsidRDefault="00BA18FB" w:rsidP="00BA18FB">
      <w:pPr>
        <w:spacing w:after="0"/>
      </w:pPr>
    </w:p>
    <w:tbl>
      <w:tblPr>
        <w:tblStyle w:val="TableGrid"/>
        <w:tblW w:w="0" w:type="auto"/>
        <w:tblLook w:val="04A0" w:firstRow="1" w:lastRow="0" w:firstColumn="1" w:lastColumn="0" w:noHBand="0" w:noVBand="1"/>
      </w:tblPr>
      <w:tblGrid>
        <w:gridCol w:w="9350"/>
      </w:tblGrid>
      <w:tr w:rsidR="00D80E18" w14:paraId="183D7007" w14:textId="77777777" w:rsidTr="00D80E18">
        <w:tc>
          <w:tcPr>
            <w:tcW w:w="9350" w:type="dxa"/>
          </w:tcPr>
          <w:p w14:paraId="17B3B7BC" w14:textId="77777777" w:rsidR="00D80E18" w:rsidRPr="00D80E18" w:rsidRDefault="00D80E18" w:rsidP="00C472CF">
            <w:proofErr w:type="gramStart"/>
            <w:r w:rsidRPr="00D80E18">
              <w:t>1.1  Answer</w:t>
            </w:r>
            <w:proofErr w:type="gramEnd"/>
          </w:p>
          <w:p w14:paraId="649C6077" w14:textId="77777777" w:rsidR="00D80E18" w:rsidRDefault="00D80E18" w:rsidP="00C472CF">
            <w:pPr>
              <w:rPr>
                <w:b/>
              </w:rPr>
            </w:pPr>
          </w:p>
          <w:p w14:paraId="5E2DA5C5" w14:textId="77777777" w:rsidR="00227138" w:rsidRDefault="00227138" w:rsidP="00C472CF">
            <w:pPr>
              <w:rPr>
                <w:b/>
              </w:rPr>
            </w:pPr>
          </w:p>
        </w:tc>
      </w:tr>
      <w:tr w:rsidR="005540F3" w14:paraId="4BB54333" w14:textId="77777777" w:rsidTr="00D80E18">
        <w:tc>
          <w:tcPr>
            <w:tcW w:w="9350" w:type="dxa"/>
          </w:tcPr>
          <w:p w14:paraId="07FF80E2" w14:textId="77777777" w:rsidR="005540F3" w:rsidRDefault="005540F3" w:rsidP="00C472CF">
            <w:r>
              <w:t>Reference</w:t>
            </w:r>
          </w:p>
          <w:p w14:paraId="70000463" w14:textId="77777777" w:rsidR="005540F3" w:rsidRPr="00D80E18" w:rsidRDefault="005540F3" w:rsidP="00C472CF"/>
        </w:tc>
      </w:tr>
    </w:tbl>
    <w:p w14:paraId="03DFD179" w14:textId="77777777" w:rsidR="00D80E18" w:rsidRDefault="00D80E18" w:rsidP="00C472CF">
      <w:pPr>
        <w:rPr>
          <w:b/>
        </w:rPr>
      </w:pPr>
    </w:p>
    <w:p w14:paraId="3C73CF8C" w14:textId="67BE6914" w:rsidR="001F45CA" w:rsidRDefault="00D80E18" w:rsidP="00C472CF">
      <w:r>
        <w:rPr>
          <w:b/>
        </w:rPr>
        <w:t>1.</w:t>
      </w:r>
      <w:r w:rsidR="00EE575F">
        <w:rPr>
          <w:b/>
        </w:rPr>
        <w:t xml:space="preserve">2. </w:t>
      </w:r>
      <w:r w:rsidR="00C472CF">
        <w:t xml:space="preserve">How many films has </w:t>
      </w:r>
      <w:r w:rsidR="00EE575F">
        <w:t>Michael Moore</w:t>
      </w:r>
      <w:r w:rsidR="006E486B">
        <w:t xml:space="preserve"> made (i.e. produced)? A</w:t>
      </w:r>
      <w:r w:rsidR="00C472CF">
        <w:t xml:space="preserve">s a documentary filmmaker, what is the </w:t>
      </w:r>
      <w:r w:rsidR="006E486B">
        <w:t>focal concern or element of common interest that his movies are said to share</w:t>
      </w:r>
      <w:r w:rsidR="00EE575F">
        <w:t>?</w:t>
      </w:r>
      <w:r w:rsidR="00C472CF">
        <w:t xml:space="preserve">  A biographical sketch of Moore will turn up the information.</w:t>
      </w:r>
    </w:p>
    <w:p w14:paraId="41EDF75D" w14:textId="77777777" w:rsidR="00EE575F" w:rsidRDefault="001F45CA" w:rsidP="00C472CF">
      <w:r>
        <w:t>Some places to look for the information are:</w:t>
      </w:r>
    </w:p>
    <w:p w14:paraId="61378BE4" w14:textId="0FFE058C" w:rsidR="00BA18FB" w:rsidRDefault="00BA18FB" w:rsidP="00C472CF">
      <w:pPr>
        <w:rPr>
          <w:rStyle w:val="Hyperlink"/>
          <w:rFonts w:ascii="Segoe UI" w:hAnsi="Segoe UI" w:cs="Segoe UI"/>
          <w:sz w:val="20"/>
          <w:szCs w:val="20"/>
        </w:rPr>
      </w:pPr>
      <w:r>
        <w:t>“</w:t>
      </w:r>
      <w:r w:rsidR="00BF5F83">
        <w:t xml:space="preserve">Welcome to my </w:t>
      </w:r>
      <w:proofErr w:type="spellStart"/>
      <w:r w:rsidR="00BF5F83">
        <w:t>Substack</w:t>
      </w:r>
      <w:proofErr w:type="spellEnd"/>
      <w:r>
        <w:t>”</w:t>
      </w:r>
      <w:r w:rsidR="00BF5F83">
        <w:t>.</w:t>
      </w:r>
      <w:r w:rsidR="00227138">
        <w:t xml:space="preserve"> </w:t>
      </w:r>
      <w:r w:rsidR="00227138" w:rsidRPr="00BF5F83">
        <w:rPr>
          <w:i/>
          <w:iCs/>
        </w:rPr>
        <w:t>Michael Moore</w:t>
      </w:r>
      <w:r w:rsidR="00227138">
        <w:t>.</w:t>
      </w:r>
      <w:r w:rsidR="00BF5F83">
        <w:t xml:space="preserve"> </w:t>
      </w:r>
      <w:hyperlink r:id="rId8" w:history="1">
        <w:r w:rsidR="00BF5F83" w:rsidRPr="00247260">
          <w:rPr>
            <w:rStyle w:val="Hyperlink"/>
          </w:rPr>
          <w:t>https://www.michaelmoore.com/about</w:t>
        </w:r>
      </w:hyperlink>
      <w:r w:rsidR="00BF5F83">
        <w:t xml:space="preserve">; </w:t>
      </w:r>
      <w:r w:rsidR="00BF5F83" w:rsidRPr="00BF5F83">
        <w:t>https://www.michaelmoore.com/</w:t>
      </w:r>
      <w:r w:rsidR="00BF5F83">
        <w:rPr>
          <w:rStyle w:val="Hyperlink"/>
          <w:rFonts w:ascii="Segoe UI" w:hAnsi="Segoe UI" w:cs="Segoe UI"/>
          <w:sz w:val="20"/>
          <w:szCs w:val="20"/>
        </w:rPr>
        <w:t xml:space="preserve"> </w:t>
      </w:r>
    </w:p>
    <w:p w14:paraId="2AFE9341" w14:textId="4E6841D3" w:rsidR="001F45CA" w:rsidRDefault="001F45CA" w:rsidP="00C472CF">
      <w:pPr>
        <w:rPr>
          <w:rFonts w:ascii="Segoe UI" w:hAnsi="Segoe UI" w:cs="Segoe UI"/>
          <w:color w:val="000000"/>
          <w:sz w:val="20"/>
          <w:szCs w:val="20"/>
          <w:lang w:val="en-US"/>
        </w:rPr>
      </w:pPr>
      <w:r>
        <w:rPr>
          <w:rFonts w:ascii="Segoe UI" w:hAnsi="Segoe UI" w:cs="Segoe UI"/>
          <w:color w:val="000000"/>
          <w:sz w:val="20"/>
          <w:szCs w:val="20"/>
          <w:lang w:val="en-US"/>
        </w:rPr>
        <w:t>“Michael Moore”</w:t>
      </w:r>
      <w:r w:rsidR="00BF5F83">
        <w:rPr>
          <w:rFonts w:ascii="Segoe UI" w:hAnsi="Segoe UI" w:cs="Segoe UI"/>
          <w:color w:val="000000"/>
          <w:sz w:val="20"/>
          <w:szCs w:val="20"/>
          <w:lang w:val="en-US"/>
        </w:rPr>
        <w:t>.</w:t>
      </w:r>
      <w:r>
        <w:rPr>
          <w:rFonts w:ascii="Segoe UI" w:hAnsi="Segoe UI" w:cs="Segoe UI"/>
          <w:color w:val="000000"/>
          <w:sz w:val="20"/>
          <w:szCs w:val="20"/>
          <w:lang w:val="en-US"/>
        </w:rPr>
        <w:t xml:space="preserve"> </w:t>
      </w:r>
      <w:r w:rsidRPr="00AC3F20">
        <w:rPr>
          <w:rFonts w:ascii="Segoe UI" w:hAnsi="Segoe UI" w:cs="Segoe UI"/>
          <w:i/>
          <w:color w:val="000000"/>
          <w:sz w:val="20"/>
          <w:szCs w:val="20"/>
          <w:lang w:val="en-US"/>
        </w:rPr>
        <w:t>Encyclopedia Britannica</w:t>
      </w:r>
      <w:r>
        <w:rPr>
          <w:rFonts w:ascii="Segoe UI" w:hAnsi="Segoe UI" w:cs="Segoe UI"/>
          <w:color w:val="000000"/>
          <w:sz w:val="20"/>
          <w:szCs w:val="20"/>
          <w:lang w:val="en-US"/>
        </w:rPr>
        <w:t>.</w:t>
      </w:r>
    </w:p>
    <w:p w14:paraId="47C029C3" w14:textId="54818CF2" w:rsidR="00BF5F83" w:rsidRDefault="00BF5F83" w:rsidP="00C472CF">
      <w:pPr>
        <w:rPr>
          <w:rFonts w:ascii="Segoe UI" w:hAnsi="Segoe UI" w:cs="Segoe UI"/>
          <w:color w:val="000000"/>
          <w:sz w:val="20"/>
          <w:szCs w:val="20"/>
          <w:lang w:val="en-US"/>
        </w:rPr>
      </w:pPr>
      <w:r>
        <w:rPr>
          <w:rFonts w:ascii="Segoe UI" w:hAnsi="Segoe UI" w:cs="Segoe UI"/>
          <w:color w:val="000000"/>
          <w:sz w:val="20"/>
          <w:szCs w:val="20"/>
          <w:lang w:val="en-US"/>
        </w:rPr>
        <w:t xml:space="preserve">“Michael Moore”. </w:t>
      </w:r>
      <w:r w:rsidRPr="00BF5F83">
        <w:rPr>
          <w:rFonts w:ascii="Segoe UI" w:hAnsi="Segoe UI" w:cs="Segoe UI"/>
          <w:i/>
          <w:iCs/>
          <w:color w:val="000000"/>
          <w:sz w:val="20"/>
          <w:szCs w:val="20"/>
          <w:lang w:val="en-US"/>
        </w:rPr>
        <w:t>MUBI</w:t>
      </w:r>
      <w:r>
        <w:rPr>
          <w:rFonts w:ascii="Segoe UI" w:hAnsi="Segoe UI" w:cs="Segoe UI"/>
          <w:color w:val="000000"/>
          <w:sz w:val="20"/>
          <w:szCs w:val="20"/>
          <w:lang w:val="en-US"/>
        </w:rPr>
        <w:t xml:space="preserve">. </w:t>
      </w:r>
      <w:hyperlink r:id="rId9" w:history="1">
        <w:r w:rsidRPr="00247260">
          <w:rPr>
            <w:rStyle w:val="Hyperlink"/>
            <w:rFonts w:ascii="Segoe UI" w:hAnsi="Segoe UI" w:cs="Segoe UI"/>
            <w:sz w:val="20"/>
            <w:szCs w:val="20"/>
            <w:lang w:val="en-US"/>
          </w:rPr>
          <w:t>https://mubi.com/en/cast/michael-moore</w:t>
        </w:r>
      </w:hyperlink>
    </w:p>
    <w:p w14:paraId="1B59AFAA" w14:textId="6CCFC842" w:rsidR="00BF5F83" w:rsidRDefault="00BF5F83" w:rsidP="00C472CF">
      <w:pPr>
        <w:rPr>
          <w:rFonts w:ascii="Segoe UI" w:hAnsi="Segoe UI" w:cs="Segoe UI"/>
          <w:color w:val="000000"/>
          <w:sz w:val="20"/>
          <w:szCs w:val="20"/>
          <w:lang w:val="en-US"/>
        </w:rPr>
      </w:pPr>
      <w:r>
        <w:rPr>
          <w:rFonts w:ascii="Segoe UI" w:hAnsi="Segoe UI" w:cs="Segoe UI"/>
          <w:color w:val="000000"/>
          <w:sz w:val="20"/>
          <w:szCs w:val="20"/>
          <w:lang w:val="en-US"/>
        </w:rPr>
        <w:t xml:space="preserve">“Michael Moore”. </w:t>
      </w:r>
      <w:r w:rsidRPr="00BF5F83">
        <w:rPr>
          <w:rFonts w:ascii="Segoe UI" w:hAnsi="Segoe UI" w:cs="Segoe UI"/>
          <w:i/>
          <w:iCs/>
          <w:color w:val="000000"/>
          <w:sz w:val="20"/>
          <w:szCs w:val="20"/>
          <w:lang w:val="en-US"/>
        </w:rPr>
        <w:t>Wikipedia</w:t>
      </w:r>
      <w:r>
        <w:rPr>
          <w:rFonts w:ascii="Segoe UI" w:hAnsi="Segoe UI" w:cs="Segoe UI"/>
          <w:color w:val="000000"/>
          <w:sz w:val="20"/>
          <w:szCs w:val="20"/>
          <w:lang w:val="en-US"/>
        </w:rPr>
        <w:t xml:space="preserve">. </w:t>
      </w:r>
      <w:r w:rsidRPr="00BF5F83">
        <w:rPr>
          <w:rFonts w:ascii="Segoe UI" w:hAnsi="Segoe UI" w:cs="Segoe UI"/>
          <w:color w:val="000000"/>
          <w:sz w:val="20"/>
          <w:szCs w:val="20"/>
          <w:lang w:val="en-US"/>
        </w:rPr>
        <w:t>https://en.wikipedia.org/wiki/Michael_Moore</w:t>
      </w:r>
    </w:p>
    <w:p w14:paraId="0363EDE6" w14:textId="77777777" w:rsidR="001F45CA" w:rsidRPr="00227138" w:rsidRDefault="001F45CA" w:rsidP="00C472CF">
      <w:pPr>
        <w:rPr>
          <w:rFonts w:ascii="Segoe UI" w:hAnsi="Segoe UI" w:cs="Segoe UI"/>
          <w:color w:val="000000"/>
          <w:sz w:val="20"/>
          <w:szCs w:val="20"/>
        </w:rPr>
      </w:pPr>
      <w:r>
        <w:lastRenderedPageBreak/>
        <w:t>Provide the reference for the source(s) used.</w:t>
      </w:r>
    </w:p>
    <w:tbl>
      <w:tblPr>
        <w:tblStyle w:val="TableGrid"/>
        <w:tblW w:w="0" w:type="auto"/>
        <w:tblLook w:val="04A0" w:firstRow="1" w:lastRow="0" w:firstColumn="1" w:lastColumn="0" w:noHBand="0" w:noVBand="1"/>
      </w:tblPr>
      <w:tblGrid>
        <w:gridCol w:w="9350"/>
      </w:tblGrid>
      <w:tr w:rsidR="00D80E18" w14:paraId="56A6970E" w14:textId="77777777" w:rsidTr="00DD03FE">
        <w:tc>
          <w:tcPr>
            <w:tcW w:w="9350" w:type="dxa"/>
          </w:tcPr>
          <w:p w14:paraId="2BAA3665" w14:textId="3D9CEEBD" w:rsidR="00D80E18" w:rsidRPr="00D80E18" w:rsidRDefault="00D80E18" w:rsidP="00DD03FE">
            <w:r>
              <w:t>1.2</w:t>
            </w:r>
            <w:r w:rsidRPr="00D80E18">
              <w:t xml:space="preserve"> Answer</w:t>
            </w:r>
          </w:p>
          <w:p w14:paraId="2B24CB6D" w14:textId="77777777" w:rsidR="00D80E18" w:rsidRDefault="00D80E18" w:rsidP="00DD03FE">
            <w:pPr>
              <w:rPr>
                <w:b/>
              </w:rPr>
            </w:pPr>
          </w:p>
          <w:p w14:paraId="3BF5901E" w14:textId="0ED20C0B" w:rsidR="006E486B" w:rsidRDefault="006E486B" w:rsidP="00DD03FE">
            <w:pPr>
              <w:rPr>
                <w:b/>
              </w:rPr>
            </w:pPr>
          </w:p>
        </w:tc>
      </w:tr>
      <w:tr w:rsidR="005540F3" w14:paraId="20AF3F71" w14:textId="77777777" w:rsidTr="00DD03FE">
        <w:tc>
          <w:tcPr>
            <w:tcW w:w="9350" w:type="dxa"/>
          </w:tcPr>
          <w:p w14:paraId="4FFDCADA" w14:textId="77777777" w:rsidR="005540F3" w:rsidRDefault="005540F3" w:rsidP="00DD03FE">
            <w:r>
              <w:t>Reference</w:t>
            </w:r>
          </w:p>
          <w:p w14:paraId="565BF412" w14:textId="77777777" w:rsidR="005540F3" w:rsidRDefault="005540F3" w:rsidP="00DD03FE"/>
        </w:tc>
      </w:tr>
    </w:tbl>
    <w:p w14:paraId="7E2190EA" w14:textId="77777777" w:rsidR="00D80E18" w:rsidRDefault="00D80E18" w:rsidP="00D80E18">
      <w:pPr>
        <w:rPr>
          <w:b/>
        </w:rPr>
      </w:pPr>
    </w:p>
    <w:p w14:paraId="68C14A0E" w14:textId="77777777" w:rsidR="008612FA" w:rsidRDefault="00BA18FB" w:rsidP="006164A8">
      <w:r>
        <w:rPr>
          <w:b/>
        </w:rPr>
        <w:t>1.</w:t>
      </w:r>
      <w:r w:rsidR="0048182B">
        <w:rPr>
          <w:b/>
        </w:rPr>
        <w:t>3.</w:t>
      </w:r>
      <w:r w:rsidR="0048182B">
        <w:t xml:space="preserve"> </w:t>
      </w:r>
      <w:r w:rsidR="008612FA">
        <w:rPr>
          <w:b/>
        </w:rPr>
        <w:t>What is the most common (average) characterization of</w:t>
      </w:r>
      <w:r w:rsidR="0048182B" w:rsidRPr="005F7399">
        <w:rPr>
          <w:b/>
        </w:rPr>
        <w:t xml:space="preserve"> Michael Moore’s views</w:t>
      </w:r>
      <w:r w:rsidR="00181FAA" w:rsidRPr="005F7399">
        <w:rPr>
          <w:b/>
        </w:rPr>
        <w:t xml:space="preserve"> </w:t>
      </w:r>
      <w:r w:rsidR="00C75699">
        <w:rPr>
          <w:b/>
        </w:rPr>
        <w:t xml:space="preserve">and opinions </w:t>
      </w:r>
      <w:r w:rsidR="00181FAA" w:rsidRPr="005F7399">
        <w:rPr>
          <w:b/>
        </w:rPr>
        <w:t>in terms of their political orientation</w:t>
      </w:r>
      <w:r w:rsidR="008612FA">
        <w:rPr>
          <w:b/>
        </w:rPr>
        <w:t>?</w:t>
      </w:r>
      <w:r w:rsidR="00AC3F20">
        <w:rPr>
          <w:b/>
        </w:rPr>
        <w:t xml:space="preserve"> </w:t>
      </w:r>
      <w:r w:rsidR="008612FA">
        <w:rPr>
          <w:b/>
        </w:rPr>
        <w:t>H</w:t>
      </w:r>
      <w:r w:rsidR="00AC3F20">
        <w:rPr>
          <w:b/>
        </w:rPr>
        <w:t>ow are these views and opinion</w:t>
      </w:r>
      <w:r w:rsidR="008612FA">
        <w:rPr>
          <w:b/>
        </w:rPr>
        <w:t>s</w:t>
      </w:r>
      <w:r w:rsidR="00AC3F20">
        <w:rPr>
          <w:b/>
        </w:rPr>
        <w:t xml:space="preserve"> reflected in </w:t>
      </w:r>
      <w:r w:rsidR="00AC3F20" w:rsidRPr="00AC3F20">
        <w:rPr>
          <w:b/>
          <w:i/>
        </w:rPr>
        <w:t>Bowling for Columbine</w:t>
      </w:r>
      <w:r w:rsidR="0048182B" w:rsidRPr="005F7399">
        <w:rPr>
          <w:b/>
        </w:rPr>
        <w:t>?</w:t>
      </w:r>
      <w:r w:rsidR="002624F5">
        <w:t xml:space="preserve">  </w:t>
      </w:r>
    </w:p>
    <w:p w14:paraId="5A42EE66" w14:textId="77777777" w:rsidR="008612FA" w:rsidRDefault="002624F5" w:rsidP="006164A8">
      <w:r>
        <w:t xml:space="preserve">Provide a brief description of </w:t>
      </w:r>
      <w:r w:rsidR="00EE575F">
        <w:t>Moore’s views and opinions</w:t>
      </w:r>
      <w:r w:rsidR="008612FA">
        <w:t>, as they are commonly characterized.</w:t>
      </w:r>
      <w:r w:rsidR="00EE575F">
        <w:t xml:space="preserve"> </w:t>
      </w:r>
      <w:r>
        <w:t>In this description</w:t>
      </w:r>
      <w:r w:rsidR="009070A3">
        <w:t>,</w:t>
      </w:r>
      <w:r>
        <w:t xml:space="preserve"> state whether his views and opinions</w:t>
      </w:r>
      <w:r w:rsidR="008612FA">
        <w:t xml:space="preserve"> on affairs in the USA and internationally</w:t>
      </w:r>
      <w:r>
        <w:t xml:space="preserve"> are oriented to the </w:t>
      </w:r>
      <w:r w:rsidR="00EE575F">
        <w:t>left, the right</w:t>
      </w:r>
      <w:r w:rsidR="008612FA">
        <w:t>,</w:t>
      </w:r>
      <w:r w:rsidR="00EE575F">
        <w:t xml:space="preserve"> the centre</w:t>
      </w:r>
      <w:r w:rsidR="008612FA">
        <w:t>, liberal, conservative, socialist and so on</w:t>
      </w:r>
      <w:r>
        <w:t>.</w:t>
      </w:r>
      <w:r w:rsidR="00AC3F20">
        <w:t xml:space="preserve"> </w:t>
      </w:r>
      <w:r w:rsidR="008612FA">
        <w:t>The requirement is that you use such labels</w:t>
      </w:r>
      <w:r w:rsidR="00C75699">
        <w:t xml:space="preserve"> (e.g. left, right, liberal)</w:t>
      </w:r>
      <w:r w:rsidR="008612FA">
        <w:t xml:space="preserve"> to identify his views and opinions within the </w:t>
      </w:r>
      <w:r w:rsidR="001F45CA">
        <w:t>scope</w:t>
      </w:r>
      <w:r w:rsidR="008612FA">
        <w:t xml:space="preserve"> of discussion</w:t>
      </w:r>
      <w:r w:rsidR="001F45CA">
        <w:t xml:space="preserve"> and debate</w:t>
      </w:r>
      <w:r w:rsidR="008612FA">
        <w:t xml:space="preserve"> about political and social matters in the USA. Provide a reference for the source(s) you use to </w:t>
      </w:r>
      <w:r w:rsidR="00C75699">
        <w:t xml:space="preserve">identify Moore’s location on the spectrum of political views and opinions. </w:t>
      </w:r>
    </w:p>
    <w:p w14:paraId="54C0ADCC" w14:textId="77777777" w:rsidR="00E3355E" w:rsidRDefault="00FE2C1F" w:rsidP="006164A8">
      <w:r>
        <w:t xml:space="preserve">Provide </w:t>
      </w:r>
      <w:r w:rsidR="00C75699">
        <w:t xml:space="preserve">TWO examples from the </w:t>
      </w:r>
      <w:r w:rsidR="001F45CA" w:rsidRPr="001F45CA">
        <w:rPr>
          <w:i/>
          <w:iCs/>
        </w:rPr>
        <w:t>Bowling for Columbine</w:t>
      </w:r>
      <w:r w:rsidR="001F45CA">
        <w:t xml:space="preserve"> </w:t>
      </w:r>
      <w:r w:rsidR="00C75699">
        <w:t xml:space="preserve">that support your characterization of Moore’s views and opinion.  </w:t>
      </w:r>
    </w:p>
    <w:p w14:paraId="7ED856C7" w14:textId="77777777" w:rsidR="009070A3" w:rsidRDefault="009070A3" w:rsidP="00AC3F20">
      <w:pPr>
        <w:spacing w:after="0" w:line="240" w:lineRule="auto"/>
      </w:pPr>
      <w:r>
        <w:t>Some sources that may be helpful:</w:t>
      </w:r>
    </w:p>
    <w:p w14:paraId="4C86112B" w14:textId="77777777" w:rsidR="009070A3" w:rsidRDefault="009070A3" w:rsidP="00AC3F20">
      <w:pPr>
        <w:spacing w:after="0" w:line="240" w:lineRule="auto"/>
        <w:rPr>
          <w:rFonts w:ascii="Segoe UI" w:hAnsi="Segoe UI" w:cs="Segoe UI"/>
          <w:color w:val="000000"/>
          <w:sz w:val="20"/>
          <w:szCs w:val="20"/>
          <w:lang w:val="en-US"/>
        </w:rPr>
      </w:pPr>
      <w:r>
        <w:t>Michael Moore</w:t>
      </w:r>
      <w:r w:rsidR="00227138">
        <w:t>’s</w:t>
      </w:r>
      <w:r>
        <w:t xml:space="preserve"> personal website:  </w:t>
      </w:r>
      <w:hyperlink r:id="rId10" w:history="1">
        <w:r w:rsidRPr="008D1BDF">
          <w:rPr>
            <w:rStyle w:val="Hyperlink"/>
            <w:rFonts w:ascii="Segoe UI" w:hAnsi="Segoe UI" w:cs="Segoe UI"/>
            <w:sz w:val="20"/>
            <w:szCs w:val="20"/>
            <w:lang w:val="en-US"/>
          </w:rPr>
          <w:t>https://www.michaelmoore.com/</w:t>
        </w:r>
      </w:hyperlink>
    </w:p>
    <w:p w14:paraId="4E4D88A5" w14:textId="77777777" w:rsidR="009070A3" w:rsidRDefault="00AC3F20" w:rsidP="00AC3F20">
      <w:pPr>
        <w:spacing w:after="0" w:line="240" w:lineRule="auto"/>
        <w:rPr>
          <w:rFonts w:ascii="Segoe UI" w:hAnsi="Segoe UI" w:cs="Segoe UI"/>
          <w:color w:val="000000"/>
          <w:sz w:val="20"/>
          <w:szCs w:val="20"/>
          <w:lang w:val="en-US"/>
        </w:rPr>
      </w:pPr>
      <w:r>
        <w:rPr>
          <w:rFonts w:ascii="Segoe UI" w:hAnsi="Segoe UI" w:cs="Segoe UI"/>
          <w:color w:val="000000"/>
          <w:sz w:val="20"/>
          <w:szCs w:val="20"/>
          <w:lang w:val="en-US"/>
        </w:rPr>
        <w:t xml:space="preserve">“Michael Moore”, </w:t>
      </w:r>
      <w:r w:rsidRPr="00AC3F20">
        <w:rPr>
          <w:rFonts w:ascii="Segoe UI" w:hAnsi="Segoe UI" w:cs="Segoe UI"/>
          <w:i/>
          <w:color w:val="000000"/>
          <w:sz w:val="20"/>
          <w:szCs w:val="20"/>
          <w:lang w:val="en-US"/>
        </w:rPr>
        <w:t>Encyclopedia Britannica</w:t>
      </w:r>
      <w:r>
        <w:rPr>
          <w:rFonts w:ascii="Segoe UI" w:hAnsi="Segoe UI" w:cs="Segoe UI"/>
          <w:color w:val="000000"/>
          <w:sz w:val="20"/>
          <w:szCs w:val="20"/>
          <w:lang w:val="en-US"/>
        </w:rPr>
        <w:t xml:space="preserve">. </w:t>
      </w:r>
    </w:p>
    <w:p w14:paraId="0F7FFC9C" w14:textId="77777777" w:rsidR="00AC3F20" w:rsidRDefault="00AC3F20" w:rsidP="00AC3F20">
      <w:pPr>
        <w:spacing w:after="0" w:line="240" w:lineRule="auto"/>
      </w:pPr>
      <w:r>
        <w:t xml:space="preserve">“Fahrenheit 9/11”, </w:t>
      </w:r>
      <w:r w:rsidRPr="00AC3F20">
        <w:rPr>
          <w:i/>
        </w:rPr>
        <w:t>International Encyclopedia of the Social Sciences</w:t>
      </w:r>
      <w:r>
        <w:t xml:space="preserve">. Via Gale </w:t>
      </w:r>
      <w:proofErr w:type="spellStart"/>
      <w:r>
        <w:t>EBooks</w:t>
      </w:r>
      <w:proofErr w:type="spellEnd"/>
      <w:r>
        <w:t xml:space="preserve">, Vanier Library. </w:t>
      </w:r>
    </w:p>
    <w:p w14:paraId="3C0A97E8" w14:textId="77777777" w:rsidR="00AC3F20" w:rsidRDefault="00AC3F20" w:rsidP="00AC3F20">
      <w:pPr>
        <w:spacing w:after="0" w:line="240" w:lineRule="auto"/>
      </w:pPr>
    </w:p>
    <w:tbl>
      <w:tblPr>
        <w:tblStyle w:val="TableGrid"/>
        <w:tblW w:w="0" w:type="auto"/>
        <w:tblLook w:val="04A0" w:firstRow="1" w:lastRow="0" w:firstColumn="1" w:lastColumn="0" w:noHBand="0" w:noVBand="1"/>
      </w:tblPr>
      <w:tblGrid>
        <w:gridCol w:w="9350"/>
      </w:tblGrid>
      <w:tr w:rsidR="00D80E18" w14:paraId="2A80D8BD" w14:textId="77777777" w:rsidTr="00DD03FE">
        <w:tc>
          <w:tcPr>
            <w:tcW w:w="9350" w:type="dxa"/>
          </w:tcPr>
          <w:p w14:paraId="7D7271B3" w14:textId="61731446" w:rsidR="009070A3" w:rsidRPr="00C75699" w:rsidRDefault="00D80E18" w:rsidP="00C75699">
            <w:r>
              <w:t>1.3</w:t>
            </w:r>
            <w:r w:rsidRPr="00D80E18">
              <w:t xml:space="preserve"> Answer</w:t>
            </w:r>
          </w:p>
        </w:tc>
      </w:tr>
      <w:tr w:rsidR="00C75699" w14:paraId="471B4B2B" w14:textId="77777777" w:rsidTr="00937EEC">
        <w:tc>
          <w:tcPr>
            <w:tcW w:w="9350" w:type="dxa"/>
            <w:shd w:val="clear" w:color="auto" w:fill="DDD9C3" w:themeFill="background2" w:themeFillShade="E6"/>
          </w:tcPr>
          <w:p w14:paraId="12F7CA5F" w14:textId="6AB29FEC" w:rsidR="00C75699" w:rsidRDefault="00937EEC" w:rsidP="00937EEC">
            <w:r>
              <w:t xml:space="preserve">(a) </w:t>
            </w:r>
            <w:r w:rsidR="00C75699">
              <w:t xml:space="preserve">Moore’s views and opinions: </w:t>
            </w:r>
            <w:r>
              <w:t xml:space="preserve">their </w:t>
            </w:r>
            <w:r w:rsidR="00C75699">
              <w:t>general political orientation</w:t>
            </w:r>
            <w:r>
              <w:t xml:space="preserve"> or alignment (left, right, centre-right and so on) </w:t>
            </w:r>
          </w:p>
        </w:tc>
      </w:tr>
      <w:tr w:rsidR="00937EEC" w14:paraId="4AED1A0D" w14:textId="77777777" w:rsidTr="00DD03FE">
        <w:tc>
          <w:tcPr>
            <w:tcW w:w="9350" w:type="dxa"/>
          </w:tcPr>
          <w:p w14:paraId="334826FC" w14:textId="6726728E" w:rsidR="00937EEC" w:rsidRDefault="00937EEC" w:rsidP="00DD03FE"/>
          <w:p w14:paraId="49059311" w14:textId="77777777" w:rsidR="00937EEC" w:rsidRDefault="00937EEC" w:rsidP="00DD03FE"/>
          <w:p w14:paraId="08CA10A4" w14:textId="6873887E" w:rsidR="00937EEC" w:rsidRDefault="00937EEC" w:rsidP="00DD03FE"/>
        </w:tc>
      </w:tr>
      <w:tr w:rsidR="00C75699" w14:paraId="46983A69" w14:textId="77777777" w:rsidTr="00937EEC">
        <w:tc>
          <w:tcPr>
            <w:tcW w:w="9350" w:type="dxa"/>
            <w:shd w:val="clear" w:color="auto" w:fill="DDD9C3" w:themeFill="background2" w:themeFillShade="E6"/>
          </w:tcPr>
          <w:p w14:paraId="5529FB3D" w14:textId="41FD276A" w:rsidR="00C75699" w:rsidRDefault="00937EEC" w:rsidP="00937EEC">
            <w:r>
              <w:t xml:space="preserve">(b) </w:t>
            </w:r>
            <w:r w:rsidR="00C75699">
              <w:t xml:space="preserve">Two examples from </w:t>
            </w:r>
            <w:r w:rsidR="00C75699" w:rsidRPr="00C75699">
              <w:rPr>
                <w:i/>
                <w:iCs/>
              </w:rPr>
              <w:t>Bowling for Columbine</w:t>
            </w:r>
            <w:r w:rsidR="00C75699">
              <w:t xml:space="preserve"> of Moore’s general political orientation</w:t>
            </w:r>
            <w:r>
              <w:t xml:space="preserve"> or alignment and why the examples reflect that orientation or alignment</w:t>
            </w:r>
          </w:p>
        </w:tc>
      </w:tr>
      <w:tr w:rsidR="00937EEC" w14:paraId="7D39AEF0" w14:textId="77777777" w:rsidTr="00DD03FE">
        <w:tc>
          <w:tcPr>
            <w:tcW w:w="9350" w:type="dxa"/>
          </w:tcPr>
          <w:p w14:paraId="10A339AE" w14:textId="75E7D913" w:rsidR="00937EEC" w:rsidRDefault="00937EEC" w:rsidP="00DD03FE"/>
          <w:p w14:paraId="5A7FAF4D" w14:textId="77777777" w:rsidR="00937EEC" w:rsidRDefault="00937EEC" w:rsidP="00DD03FE"/>
          <w:p w14:paraId="61470939" w14:textId="7988D012" w:rsidR="00937EEC" w:rsidRDefault="00937EEC" w:rsidP="00DD03FE"/>
        </w:tc>
      </w:tr>
      <w:tr w:rsidR="005540F3" w14:paraId="7FAA30E4" w14:textId="77777777" w:rsidTr="00DD03FE">
        <w:tc>
          <w:tcPr>
            <w:tcW w:w="9350" w:type="dxa"/>
          </w:tcPr>
          <w:p w14:paraId="5905B385" w14:textId="77777777" w:rsidR="005540F3" w:rsidRDefault="005540F3" w:rsidP="00DD03FE">
            <w:r>
              <w:t>Reference</w:t>
            </w:r>
          </w:p>
          <w:p w14:paraId="4AC4EC4D" w14:textId="77777777" w:rsidR="005540F3" w:rsidRDefault="005540F3" w:rsidP="00DD03FE"/>
        </w:tc>
      </w:tr>
    </w:tbl>
    <w:p w14:paraId="3F22A2C0" w14:textId="77777777" w:rsidR="00BA18FB" w:rsidRDefault="00BA18FB" w:rsidP="006164A8">
      <w:pPr>
        <w:tabs>
          <w:tab w:val="right" w:pos="9072"/>
        </w:tabs>
        <w:rPr>
          <w:b/>
          <w:u w:val="single"/>
        </w:rPr>
      </w:pPr>
    </w:p>
    <w:p w14:paraId="60BE1A5F" w14:textId="77777777" w:rsidR="006E486B" w:rsidRDefault="006E486B" w:rsidP="006164A8">
      <w:pPr>
        <w:tabs>
          <w:tab w:val="right" w:pos="9072"/>
        </w:tabs>
        <w:rPr>
          <w:b/>
          <w:u w:val="single"/>
        </w:rPr>
      </w:pPr>
    </w:p>
    <w:p w14:paraId="31E5659D" w14:textId="77777777" w:rsidR="006E486B" w:rsidRDefault="006E486B" w:rsidP="006164A8">
      <w:pPr>
        <w:tabs>
          <w:tab w:val="right" w:pos="9072"/>
        </w:tabs>
        <w:rPr>
          <w:b/>
          <w:u w:val="single"/>
        </w:rPr>
      </w:pPr>
    </w:p>
    <w:p w14:paraId="2ECA6669" w14:textId="4877FE65" w:rsidR="006164A8" w:rsidRDefault="00D80E18" w:rsidP="006164A8">
      <w:pPr>
        <w:tabs>
          <w:tab w:val="right" w:pos="9072"/>
        </w:tabs>
        <w:rPr>
          <w:b/>
        </w:rPr>
      </w:pPr>
      <w:r>
        <w:rPr>
          <w:b/>
          <w:u w:val="single"/>
        </w:rPr>
        <w:lastRenderedPageBreak/>
        <w:t>2</w:t>
      </w:r>
      <w:r w:rsidR="00447EB4" w:rsidRPr="00C81C4A">
        <w:rPr>
          <w:b/>
          <w:u w:val="single"/>
        </w:rPr>
        <w:t xml:space="preserve">.  </w:t>
      </w:r>
      <w:r w:rsidR="00124597" w:rsidRPr="00C81C4A">
        <w:rPr>
          <w:b/>
          <w:u w:val="single"/>
        </w:rPr>
        <w:t>Question</w:t>
      </w:r>
      <w:r w:rsidR="000062E9" w:rsidRPr="00C81C4A">
        <w:rPr>
          <w:b/>
          <w:u w:val="single"/>
        </w:rPr>
        <w:t>s</w:t>
      </w:r>
      <w:r w:rsidR="00366F8D" w:rsidRPr="00C81C4A">
        <w:rPr>
          <w:b/>
          <w:u w:val="single"/>
        </w:rPr>
        <w:t xml:space="preserve"> of content interpretation</w:t>
      </w:r>
      <w:r w:rsidR="00124597" w:rsidRPr="000062E9">
        <w:rPr>
          <w:b/>
        </w:rPr>
        <w:t xml:space="preserve">.  </w:t>
      </w:r>
      <w:r w:rsidR="00AC3F20">
        <w:rPr>
          <w:b/>
        </w:rPr>
        <w:t>(3</w:t>
      </w:r>
      <w:r w:rsidR="006164A8">
        <w:rPr>
          <w:b/>
        </w:rPr>
        <w:t xml:space="preserve"> points)</w:t>
      </w:r>
    </w:p>
    <w:p w14:paraId="25C788A3" w14:textId="212B3740" w:rsidR="003D6B85" w:rsidRPr="000062E9" w:rsidRDefault="002C0290">
      <w:pPr>
        <w:rPr>
          <w:b/>
        </w:rPr>
      </w:pPr>
      <w:r>
        <w:rPr>
          <w:b/>
        </w:rPr>
        <w:t>A</w:t>
      </w:r>
      <w:r w:rsidR="00E621CF">
        <w:rPr>
          <w:b/>
        </w:rPr>
        <w:t>nswer any ONE (1</w:t>
      </w:r>
      <w:r w:rsidR="007831F1">
        <w:rPr>
          <w:b/>
        </w:rPr>
        <w:t>)</w:t>
      </w:r>
      <w:r w:rsidR="00D60649" w:rsidRPr="000062E9">
        <w:rPr>
          <w:b/>
        </w:rPr>
        <w:t xml:space="preserve"> of the following </w:t>
      </w:r>
      <w:r>
        <w:rPr>
          <w:b/>
        </w:rPr>
        <w:t xml:space="preserve">six (6) </w:t>
      </w:r>
      <w:r w:rsidR="00D60649" w:rsidRPr="000062E9">
        <w:rPr>
          <w:b/>
        </w:rPr>
        <w:t>questions</w:t>
      </w:r>
      <w:r>
        <w:rPr>
          <w:b/>
        </w:rPr>
        <w:t xml:space="preserve"> (2.1-2.6)</w:t>
      </w:r>
      <w:r w:rsidR="00697ED5">
        <w:rPr>
          <w:b/>
        </w:rPr>
        <w:t xml:space="preserve">. </w:t>
      </w:r>
      <w:r w:rsidR="005525B1">
        <w:rPr>
          <w:b/>
        </w:rPr>
        <w:t xml:space="preserve"> </w:t>
      </w:r>
      <w:r w:rsidR="00697ED5">
        <w:rPr>
          <w:b/>
        </w:rPr>
        <w:t>A</w:t>
      </w:r>
      <w:r w:rsidR="00821FE8">
        <w:rPr>
          <w:b/>
        </w:rPr>
        <w:t xml:space="preserve">nswers </w:t>
      </w:r>
      <w:r w:rsidR="00E33061">
        <w:rPr>
          <w:b/>
        </w:rPr>
        <w:t>should</w:t>
      </w:r>
      <w:r w:rsidR="005525B1">
        <w:rPr>
          <w:b/>
        </w:rPr>
        <w:t xml:space="preserve"> be between 75 and</w:t>
      </w:r>
      <w:r w:rsidR="00697ED5">
        <w:rPr>
          <w:b/>
        </w:rPr>
        <w:t xml:space="preserve"> 100 words in length. Answer all parts of the question.  </w:t>
      </w:r>
    </w:p>
    <w:p w14:paraId="72D19B6B" w14:textId="77777777" w:rsidR="00E33061" w:rsidRPr="00E33061" w:rsidRDefault="00D80E18" w:rsidP="00403EB6">
      <w:pPr>
        <w:rPr>
          <w:b/>
        </w:rPr>
      </w:pPr>
      <w:r>
        <w:rPr>
          <w:b/>
        </w:rPr>
        <w:t>2.</w:t>
      </w:r>
      <w:r w:rsidR="00403EB6" w:rsidRPr="00E33061">
        <w:rPr>
          <w:b/>
        </w:rPr>
        <w:t xml:space="preserve">1. </w:t>
      </w:r>
      <w:r w:rsidR="00E33061" w:rsidRPr="00E33061">
        <w:rPr>
          <w:b/>
        </w:rPr>
        <w:t xml:space="preserve">Fear and fearing in the USA </w:t>
      </w:r>
    </w:p>
    <w:p w14:paraId="6E445FA3" w14:textId="54E8D07A" w:rsidR="00453A0A" w:rsidRDefault="00C45CAF" w:rsidP="00403EB6">
      <w:r w:rsidRPr="00697ED5">
        <w:rPr>
          <w:b/>
          <w:bCs/>
        </w:rPr>
        <w:t>What is the film’s basic or fundamental message</w:t>
      </w:r>
      <w:r w:rsidR="00EE575F" w:rsidRPr="00697ED5">
        <w:rPr>
          <w:b/>
          <w:bCs/>
        </w:rPr>
        <w:t xml:space="preserve"> about the role of fear in the </w:t>
      </w:r>
      <w:r w:rsidR="00516431" w:rsidRPr="00697ED5">
        <w:rPr>
          <w:b/>
          <w:bCs/>
        </w:rPr>
        <w:t>decisions that Americans make and the actions they take</w:t>
      </w:r>
      <w:r w:rsidR="00EE575F" w:rsidRPr="00697ED5">
        <w:rPr>
          <w:b/>
          <w:bCs/>
        </w:rPr>
        <w:t xml:space="preserve"> in their daily lives (e.g.</w:t>
      </w:r>
      <w:r w:rsidR="00DD5322" w:rsidRPr="00697ED5">
        <w:rPr>
          <w:b/>
          <w:bCs/>
        </w:rPr>
        <w:t xml:space="preserve"> where to shop, </w:t>
      </w:r>
      <w:r w:rsidR="00937EEC">
        <w:rPr>
          <w:b/>
          <w:bCs/>
        </w:rPr>
        <w:t xml:space="preserve">on </w:t>
      </w:r>
      <w:r w:rsidR="00DD5322" w:rsidRPr="00697ED5">
        <w:rPr>
          <w:b/>
          <w:bCs/>
        </w:rPr>
        <w:t>what to spend money, where to live</w:t>
      </w:r>
      <w:r w:rsidR="00EE575F" w:rsidRPr="00697ED5">
        <w:rPr>
          <w:b/>
          <w:bCs/>
        </w:rPr>
        <w:t>)</w:t>
      </w:r>
      <w:r w:rsidR="00516431" w:rsidRPr="00697ED5">
        <w:rPr>
          <w:b/>
          <w:bCs/>
        </w:rPr>
        <w:t>?</w:t>
      </w:r>
      <w:r w:rsidR="00516431">
        <w:t xml:space="preserve">  </w:t>
      </w:r>
    </w:p>
    <w:p w14:paraId="5015F583" w14:textId="77777777" w:rsidR="00403EB6" w:rsidRDefault="00453A0A" w:rsidP="00403EB6">
      <w:r>
        <w:t xml:space="preserve">The film addresses the matter of fear and fears in the USA.  </w:t>
      </w:r>
      <w:r w:rsidR="00725D5F">
        <w:t>Does the film say that Americans are overly fearful or insufficiently fearful or fearful to the right degree?  According to the film, are Americans fearful about the right things?</w:t>
      </w:r>
      <w:r w:rsidR="006164A8">
        <w:t xml:space="preserve">  Provide one or two examples from the film to support your answer.</w:t>
      </w:r>
      <w:r w:rsidR="000211C6">
        <w:t xml:space="preserve"> Some points of reference</w:t>
      </w:r>
      <w:r w:rsidR="00E33061">
        <w:t xml:space="preserve"> in the film</w:t>
      </w:r>
      <w:r w:rsidR="000211C6">
        <w:t xml:space="preserve">:  </w:t>
      </w:r>
      <w:r w:rsidR="007C1C09">
        <w:t>0</w:t>
      </w:r>
      <w:r w:rsidR="000211C6">
        <w:t>1:04</w:t>
      </w:r>
      <w:r w:rsidR="007771D9">
        <w:t>:00</w:t>
      </w:r>
      <w:r w:rsidR="000211C6">
        <w:t>-</w:t>
      </w:r>
      <w:r w:rsidR="007C1C09">
        <w:t>0</w:t>
      </w:r>
      <w:r w:rsidR="000211C6">
        <w:t>1:06</w:t>
      </w:r>
      <w:r w:rsidR="007771D9">
        <w:t>:00</w:t>
      </w:r>
      <w:r w:rsidR="000211C6">
        <w:t>;</w:t>
      </w:r>
      <w:r w:rsidR="00AD5884">
        <w:t xml:space="preserve"> </w:t>
      </w:r>
      <w:r w:rsidR="007C1C09">
        <w:t>0</w:t>
      </w:r>
      <w:r w:rsidR="00AD5884">
        <w:t>1:39</w:t>
      </w:r>
      <w:r w:rsidR="007771D9">
        <w:t>:00</w:t>
      </w:r>
    </w:p>
    <w:tbl>
      <w:tblPr>
        <w:tblStyle w:val="TableGrid"/>
        <w:tblW w:w="0" w:type="auto"/>
        <w:tblLook w:val="04A0" w:firstRow="1" w:lastRow="0" w:firstColumn="1" w:lastColumn="0" w:noHBand="0" w:noVBand="1"/>
      </w:tblPr>
      <w:tblGrid>
        <w:gridCol w:w="9350"/>
      </w:tblGrid>
      <w:tr w:rsidR="00D80E18" w14:paraId="052B3D86" w14:textId="77777777" w:rsidTr="00DD03FE">
        <w:tc>
          <w:tcPr>
            <w:tcW w:w="9350" w:type="dxa"/>
          </w:tcPr>
          <w:p w14:paraId="757881D2" w14:textId="0292CB7D" w:rsidR="00D80E18" w:rsidRPr="00D80E18" w:rsidRDefault="00D80E18" w:rsidP="00DD03FE">
            <w:r>
              <w:t>2.1</w:t>
            </w:r>
            <w:r w:rsidRPr="00D80E18">
              <w:t xml:space="preserve"> Answer</w:t>
            </w:r>
          </w:p>
          <w:p w14:paraId="2B195053" w14:textId="77777777" w:rsidR="00D80E18" w:rsidRDefault="00D80E18" w:rsidP="00DD03FE">
            <w:pPr>
              <w:rPr>
                <w:b/>
              </w:rPr>
            </w:pPr>
          </w:p>
        </w:tc>
      </w:tr>
    </w:tbl>
    <w:p w14:paraId="66E3E816" w14:textId="77777777" w:rsidR="00D80E18" w:rsidRDefault="00D80E18" w:rsidP="00D80E18">
      <w:pPr>
        <w:rPr>
          <w:b/>
        </w:rPr>
      </w:pPr>
    </w:p>
    <w:p w14:paraId="504B8CDA" w14:textId="77777777" w:rsidR="00E33061" w:rsidRPr="00E33061" w:rsidRDefault="00124597" w:rsidP="008E2C1B">
      <w:pPr>
        <w:rPr>
          <w:b/>
        </w:rPr>
      </w:pPr>
      <w:r w:rsidRPr="00E33061">
        <w:rPr>
          <w:b/>
        </w:rPr>
        <w:t>2.</w:t>
      </w:r>
      <w:r w:rsidR="00D80E18">
        <w:rPr>
          <w:b/>
        </w:rPr>
        <w:t>2</w:t>
      </w:r>
      <w:r w:rsidRPr="00E33061">
        <w:rPr>
          <w:b/>
        </w:rPr>
        <w:t xml:space="preserve"> </w:t>
      </w:r>
      <w:r w:rsidR="00E33061" w:rsidRPr="00E33061">
        <w:rPr>
          <w:b/>
        </w:rPr>
        <w:t>Causes of Columbine</w:t>
      </w:r>
    </w:p>
    <w:p w14:paraId="7D676082" w14:textId="4766DF38" w:rsidR="005540F3" w:rsidRDefault="005540F3" w:rsidP="008E2C1B">
      <w:r>
        <w:rPr>
          <w:b/>
          <w:bCs/>
        </w:rPr>
        <w:t>Does</w:t>
      </w:r>
      <w:r w:rsidR="008E2C1B" w:rsidRPr="00697ED5">
        <w:rPr>
          <w:b/>
          <w:bCs/>
        </w:rPr>
        <w:t xml:space="preserve"> Michael Moore settle on</w:t>
      </w:r>
      <w:r>
        <w:rPr>
          <w:b/>
          <w:bCs/>
        </w:rPr>
        <w:t xml:space="preserve"> </w:t>
      </w:r>
      <w:r w:rsidR="00937EEC">
        <w:rPr>
          <w:b/>
          <w:bCs/>
        </w:rPr>
        <w:t xml:space="preserve">a </w:t>
      </w:r>
      <w:r>
        <w:rPr>
          <w:b/>
          <w:bCs/>
        </w:rPr>
        <w:t>single</w:t>
      </w:r>
      <w:r w:rsidR="00120045">
        <w:rPr>
          <w:b/>
          <w:bCs/>
        </w:rPr>
        <w:t>,</w:t>
      </w:r>
      <w:r w:rsidR="00937EEC">
        <w:rPr>
          <w:b/>
          <w:bCs/>
        </w:rPr>
        <w:t xml:space="preserve"> over-riding</w:t>
      </w:r>
      <w:r>
        <w:rPr>
          <w:b/>
          <w:bCs/>
        </w:rPr>
        <w:t xml:space="preserve"> explanation</w:t>
      </w:r>
      <w:r w:rsidR="008E2C1B" w:rsidRPr="00697ED5">
        <w:rPr>
          <w:b/>
          <w:bCs/>
        </w:rPr>
        <w:t xml:space="preserve"> </w:t>
      </w:r>
      <w:r>
        <w:rPr>
          <w:b/>
          <w:bCs/>
        </w:rPr>
        <w:t xml:space="preserve">in his attempt to account for the causes of the massacre at </w:t>
      </w:r>
      <w:r w:rsidR="00BD4FA6" w:rsidRPr="00697ED5">
        <w:rPr>
          <w:b/>
          <w:bCs/>
        </w:rPr>
        <w:t>Columbine High School</w:t>
      </w:r>
      <w:r w:rsidR="00DD5322" w:rsidRPr="00697ED5">
        <w:rPr>
          <w:b/>
          <w:bCs/>
        </w:rPr>
        <w:t xml:space="preserve"> in 1999</w:t>
      </w:r>
      <w:r w:rsidR="00BD4FA6" w:rsidRPr="00697ED5">
        <w:rPr>
          <w:b/>
          <w:bCs/>
        </w:rPr>
        <w:t>?</w:t>
      </w:r>
      <w:r>
        <w:rPr>
          <w:b/>
          <w:bCs/>
        </w:rPr>
        <w:t xml:space="preserve"> If so, </w:t>
      </w:r>
      <w:r w:rsidR="00937EEC">
        <w:rPr>
          <w:b/>
          <w:bCs/>
        </w:rPr>
        <w:t xml:space="preserve">on </w:t>
      </w:r>
      <w:r>
        <w:rPr>
          <w:b/>
          <w:bCs/>
        </w:rPr>
        <w:t>which explanation does he settle</w:t>
      </w:r>
      <w:r w:rsidR="00937EEC">
        <w:rPr>
          <w:b/>
          <w:bCs/>
        </w:rPr>
        <w:t xml:space="preserve"> or appear to settle</w:t>
      </w:r>
      <w:r>
        <w:rPr>
          <w:b/>
          <w:bCs/>
        </w:rPr>
        <w:t xml:space="preserve">? If not, what does he present as the </w:t>
      </w:r>
      <w:r w:rsidR="00937EEC">
        <w:rPr>
          <w:b/>
          <w:bCs/>
        </w:rPr>
        <w:t xml:space="preserve">most </w:t>
      </w:r>
      <w:r w:rsidR="0010784F">
        <w:rPr>
          <w:b/>
          <w:bCs/>
        </w:rPr>
        <w:t>likely causes</w:t>
      </w:r>
      <w:r>
        <w:rPr>
          <w:b/>
          <w:bCs/>
        </w:rPr>
        <w:t>?</w:t>
      </w:r>
    </w:p>
    <w:p w14:paraId="01EE48DA" w14:textId="7A81E362" w:rsidR="00447EB4" w:rsidRDefault="005540F3" w:rsidP="008E2C1B">
      <w:r>
        <w:t>In</w:t>
      </w:r>
      <w:r w:rsidR="00943045">
        <w:t xml:space="preserve"> an attempt to explain the school shooting at Columbine, </w:t>
      </w:r>
      <w:r>
        <w:t>Moore investigates</w:t>
      </w:r>
      <w:r w:rsidR="00943045">
        <w:t xml:space="preserve"> a number of possible causes. Identify some of the main causes he explores and investigates. State whether his settles on a single</w:t>
      </w:r>
      <w:r w:rsidR="0010784F">
        <w:t>. Over-riding</w:t>
      </w:r>
      <w:r w:rsidR="00943045">
        <w:t xml:space="preserve"> cause. If so, state which it is and state what leads you to your conclusion. Or, alternatively, state whether he suggests several possible causes and follow this with an explanation of why you draw this conclusion. The answer can be drawn from the entirety of the film, b</w:t>
      </w:r>
      <w:r w:rsidR="00754FA4">
        <w:t xml:space="preserve">ut some reference points that may be helpful are:  </w:t>
      </w:r>
      <w:r w:rsidR="007771D9">
        <w:t>00:</w:t>
      </w:r>
      <w:r w:rsidR="00AD5884">
        <w:t>49:23-</w:t>
      </w:r>
      <w:r w:rsidR="007771D9">
        <w:t>00:</w:t>
      </w:r>
      <w:r w:rsidR="00AD5884">
        <w:t>50:</w:t>
      </w:r>
      <w:proofErr w:type="gramStart"/>
      <w:r w:rsidR="00AD5884">
        <w:t>40;</w:t>
      </w:r>
      <w:r w:rsidR="00754FA4">
        <w:t xml:space="preserve">  </w:t>
      </w:r>
      <w:r w:rsidR="007C1C09">
        <w:t>0</w:t>
      </w:r>
      <w:r w:rsidR="00754FA4">
        <w:t>1</w:t>
      </w:r>
      <w:proofErr w:type="gramEnd"/>
      <w:r w:rsidR="00754FA4">
        <w:t>:19</w:t>
      </w:r>
      <w:r w:rsidR="007771D9">
        <w:t>:00</w:t>
      </w:r>
      <w:r w:rsidR="00754FA4">
        <w:t>-</w:t>
      </w:r>
      <w:r w:rsidR="007C1C09">
        <w:t>0</w:t>
      </w:r>
      <w:r w:rsidR="00754FA4">
        <w:t>1:21</w:t>
      </w:r>
      <w:r w:rsidR="007771D9">
        <w:t>:00</w:t>
      </w:r>
    </w:p>
    <w:tbl>
      <w:tblPr>
        <w:tblStyle w:val="TableGrid"/>
        <w:tblW w:w="0" w:type="auto"/>
        <w:tblLook w:val="04A0" w:firstRow="1" w:lastRow="0" w:firstColumn="1" w:lastColumn="0" w:noHBand="0" w:noVBand="1"/>
      </w:tblPr>
      <w:tblGrid>
        <w:gridCol w:w="9350"/>
      </w:tblGrid>
      <w:tr w:rsidR="00D80E18" w14:paraId="5745C35B" w14:textId="77777777" w:rsidTr="00DD03FE">
        <w:tc>
          <w:tcPr>
            <w:tcW w:w="9350" w:type="dxa"/>
          </w:tcPr>
          <w:p w14:paraId="2D6D7CC8" w14:textId="549534DA" w:rsidR="00D80E18" w:rsidRPr="00D80E18" w:rsidRDefault="00D80E18" w:rsidP="00DD03FE">
            <w:r>
              <w:t>2.2</w:t>
            </w:r>
            <w:r w:rsidRPr="00D80E18">
              <w:t xml:space="preserve"> Answer</w:t>
            </w:r>
          </w:p>
          <w:p w14:paraId="03252ECF" w14:textId="77777777" w:rsidR="00D80E18" w:rsidRDefault="00D80E18" w:rsidP="00DD03FE">
            <w:pPr>
              <w:rPr>
                <w:b/>
              </w:rPr>
            </w:pPr>
          </w:p>
          <w:p w14:paraId="5C58D73A" w14:textId="63FD2FF1" w:rsidR="0010784F" w:rsidRDefault="0010784F" w:rsidP="00DD03FE">
            <w:pPr>
              <w:rPr>
                <w:b/>
              </w:rPr>
            </w:pPr>
          </w:p>
        </w:tc>
      </w:tr>
    </w:tbl>
    <w:p w14:paraId="2A645A7E" w14:textId="77777777" w:rsidR="00D80E18" w:rsidRDefault="00D80E18" w:rsidP="00D80E18">
      <w:pPr>
        <w:rPr>
          <w:b/>
        </w:rPr>
      </w:pPr>
    </w:p>
    <w:p w14:paraId="66F064D8" w14:textId="77777777" w:rsidR="00447EB4" w:rsidRPr="00943045" w:rsidRDefault="00D80E18">
      <w:pPr>
        <w:rPr>
          <w:b/>
        </w:rPr>
      </w:pPr>
      <w:proofErr w:type="gramStart"/>
      <w:r>
        <w:rPr>
          <w:b/>
        </w:rPr>
        <w:t>2.3</w:t>
      </w:r>
      <w:r w:rsidR="003814FF" w:rsidRPr="00E33061">
        <w:rPr>
          <w:b/>
        </w:rPr>
        <w:t xml:space="preserve">  </w:t>
      </w:r>
      <w:r w:rsidR="00E33061" w:rsidRPr="00E33061">
        <w:rPr>
          <w:b/>
        </w:rPr>
        <w:t>Racism</w:t>
      </w:r>
      <w:proofErr w:type="gramEnd"/>
      <w:r w:rsidR="00E33061" w:rsidRPr="00E33061">
        <w:rPr>
          <w:b/>
        </w:rPr>
        <w:t>, fear and violence in US history</w:t>
      </w:r>
      <w:r w:rsidR="001F45CA">
        <w:rPr>
          <w:b/>
        </w:rPr>
        <w:t>.</w:t>
      </w:r>
      <w:r w:rsidR="00FC2272">
        <w:rPr>
          <w:b/>
        </w:rPr>
        <w:t xml:space="preserve"> </w:t>
      </w:r>
      <w:r w:rsidR="003814FF">
        <w:t xml:space="preserve">The American history cartoon segment seeks to make a </w:t>
      </w:r>
      <w:r w:rsidR="00940F14">
        <w:t>con</w:t>
      </w:r>
      <w:r w:rsidR="003814FF">
        <w:t xml:space="preserve">nection between </w:t>
      </w:r>
      <w:r w:rsidR="003814FF" w:rsidRPr="006D5368">
        <w:rPr>
          <w:b/>
          <w:bCs/>
        </w:rPr>
        <w:t>racism,</w:t>
      </w:r>
      <w:r w:rsidR="00940F14" w:rsidRPr="006D5368">
        <w:rPr>
          <w:b/>
          <w:bCs/>
        </w:rPr>
        <w:t xml:space="preserve"> fear and </w:t>
      </w:r>
      <w:r w:rsidR="003814FF" w:rsidRPr="006D5368">
        <w:rPr>
          <w:b/>
          <w:bCs/>
        </w:rPr>
        <w:t>gun violence</w:t>
      </w:r>
      <w:r w:rsidR="003814FF">
        <w:t xml:space="preserve"> in the</w:t>
      </w:r>
      <w:r w:rsidR="007609A3">
        <w:t xml:space="preserve"> USA.  </w:t>
      </w:r>
      <w:r w:rsidR="00340B65">
        <w:t>(</w:t>
      </w:r>
      <w:r w:rsidR="007771D9">
        <w:t>00:</w:t>
      </w:r>
      <w:r w:rsidR="00340B65">
        <w:t>52:38)</w:t>
      </w:r>
    </w:p>
    <w:p w14:paraId="2F59A0D7" w14:textId="77777777" w:rsidR="00447EB4" w:rsidRDefault="00D80E18">
      <w:r>
        <w:rPr>
          <w:b/>
        </w:rPr>
        <w:t>2.</w:t>
      </w:r>
      <w:r w:rsidR="00E621CF" w:rsidRPr="00E621CF">
        <w:rPr>
          <w:b/>
        </w:rPr>
        <w:t>3</w:t>
      </w:r>
      <w:r>
        <w:rPr>
          <w:b/>
        </w:rPr>
        <w:t>.1</w:t>
      </w:r>
      <w:r w:rsidR="00447EB4">
        <w:t xml:space="preserve"> </w:t>
      </w:r>
      <w:r w:rsidR="007609A3" w:rsidRPr="00697ED5">
        <w:rPr>
          <w:b/>
          <w:bCs/>
        </w:rPr>
        <w:t xml:space="preserve">What does this account </w:t>
      </w:r>
      <w:r w:rsidR="00447EB4" w:rsidRPr="00697ED5">
        <w:rPr>
          <w:b/>
          <w:bCs/>
        </w:rPr>
        <w:t xml:space="preserve">of American history </w:t>
      </w:r>
      <w:r w:rsidR="007609A3" w:rsidRPr="00697ED5">
        <w:rPr>
          <w:b/>
          <w:bCs/>
        </w:rPr>
        <w:t xml:space="preserve">tell us about the </w:t>
      </w:r>
      <w:r w:rsidR="007609A3" w:rsidRPr="00697ED5">
        <w:rPr>
          <w:b/>
          <w:bCs/>
          <w:i/>
          <w:iCs/>
        </w:rPr>
        <w:t>sources</w:t>
      </w:r>
      <w:r w:rsidR="007609A3" w:rsidRPr="00697ED5">
        <w:rPr>
          <w:b/>
          <w:bCs/>
        </w:rPr>
        <w:t xml:space="preserve"> </w:t>
      </w:r>
      <w:r w:rsidR="00340B65" w:rsidRPr="00697ED5">
        <w:rPr>
          <w:b/>
          <w:bCs/>
        </w:rPr>
        <w:t xml:space="preserve">or the </w:t>
      </w:r>
      <w:r w:rsidR="00340B65" w:rsidRPr="00697ED5">
        <w:rPr>
          <w:b/>
          <w:bCs/>
          <w:i/>
          <w:iCs/>
        </w:rPr>
        <w:t>bases</w:t>
      </w:r>
      <w:r w:rsidR="00340B65" w:rsidRPr="00697ED5">
        <w:rPr>
          <w:b/>
          <w:bCs/>
        </w:rPr>
        <w:t xml:space="preserve"> </w:t>
      </w:r>
      <w:r w:rsidR="007609A3" w:rsidRPr="00697ED5">
        <w:rPr>
          <w:b/>
          <w:bCs/>
        </w:rPr>
        <w:t>of Americans</w:t>
      </w:r>
      <w:r w:rsidR="00340B65" w:rsidRPr="00697ED5">
        <w:rPr>
          <w:b/>
          <w:bCs/>
        </w:rPr>
        <w:t>’ identification of</w:t>
      </w:r>
      <w:r w:rsidR="006D5368" w:rsidRPr="00697ED5">
        <w:rPr>
          <w:b/>
          <w:bCs/>
        </w:rPr>
        <w:t xml:space="preserve"> risk and </w:t>
      </w:r>
      <w:r w:rsidR="00340B65" w:rsidRPr="00697ED5">
        <w:rPr>
          <w:b/>
          <w:bCs/>
        </w:rPr>
        <w:t xml:space="preserve">feelings of </w:t>
      </w:r>
      <w:r w:rsidR="006D5368" w:rsidRPr="00697ED5">
        <w:rPr>
          <w:b/>
          <w:bCs/>
        </w:rPr>
        <w:t>threat</w:t>
      </w:r>
      <w:r w:rsidR="00447EB4" w:rsidRPr="00697ED5">
        <w:rPr>
          <w:b/>
          <w:bCs/>
        </w:rPr>
        <w:t>?</w:t>
      </w:r>
      <w:r w:rsidR="00340B65">
        <w:t xml:space="preserve">  That is, what explanation does it give for why many Americans, especially “white”, middle-class Americans, identify risk in the way they do and feel threat in the way they do? </w:t>
      </w:r>
    </w:p>
    <w:tbl>
      <w:tblPr>
        <w:tblStyle w:val="TableGrid"/>
        <w:tblW w:w="0" w:type="auto"/>
        <w:tblLook w:val="04A0" w:firstRow="1" w:lastRow="0" w:firstColumn="1" w:lastColumn="0" w:noHBand="0" w:noVBand="1"/>
      </w:tblPr>
      <w:tblGrid>
        <w:gridCol w:w="9350"/>
      </w:tblGrid>
      <w:tr w:rsidR="00D80E18" w14:paraId="195588B4" w14:textId="77777777" w:rsidTr="00DD03FE">
        <w:tc>
          <w:tcPr>
            <w:tcW w:w="9350" w:type="dxa"/>
          </w:tcPr>
          <w:p w14:paraId="1C7C20F0" w14:textId="77777777" w:rsidR="00D80E18" w:rsidRPr="00D80E18" w:rsidRDefault="00D80E18" w:rsidP="00DD03FE">
            <w:proofErr w:type="gramStart"/>
            <w:r>
              <w:lastRenderedPageBreak/>
              <w:t>2.3.1</w:t>
            </w:r>
            <w:r w:rsidRPr="00D80E18">
              <w:t xml:space="preserve">  Answer</w:t>
            </w:r>
            <w:proofErr w:type="gramEnd"/>
          </w:p>
          <w:p w14:paraId="61085FF1" w14:textId="77777777" w:rsidR="00D80E18" w:rsidRDefault="00D80E18" w:rsidP="00DD03FE">
            <w:pPr>
              <w:rPr>
                <w:b/>
              </w:rPr>
            </w:pPr>
          </w:p>
        </w:tc>
      </w:tr>
    </w:tbl>
    <w:p w14:paraId="016A274E" w14:textId="77777777" w:rsidR="00D80E18" w:rsidRDefault="00D80E18"/>
    <w:p w14:paraId="60727A81" w14:textId="77777777" w:rsidR="00940F14" w:rsidRDefault="00D80E18" w:rsidP="00340B65">
      <w:proofErr w:type="gramStart"/>
      <w:r>
        <w:rPr>
          <w:b/>
        </w:rPr>
        <w:t>2.</w:t>
      </w:r>
      <w:r w:rsidR="00E621CF" w:rsidRPr="00E621CF">
        <w:rPr>
          <w:b/>
        </w:rPr>
        <w:t>3</w:t>
      </w:r>
      <w:r>
        <w:rPr>
          <w:b/>
        </w:rPr>
        <w:t>.2</w:t>
      </w:r>
      <w:r w:rsidR="00447EB4">
        <w:t xml:space="preserve">  </w:t>
      </w:r>
      <w:r w:rsidR="00447EB4" w:rsidRPr="00697ED5">
        <w:rPr>
          <w:b/>
          <w:bCs/>
        </w:rPr>
        <w:t>What</w:t>
      </w:r>
      <w:proofErr w:type="gramEnd"/>
      <w:r w:rsidR="00447EB4" w:rsidRPr="00697ED5">
        <w:rPr>
          <w:b/>
          <w:bCs/>
        </w:rPr>
        <w:t xml:space="preserve"> does the account tell us about</w:t>
      </w:r>
      <w:r w:rsidR="00340B65" w:rsidRPr="00697ED5">
        <w:rPr>
          <w:b/>
          <w:bCs/>
        </w:rPr>
        <w:t xml:space="preserve"> how Americans’, in large part, respond to the things they identify as</w:t>
      </w:r>
      <w:r w:rsidR="00447EB4" w:rsidRPr="00697ED5">
        <w:rPr>
          <w:b/>
          <w:bCs/>
        </w:rPr>
        <w:t xml:space="preserve"> </w:t>
      </w:r>
      <w:r w:rsidR="006D5368" w:rsidRPr="00697ED5">
        <w:rPr>
          <w:b/>
          <w:bCs/>
        </w:rPr>
        <w:t xml:space="preserve">risks </w:t>
      </w:r>
      <w:r w:rsidR="00340B65" w:rsidRPr="00697ED5">
        <w:rPr>
          <w:b/>
          <w:bCs/>
        </w:rPr>
        <w:t xml:space="preserve">and to the </w:t>
      </w:r>
      <w:r w:rsidR="00447EB4" w:rsidRPr="00697ED5">
        <w:rPr>
          <w:b/>
          <w:bCs/>
        </w:rPr>
        <w:t>things they fear most</w:t>
      </w:r>
      <w:r w:rsidR="007609A3" w:rsidRPr="00697ED5">
        <w:rPr>
          <w:b/>
          <w:bCs/>
        </w:rPr>
        <w:t>?</w:t>
      </w:r>
      <w:r w:rsidR="003814FF">
        <w:t xml:space="preserve">  </w:t>
      </w:r>
    </w:p>
    <w:tbl>
      <w:tblPr>
        <w:tblStyle w:val="TableGrid"/>
        <w:tblW w:w="0" w:type="auto"/>
        <w:tblLook w:val="04A0" w:firstRow="1" w:lastRow="0" w:firstColumn="1" w:lastColumn="0" w:noHBand="0" w:noVBand="1"/>
      </w:tblPr>
      <w:tblGrid>
        <w:gridCol w:w="9350"/>
      </w:tblGrid>
      <w:tr w:rsidR="00D80E18" w14:paraId="315B6AED" w14:textId="77777777" w:rsidTr="00DD03FE">
        <w:tc>
          <w:tcPr>
            <w:tcW w:w="9350" w:type="dxa"/>
          </w:tcPr>
          <w:p w14:paraId="22D29649" w14:textId="77777777" w:rsidR="00D80E18" w:rsidRPr="00D80E18" w:rsidRDefault="00D80E18" w:rsidP="00DD03FE">
            <w:proofErr w:type="gramStart"/>
            <w:r>
              <w:t>2.3.2</w:t>
            </w:r>
            <w:r w:rsidRPr="00D80E18">
              <w:t xml:space="preserve">  Answer</w:t>
            </w:r>
            <w:proofErr w:type="gramEnd"/>
          </w:p>
          <w:p w14:paraId="03DC3149" w14:textId="77777777" w:rsidR="00D80E18" w:rsidRDefault="00D80E18" w:rsidP="00DD03FE">
            <w:pPr>
              <w:rPr>
                <w:b/>
              </w:rPr>
            </w:pPr>
          </w:p>
        </w:tc>
      </w:tr>
    </w:tbl>
    <w:p w14:paraId="1B21E2C9" w14:textId="77777777" w:rsidR="00D80E18" w:rsidRDefault="00D80E18" w:rsidP="00D80E18">
      <w:pPr>
        <w:rPr>
          <w:b/>
        </w:rPr>
      </w:pPr>
    </w:p>
    <w:p w14:paraId="7E0606F1" w14:textId="77777777" w:rsidR="00E33061" w:rsidRDefault="00D80E18" w:rsidP="007771D9">
      <w:pPr>
        <w:spacing w:after="0"/>
      </w:pPr>
      <w:r>
        <w:rPr>
          <w:b/>
        </w:rPr>
        <w:t>2.</w:t>
      </w:r>
      <w:r w:rsidR="009C66C9">
        <w:rPr>
          <w:b/>
        </w:rPr>
        <w:t>4</w:t>
      </w:r>
      <w:r w:rsidR="00124597" w:rsidRPr="000062E9">
        <w:rPr>
          <w:b/>
        </w:rPr>
        <w:t>.</w:t>
      </w:r>
      <w:r w:rsidR="00124597" w:rsidRPr="00E33061">
        <w:rPr>
          <w:b/>
          <w:bCs/>
        </w:rPr>
        <w:t xml:space="preserve"> </w:t>
      </w:r>
      <w:r w:rsidR="006D5A3E" w:rsidRPr="00E33061">
        <w:rPr>
          <w:b/>
          <w:bCs/>
        </w:rPr>
        <w:t xml:space="preserve"> </w:t>
      </w:r>
      <w:r w:rsidR="00E33061" w:rsidRPr="00E33061">
        <w:rPr>
          <w:b/>
          <w:bCs/>
        </w:rPr>
        <w:t xml:space="preserve">Argument about </w:t>
      </w:r>
      <w:r w:rsidR="00E33061">
        <w:rPr>
          <w:b/>
          <w:bCs/>
        </w:rPr>
        <w:t>v</w:t>
      </w:r>
      <w:r w:rsidR="00E33061" w:rsidRPr="00E33061">
        <w:rPr>
          <w:b/>
          <w:bCs/>
        </w:rPr>
        <w:t>iolence in the USA</w:t>
      </w:r>
    </w:p>
    <w:p w14:paraId="48454828" w14:textId="77777777" w:rsidR="00340B65" w:rsidRDefault="00725D5F" w:rsidP="00697ED5">
      <w:pPr>
        <w:spacing w:after="0"/>
      </w:pPr>
      <w:r>
        <w:t xml:space="preserve">Michael </w:t>
      </w:r>
      <w:r w:rsidR="00124597">
        <w:t xml:space="preserve">Moore makes an argument about </w:t>
      </w:r>
      <w:r w:rsidR="00754FA4">
        <w:t xml:space="preserve">the levels of violence in the USA.  </w:t>
      </w:r>
      <w:r w:rsidR="00340B65">
        <w:t>He co</w:t>
      </w:r>
      <w:r w:rsidR="0074101B">
        <w:t>ntends that American</w:t>
      </w:r>
      <w:r w:rsidR="00EB4D85">
        <w:t>s</w:t>
      </w:r>
      <w:r w:rsidR="0074101B">
        <w:t xml:space="preserve"> are more violent towards each other than people in other societies</w:t>
      </w:r>
      <w:r w:rsidR="006131AA">
        <w:t xml:space="preserve"> (notably Canad</w:t>
      </w:r>
      <w:r w:rsidR="002D13D7">
        <w:t>ian society)</w:t>
      </w:r>
      <w:r w:rsidR="0074101B">
        <w:t xml:space="preserve">.  </w:t>
      </w:r>
      <w:r w:rsidR="007771D9" w:rsidRPr="00697ED5">
        <w:rPr>
          <w:b/>
          <w:bCs/>
        </w:rPr>
        <w:t xml:space="preserve">What is </w:t>
      </w:r>
      <w:r w:rsidR="00697ED5" w:rsidRPr="00697ED5">
        <w:rPr>
          <w:b/>
          <w:bCs/>
        </w:rPr>
        <w:t xml:space="preserve">Moore’s </w:t>
      </w:r>
      <w:r w:rsidR="007771D9" w:rsidRPr="00697ED5">
        <w:rPr>
          <w:b/>
          <w:bCs/>
        </w:rPr>
        <w:t>argument</w:t>
      </w:r>
      <w:r w:rsidR="00697ED5" w:rsidRPr="00697ED5">
        <w:rPr>
          <w:b/>
          <w:bCs/>
        </w:rPr>
        <w:t xml:space="preserve"> about why American society is more violent than other societies</w:t>
      </w:r>
      <w:r w:rsidR="00340B65" w:rsidRPr="00697ED5">
        <w:rPr>
          <w:b/>
          <w:bCs/>
        </w:rPr>
        <w:t>?</w:t>
      </w:r>
      <w:r w:rsidR="00124597">
        <w:t xml:space="preserve">  </w:t>
      </w:r>
      <w:r w:rsidR="007771D9">
        <w:t>Identify the argument by answering</w:t>
      </w:r>
      <w:r w:rsidR="00340B65">
        <w:t xml:space="preserve"> </w:t>
      </w:r>
      <w:r w:rsidR="00FC2272">
        <w:t xml:space="preserve">both of </w:t>
      </w:r>
      <w:r w:rsidR="00340B65">
        <w:t>the following:</w:t>
      </w:r>
    </w:p>
    <w:p w14:paraId="24EE0312" w14:textId="77777777" w:rsidR="00FC2272" w:rsidRDefault="00FC2272" w:rsidP="00697ED5">
      <w:pPr>
        <w:spacing w:after="0"/>
      </w:pPr>
    </w:p>
    <w:p w14:paraId="59F88987" w14:textId="77777777" w:rsidR="00340B65" w:rsidRDefault="00D80E18" w:rsidP="006131AA">
      <w:pPr>
        <w:spacing w:after="0"/>
      </w:pPr>
      <w:r>
        <w:rPr>
          <w:b/>
          <w:bCs/>
        </w:rPr>
        <w:t>2.</w:t>
      </w:r>
      <w:r w:rsidR="00697ED5">
        <w:rPr>
          <w:b/>
          <w:bCs/>
        </w:rPr>
        <w:t>4</w:t>
      </w:r>
      <w:r>
        <w:rPr>
          <w:b/>
          <w:bCs/>
        </w:rPr>
        <w:t>.1</w:t>
      </w:r>
      <w:r w:rsidR="00340B65">
        <w:t xml:space="preserve"> </w:t>
      </w:r>
      <w:r w:rsidR="007771D9" w:rsidRPr="00697ED5">
        <w:rPr>
          <w:b/>
          <w:bCs/>
        </w:rPr>
        <w:t>On what evidence does Moore</w:t>
      </w:r>
      <w:r w:rsidR="006131AA" w:rsidRPr="00697ED5">
        <w:rPr>
          <w:b/>
          <w:bCs/>
        </w:rPr>
        <w:t xml:space="preserve"> base </w:t>
      </w:r>
      <w:r w:rsidR="00535112" w:rsidRPr="00697ED5">
        <w:rPr>
          <w:b/>
          <w:bCs/>
        </w:rPr>
        <w:t>his proposition that violence is</w:t>
      </w:r>
      <w:r w:rsidR="006131AA" w:rsidRPr="00697ED5">
        <w:rPr>
          <w:b/>
          <w:bCs/>
        </w:rPr>
        <w:t xml:space="preserve"> more prevalent in the USA than in other places?</w:t>
      </w:r>
      <w:r w:rsidR="006131AA">
        <w:t xml:space="preserve">  Some of the evidence may be found here:</w:t>
      </w:r>
      <w:r w:rsidR="00EB4D85">
        <w:t xml:space="preserve"> </w:t>
      </w:r>
      <w:r w:rsidR="00535112">
        <w:t>00:</w:t>
      </w:r>
      <w:r w:rsidR="00EB4D85">
        <w:t>49:40-</w:t>
      </w:r>
      <w:r w:rsidR="00535112">
        <w:t>00:</w:t>
      </w:r>
      <w:r w:rsidR="00EB4D85">
        <w:t>51:43</w:t>
      </w:r>
      <w:r w:rsidR="002D13D7">
        <w:t xml:space="preserve">; </w:t>
      </w:r>
      <w:r w:rsidR="007C1C09">
        <w:t>0</w:t>
      </w:r>
      <w:r w:rsidR="002D13D7">
        <w:t>1:11</w:t>
      </w:r>
      <w:r w:rsidR="00535112">
        <w:t>:00</w:t>
      </w:r>
      <w:r w:rsidR="002D13D7">
        <w:t>-</w:t>
      </w:r>
      <w:r w:rsidR="007C1C09">
        <w:t>0</w:t>
      </w:r>
      <w:r w:rsidR="00DF14B0">
        <w:t>1:18</w:t>
      </w:r>
      <w:r w:rsidR="00535112">
        <w:t>:00</w:t>
      </w:r>
      <w:r w:rsidR="00DF14B0">
        <w:t xml:space="preserve">; </w:t>
      </w:r>
      <w:r w:rsidR="007C1C09">
        <w:t>0</w:t>
      </w:r>
      <w:r w:rsidR="00DF14B0">
        <w:t>1:22</w:t>
      </w:r>
      <w:r w:rsidR="00535112">
        <w:t>:00</w:t>
      </w:r>
      <w:r w:rsidR="00DF14B0">
        <w:t>-</w:t>
      </w:r>
    </w:p>
    <w:p w14:paraId="2EC0DE87" w14:textId="77777777" w:rsidR="00FE234D" w:rsidRDefault="00FE234D" w:rsidP="006131AA">
      <w:pPr>
        <w:spacing w:after="0"/>
        <w:rPr>
          <w:iCs/>
        </w:rPr>
      </w:pPr>
    </w:p>
    <w:tbl>
      <w:tblPr>
        <w:tblStyle w:val="TableGrid"/>
        <w:tblW w:w="0" w:type="auto"/>
        <w:tblLook w:val="04A0" w:firstRow="1" w:lastRow="0" w:firstColumn="1" w:lastColumn="0" w:noHBand="0" w:noVBand="1"/>
      </w:tblPr>
      <w:tblGrid>
        <w:gridCol w:w="9350"/>
      </w:tblGrid>
      <w:tr w:rsidR="00D71223" w14:paraId="63EB7995" w14:textId="77777777" w:rsidTr="00DD03FE">
        <w:tc>
          <w:tcPr>
            <w:tcW w:w="9350" w:type="dxa"/>
          </w:tcPr>
          <w:p w14:paraId="3825BCC2" w14:textId="77777777" w:rsidR="00D71223" w:rsidRPr="00D80E18" w:rsidRDefault="00D71223" w:rsidP="00DD03FE">
            <w:proofErr w:type="gramStart"/>
            <w:r>
              <w:t>2.4.1</w:t>
            </w:r>
            <w:r w:rsidRPr="00D80E18">
              <w:t xml:space="preserve">  Answer</w:t>
            </w:r>
            <w:proofErr w:type="gramEnd"/>
          </w:p>
          <w:p w14:paraId="1AC71E8B" w14:textId="77777777" w:rsidR="00D71223" w:rsidRDefault="00D71223" w:rsidP="00DD03FE">
            <w:pPr>
              <w:rPr>
                <w:b/>
              </w:rPr>
            </w:pPr>
          </w:p>
        </w:tc>
      </w:tr>
    </w:tbl>
    <w:p w14:paraId="5BA44715" w14:textId="77777777" w:rsidR="00D71223" w:rsidRDefault="00D71223" w:rsidP="00D71223">
      <w:pPr>
        <w:rPr>
          <w:b/>
        </w:rPr>
      </w:pPr>
    </w:p>
    <w:p w14:paraId="4847D76E" w14:textId="77777777" w:rsidR="006131AA" w:rsidRDefault="00D80E18" w:rsidP="006131AA">
      <w:pPr>
        <w:spacing w:after="0"/>
      </w:pPr>
      <w:proofErr w:type="gramStart"/>
      <w:r>
        <w:rPr>
          <w:b/>
          <w:bCs/>
        </w:rPr>
        <w:t>2.</w:t>
      </w:r>
      <w:r w:rsidR="00697ED5" w:rsidRPr="00697ED5">
        <w:rPr>
          <w:b/>
          <w:bCs/>
        </w:rPr>
        <w:t>4</w:t>
      </w:r>
      <w:r>
        <w:rPr>
          <w:b/>
          <w:bCs/>
        </w:rPr>
        <w:t>.2</w:t>
      </w:r>
      <w:r w:rsidR="0074101B">
        <w:t xml:space="preserve">  </w:t>
      </w:r>
      <w:r w:rsidR="006131AA" w:rsidRPr="00697ED5">
        <w:rPr>
          <w:b/>
          <w:bCs/>
        </w:rPr>
        <w:t>What</w:t>
      </w:r>
      <w:proofErr w:type="gramEnd"/>
      <w:r w:rsidR="006131AA" w:rsidRPr="00697ED5">
        <w:rPr>
          <w:b/>
          <w:bCs/>
        </w:rPr>
        <w:t xml:space="preserve"> appears to be the conclusion of his argument?</w:t>
      </w:r>
      <w:r w:rsidR="006131AA">
        <w:t xml:space="preserve">  What would the “Therefore” statement be with concludes his argument as to why American society is more violent?  Answer by completing this sentence</w:t>
      </w:r>
      <w:proofErr w:type="gramStart"/>
      <w:r w:rsidR="006131AA">
        <w:t>:  “</w:t>
      </w:r>
      <w:proofErr w:type="gramEnd"/>
      <w:r w:rsidR="006131AA">
        <w:t xml:space="preserve">Therefore, American society is more violent </w:t>
      </w:r>
      <w:r w:rsidR="00FE234D">
        <w:t xml:space="preserve">than other societies </w:t>
      </w:r>
      <w:r w:rsidR="006131AA">
        <w:t>because…”.</w:t>
      </w:r>
    </w:p>
    <w:p w14:paraId="072078E5" w14:textId="77777777" w:rsidR="006131AA" w:rsidRDefault="007771D9" w:rsidP="00FE234D">
      <w:pPr>
        <w:spacing w:after="0"/>
      </w:pPr>
      <w:r>
        <w:t>Note, there is</w:t>
      </w:r>
      <w:r w:rsidR="00535112">
        <w:t xml:space="preserve"> are likel</w:t>
      </w:r>
      <w:r>
        <w:t xml:space="preserve">y to be more than one </w:t>
      </w:r>
      <w:proofErr w:type="gramStart"/>
      <w:r>
        <w:t>reasons</w:t>
      </w:r>
      <w:proofErr w:type="gramEnd"/>
      <w:r>
        <w:t xml:space="preserve"> why in Moore’s view American society is more violent that other societies.  </w:t>
      </w:r>
      <w:r w:rsidR="006131AA">
        <w:t>Make sure to justify your answer.  That is, mak</w:t>
      </w:r>
      <w:r w:rsidR="00FE234D">
        <w:t xml:space="preserve">e sure to say </w:t>
      </w:r>
      <w:r w:rsidR="00FE234D" w:rsidRPr="00FE234D">
        <w:rPr>
          <w:b/>
          <w:bCs/>
        </w:rPr>
        <w:t>why</w:t>
      </w:r>
      <w:r w:rsidR="00FE234D">
        <w:t xml:space="preserve"> you </w:t>
      </w:r>
      <w:r w:rsidR="00535112">
        <w:t>think Moore</w:t>
      </w:r>
      <w:r w:rsidR="00FE234D">
        <w:t xml:space="preserve"> is drawing that particular conclusion. Some indicators of his conclusion may be found here:  </w:t>
      </w:r>
      <w:r>
        <w:t>00:</w:t>
      </w:r>
      <w:r w:rsidR="00535112">
        <w:t>52:42-</w:t>
      </w:r>
      <w:r>
        <w:t>00:</w:t>
      </w:r>
      <w:r w:rsidR="00535112">
        <w:t xml:space="preserve">55:54; </w:t>
      </w:r>
      <w:r w:rsidR="007C1C09">
        <w:t>0</w:t>
      </w:r>
      <w:r w:rsidR="00FE234D">
        <w:t>1:51</w:t>
      </w:r>
      <w:r w:rsidR="00535112">
        <w:t>:00</w:t>
      </w:r>
      <w:r w:rsidR="00FE234D">
        <w:t>-</w:t>
      </w:r>
      <w:r w:rsidR="007C1C09">
        <w:t>0</w:t>
      </w:r>
      <w:r w:rsidR="00AD31F9">
        <w:t>1:54</w:t>
      </w:r>
      <w:r w:rsidR="00535112">
        <w:t>:00</w:t>
      </w:r>
    </w:p>
    <w:p w14:paraId="03CAAC2E" w14:textId="77777777" w:rsidR="00FE234D" w:rsidRDefault="00FE234D" w:rsidP="00FE234D">
      <w:pPr>
        <w:spacing w:after="0"/>
      </w:pPr>
    </w:p>
    <w:tbl>
      <w:tblPr>
        <w:tblStyle w:val="TableGrid"/>
        <w:tblW w:w="0" w:type="auto"/>
        <w:tblLook w:val="04A0" w:firstRow="1" w:lastRow="0" w:firstColumn="1" w:lastColumn="0" w:noHBand="0" w:noVBand="1"/>
      </w:tblPr>
      <w:tblGrid>
        <w:gridCol w:w="9350"/>
      </w:tblGrid>
      <w:tr w:rsidR="00D71223" w14:paraId="032DBCEB" w14:textId="77777777" w:rsidTr="00DD03FE">
        <w:tc>
          <w:tcPr>
            <w:tcW w:w="9350" w:type="dxa"/>
          </w:tcPr>
          <w:p w14:paraId="113C2307" w14:textId="77777777" w:rsidR="00D71223" w:rsidRPr="00D80E18" w:rsidRDefault="00D71223" w:rsidP="00DD03FE">
            <w:proofErr w:type="gramStart"/>
            <w:r>
              <w:t>2.4.2</w:t>
            </w:r>
            <w:r w:rsidRPr="00D80E18">
              <w:t xml:space="preserve">  Answer</w:t>
            </w:r>
            <w:proofErr w:type="gramEnd"/>
          </w:p>
          <w:p w14:paraId="4B186D81" w14:textId="77777777" w:rsidR="00D71223" w:rsidRDefault="00D71223" w:rsidP="00DD03FE">
            <w:pPr>
              <w:rPr>
                <w:b/>
              </w:rPr>
            </w:pPr>
          </w:p>
        </w:tc>
      </w:tr>
    </w:tbl>
    <w:p w14:paraId="0CB528B0" w14:textId="77777777" w:rsidR="00D71223" w:rsidRDefault="00D71223" w:rsidP="00D71223">
      <w:pPr>
        <w:rPr>
          <w:b/>
        </w:rPr>
      </w:pPr>
    </w:p>
    <w:p w14:paraId="1CE6ACF4" w14:textId="77777777" w:rsidR="00E33061" w:rsidRDefault="00D80E18" w:rsidP="005843E9">
      <w:pPr>
        <w:rPr>
          <w:b/>
        </w:rPr>
      </w:pPr>
      <w:r>
        <w:rPr>
          <w:b/>
        </w:rPr>
        <w:t>2.</w:t>
      </w:r>
      <w:r w:rsidR="00447EB4">
        <w:rPr>
          <w:b/>
        </w:rPr>
        <w:t xml:space="preserve">5.  </w:t>
      </w:r>
      <w:r w:rsidR="00E33061">
        <w:rPr>
          <w:b/>
        </w:rPr>
        <w:t>Popular culture, fear and risk</w:t>
      </w:r>
    </w:p>
    <w:p w14:paraId="5885BBE9" w14:textId="77777777" w:rsidR="005843E9" w:rsidRDefault="00772895" w:rsidP="005843E9">
      <w:r w:rsidRPr="00697ED5">
        <w:rPr>
          <w:b/>
          <w:bCs/>
        </w:rPr>
        <w:t xml:space="preserve">According to the film, what are the </w:t>
      </w:r>
      <w:r w:rsidR="00B23538" w:rsidRPr="00697ED5">
        <w:rPr>
          <w:b/>
          <w:bCs/>
        </w:rPr>
        <w:t>popular-culture</w:t>
      </w:r>
      <w:r w:rsidRPr="00697ED5">
        <w:rPr>
          <w:b/>
          <w:bCs/>
        </w:rPr>
        <w:t xml:space="preserve"> sources of fear</w:t>
      </w:r>
      <w:r w:rsidR="00447EB4" w:rsidRPr="00697ED5">
        <w:rPr>
          <w:b/>
          <w:bCs/>
        </w:rPr>
        <w:t xml:space="preserve"> (popular-</w:t>
      </w:r>
      <w:r w:rsidR="00B23538" w:rsidRPr="00697ED5">
        <w:rPr>
          <w:b/>
          <w:bCs/>
        </w:rPr>
        <w:t>culture sources are sources that are part of everyday life and mass culture</w:t>
      </w:r>
      <w:r w:rsidR="00447EB4" w:rsidRPr="00697ED5">
        <w:rPr>
          <w:b/>
          <w:bCs/>
        </w:rPr>
        <w:t>, like the mass-circulation media</w:t>
      </w:r>
      <w:r w:rsidR="00B23538" w:rsidRPr="00697ED5">
        <w:rPr>
          <w:b/>
          <w:bCs/>
        </w:rPr>
        <w:t>)</w:t>
      </w:r>
      <w:r w:rsidRPr="00697ED5">
        <w:rPr>
          <w:b/>
          <w:bCs/>
        </w:rPr>
        <w:t>?</w:t>
      </w:r>
      <w:r>
        <w:t xml:space="preserve">  That is, how does </w:t>
      </w:r>
      <w:r w:rsidR="00B23538">
        <w:t>mass</w:t>
      </w:r>
      <w:r w:rsidR="00E621CF">
        <w:t xml:space="preserve"> culture</w:t>
      </w:r>
      <w:r w:rsidR="00B23538">
        <w:t xml:space="preserve"> or popular </w:t>
      </w:r>
      <w:r w:rsidR="00E621CF">
        <w:t>culture influence peoples’</w:t>
      </w:r>
      <w:r>
        <w:t xml:space="preserve"> susceptibility to be fearful</w:t>
      </w:r>
      <w:r w:rsidR="00447EB4">
        <w:t xml:space="preserve"> of certain things</w:t>
      </w:r>
      <w:r>
        <w:t xml:space="preserve">? </w:t>
      </w:r>
      <w:r w:rsidR="00A151F8">
        <w:t xml:space="preserve"> </w:t>
      </w:r>
      <w:r w:rsidR="00697ED5">
        <w:t>00:56:02-01:05:19.</w:t>
      </w:r>
      <w:r w:rsidR="00C470B8">
        <w:t xml:space="preserve">  </w:t>
      </w:r>
    </w:p>
    <w:tbl>
      <w:tblPr>
        <w:tblStyle w:val="TableGrid"/>
        <w:tblW w:w="0" w:type="auto"/>
        <w:tblLook w:val="04A0" w:firstRow="1" w:lastRow="0" w:firstColumn="1" w:lastColumn="0" w:noHBand="0" w:noVBand="1"/>
      </w:tblPr>
      <w:tblGrid>
        <w:gridCol w:w="9350"/>
      </w:tblGrid>
      <w:tr w:rsidR="00D71223" w14:paraId="544A93FA" w14:textId="77777777" w:rsidTr="00DD03FE">
        <w:tc>
          <w:tcPr>
            <w:tcW w:w="9350" w:type="dxa"/>
          </w:tcPr>
          <w:p w14:paraId="1D86BBD7" w14:textId="77777777" w:rsidR="00D71223" w:rsidRPr="00D80E18" w:rsidRDefault="00D71223" w:rsidP="00DD03FE">
            <w:proofErr w:type="gramStart"/>
            <w:r>
              <w:lastRenderedPageBreak/>
              <w:t>2.5</w:t>
            </w:r>
            <w:r w:rsidRPr="00D80E18">
              <w:t xml:space="preserve">  Answer</w:t>
            </w:r>
            <w:proofErr w:type="gramEnd"/>
          </w:p>
          <w:p w14:paraId="54E0EF56" w14:textId="77777777" w:rsidR="00D71223" w:rsidRDefault="00D71223" w:rsidP="00DD03FE">
            <w:pPr>
              <w:rPr>
                <w:b/>
              </w:rPr>
            </w:pPr>
          </w:p>
        </w:tc>
      </w:tr>
    </w:tbl>
    <w:p w14:paraId="4C1BC093" w14:textId="77777777" w:rsidR="00D71223" w:rsidRDefault="00D71223" w:rsidP="00D71223">
      <w:pPr>
        <w:rPr>
          <w:b/>
        </w:rPr>
      </w:pPr>
    </w:p>
    <w:p w14:paraId="5FB7B0AD" w14:textId="77777777" w:rsidR="00E33061" w:rsidRDefault="00D80E18" w:rsidP="007771D9">
      <w:pPr>
        <w:spacing w:after="0"/>
      </w:pPr>
      <w:r>
        <w:rPr>
          <w:b/>
        </w:rPr>
        <w:t>2.6</w:t>
      </w:r>
      <w:r w:rsidR="006234DD" w:rsidRPr="00E33061">
        <w:rPr>
          <w:b/>
          <w:bCs/>
        </w:rPr>
        <w:t xml:space="preserve"> </w:t>
      </w:r>
      <w:r w:rsidR="00C17F0F">
        <w:rPr>
          <w:b/>
          <w:bCs/>
        </w:rPr>
        <w:t xml:space="preserve">From </w:t>
      </w:r>
      <w:r w:rsidR="00E33061" w:rsidRPr="00E33061">
        <w:rPr>
          <w:b/>
          <w:bCs/>
        </w:rPr>
        <w:t>Michiga</w:t>
      </w:r>
      <w:r w:rsidR="00C17F0F">
        <w:rPr>
          <w:b/>
          <w:bCs/>
        </w:rPr>
        <w:t>n to Columbine High School</w:t>
      </w:r>
    </w:p>
    <w:p w14:paraId="2501BE8E" w14:textId="77777777" w:rsidR="0095322B" w:rsidRDefault="006234DD" w:rsidP="007771D9">
      <w:pPr>
        <w:spacing w:after="0"/>
      </w:pPr>
      <w:r>
        <w:t>The film begins in Michigan, Michael Moore’s home state</w:t>
      </w:r>
      <w:r w:rsidR="000211C6">
        <w:t xml:space="preserve"> (the state where he was born and grew up)</w:t>
      </w:r>
      <w:r>
        <w:t xml:space="preserve">.  </w:t>
      </w:r>
      <w:r w:rsidR="00D36272">
        <w:t>It shifts to Colorado and the</w:t>
      </w:r>
      <w:r w:rsidR="007771D9">
        <w:t xml:space="preserve"> Columbine school shooting.  In the end, it moves back to Michigan with the </w:t>
      </w:r>
      <w:r w:rsidR="00D36272">
        <w:t xml:space="preserve">story of a shooting in an elementary school in Flint, Michigan. </w:t>
      </w:r>
    </w:p>
    <w:p w14:paraId="4EF82208" w14:textId="77777777" w:rsidR="00EB105A" w:rsidRDefault="00EB105A" w:rsidP="00C17F0F">
      <w:pPr>
        <w:spacing w:after="0"/>
        <w:rPr>
          <w:b/>
        </w:rPr>
      </w:pPr>
    </w:p>
    <w:p w14:paraId="203E5B95" w14:textId="19D2F8CD" w:rsidR="00AD31F9" w:rsidRDefault="00D80E18" w:rsidP="005308AD">
      <w:r>
        <w:rPr>
          <w:b/>
        </w:rPr>
        <w:t>2.</w:t>
      </w:r>
      <w:r w:rsidR="00697ED5">
        <w:rPr>
          <w:b/>
        </w:rPr>
        <w:t>6</w:t>
      </w:r>
      <w:r>
        <w:rPr>
          <w:b/>
        </w:rPr>
        <w:t>.1</w:t>
      </w:r>
      <w:r w:rsidR="0095322B">
        <w:t xml:space="preserve"> </w:t>
      </w:r>
      <w:r w:rsidR="006234DD" w:rsidRPr="00697ED5">
        <w:rPr>
          <w:b/>
          <w:bCs/>
        </w:rPr>
        <w:t>How does the film’s narrative connect Michigan</w:t>
      </w:r>
      <w:r w:rsidR="00EB105A">
        <w:rPr>
          <w:b/>
          <w:bCs/>
        </w:rPr>
        <w:t>, on one hand,</w:t>
      </w:r>
      <w:r w:rsidR="006234DD" w:rsidRPr="00697ED5">
        <w:rPr>
          <w:b/>
          <w:bCs/>
        </w:rPr>
        <w:t xml:space="preserve"> and</w:t>
      </w:r>
      <w:r w:rsidR="00EB105A">
        <w:rPr>
          <w:b/>
          <w:bCs/>
        </w:rPr>
        <w:t>, on the other,</w:t>
      </w:r>
      <w:r w:rsidR="006234DD" w:rsidRPr="00697ED5">
        <w:rPr>
          <w:b/>
          <w:bCs/>
        </w:rPr>
        <w:t xml:space="preserve"> Columbine</w:t>
      </w:r>
      <w:r w:rsidR="0095322B" w:rsidRPr="00697ED5">
        <w:rPr>
          <w:b/>
          <w:bCs/>
        </w:rPr>
        <w:t xml:space="preserve"> High Schoo</w:t>
      </w:r>
      <w:r w:rsidR="00AA7FC8" w:rsidRPr="00697ED5">
        <w:rPr>
          <w:b/>
          <w:bCs/>
        </w:rPr>
        <w:t>l</w:t>
      </w:r>
      <w:r w:rsidR="0095322B" w:rsidRPr="00697ED5">
        <w:rPr>
          <w:b/>
          <w:bCs/>
        </w:rPr>
        <w:t xml:space="preserve"> in Littleton</w:t>
      </w:r>
      <w:r w:rsidR="006234DD" w:rsidRPr="00697ED5">
        <w:rPr>
          <w:b/>
          <w:bCs/>
        </w:rPr>
        <w:t>, Colorado?</w:t>
      </w:r>
      <w:r w:rsidR="00D36272">
        <w:t xml:space="preserve">  In other words, what are the threads in the narrative that link Michigan and </w:t>
      </w:r>
      <w:r w:rsidR="0095322B">
        <w:t>the school massacre at Columbine</w:t>
      </w:r>
      <w:r w:rsidR="005308AD">
        <w:t>?  To answer, you should explain how</w:t>
      </w:r>
      <w:r w:rsidR="00FC2272">
        <w:t xml:space="preserve"> some of</w:t>
      </w:r>
      <w:r w:rsidR="005308AD">
        <w:t xml:space="preserve"> the following are connected to the Columbine school shooting</w:t>
      </w:r>
      <w:r w:rsidR="00D36272">
        <w:t xml:space="preserve">:  </w:t>
      </w:r>
      <w:r w:rsidR="005308AD">
        <w:t xml:space="preserve">gun ownership in Michigan; </w:t>
      </w:r>
      <w:r w:rsidR="00D36272">
        <w:t xml:space="preserve">the Michigan </w:t>
      </w:r>
      <w:proofErr w:type="gramStart"/>
      <w:r w:rsidR="00D36272">
        <w:t>Militia</w:t>
      </w:r>
      <w:r w:rsidR="005308AD">
        <w:t>;  bowling</w:t>
      </w:r>
      <w:proofErr w:type="gramEnd"/>
      <w:r w:rsidR="005308AD">
        <w:t xml:space="preserve"> pins;</w:t>
      </w:r>
      <w:r w:rsidR="0010784F">
        <w:t xml:space="preserve"> </w:t>
      </w:r>
      <w:r w:rsidR="00FE234D">
        <w:t>Charl</w:t>
      </w:r>
      <w:r w:rsidR="007771D9">
        <w:t>ton Heston and</w:t>
      </w:r>
      <w:r w:rsidR="005308AD">
        <w:t xml:space="preserve"> the NRA;</w:t>
      </w:r>
      <w:r w:rsidR="00D36272">
        <w:t xml:space="preserve"> </w:t>
      </w:r>
      <w:r w:rsidR="00C470B8">
        <w:t xml:space="preserve">poverty in Flint, Michigan;  </w:t>
      </w:r>
      <w:r w:rsidR="007C1C09">
        <w:t xml:space="preserve">K-Mart </w:t>
      </w:r>
      <w:r w:rsidR="00D36272">
        <w:t>bullets</w:t>
      </w:r>
      <w:r w:rsidR="00AD31F9">
        <w:t xml:space="preserve"> and </w:t>
      </w:r>
      <w:r w:rsidR="007054E5">
        <w:t>K-Mart</w:t>
      </w:r>
      <w:r w:rsidR="0095322B">
        <w:t xml:space="preserve"> headquarters, Oscoda Michigan</w:t>
      </w:r>
      <w:r w:rsidR="00FC2272">
        <w:t>; the shooters bowling on the morning of the shooting</w:t>
      </w:r>
      <w:r w:rsidR="00D36272">
        <w:t xml:space="preserve">.  </w:t>
      </w:r>
      <w:r w:rsidR="005308AD">
        <w:t xml:space="preserve">Some relevant references are:  </w:t>
      </w:r>
      <w:r w:rsidR="007771D9">
        <w:t>00:</w:t>
      </w:r>
      <w:r w:rsidR="00AD31F9">
        <w:t>05</w:t>
      </w:r>
      <w:r w:rsidR="007771D9">
        <w:t>:00</w:t>
      </w:r>
      <w:r w:rsidR="00AD31F9">
        <w:t>-</w:t>
      </w:r>
      <w:r w:rsidR="007771D9">
        <w:t>00:</w:t>
      </w:r>
      <w:r w:rsidR="00AD31F9">
        <w:t>06</w:t>
      </w:r>
      <w:r w:rsidR="007771D9">
        <w:t>:00</w:t>
      </w:r>
      <w:r w:rsidR="00AD31F9">
        <w:t>;</w:t>
      </w:r>
      <w:r w:rsidR="007771D9">
        <w:t xml:space="preserve"> 00:</w:t>
      </w:r>
      <w:r w:rsidR="00AD31F9">
        <w:t>08</w:t>
      </w:r>
      <w:r w:rsidR="007771D9">
        <w:t>:00</w:t>
      </w:r>
      <w:r w:rsidR="00AD31F9">
        <w:t>;</w:t>
      </w:r>
      <w:r w:rsidR="00C26094">
        <w:t xml:space="preserve"> 00:14:40-00:16:00; 01:26:50-</w:t>
      </w:r>
      <w:r w:rsidR="004F4306">
        <w:t>01:28:20;</w:t>
      </w:r>
      <w:r w:rsidR="007C1C09">
        <w:t xml:space="preserve"> 01:40</w:t>
      </w:r>
      <w:r w:rsidR="007771D9">
        <w:t>:00</w:t>
      </w:r>
      <w:r w:rsidR="007C1C09">
        <w:t>-01:46:44</w:t>
      </w:r>
    </w:p>
    <w:tbl>
      <w:tblPr>
        <w:tblStyle w:val="TableGrid"/>
        <w:tblW w:w="0" w:type="auto"/>
        <w:tblLook w:val="04A0" w:firstRow="1" w:lastRow="0" w:firstColumn="1" w:lastColumn="0" w:noHBand="0" w:noVBand="1"/>
      </w:tblPr>
      <w:tblGrid>
        <w:gridCol w:w="9350"/>
      </w:tblGrid>
      <w:tr w:rsidR="00D71223" w14:paraId="525FAFBA" w14:textId="77777777" w:rsidTr="00DD03FE">
        <w:tc>
          <w:tcPr>
            <w:tcW w:w="9350" w:type="dxa"/>
          </w:tcPr>
          <w:p w14:paraId="134C3255" w14:textId="77777777" w:rsidR="00D71223" w:rsidRPr="00D80E18" w:rsidRDefault="00D71223" w:rsidP="00DD03FE">
            <w:proofErr w:type="gramStart"/>
            <w:r>
              <w:t>2.6.1</w:t>
            </w:r>
            <w:r w:rsidRPr="00D80E18">
              <w:t xml:space="preserve">  Answer</w:t>
            </w:r>
            <w:proofErr w:type="gramEnd"/>
          </w:p>
          <w:p w14:paraId="6D339A21" w14:textId="77777777" w:rsidR="00D71223" w:rsidRDefault="00D71223" w:rsidP="00DD03FE">
            <w:pPr>
              <w:rPr>
                <w:b/>
              </w:rPr>
            </w:pPr>
          </w:p>
          <w:p w14:paraId="6FACC71E" w14:textId="77777777" w:rsidR="00FC2272" w:rsidRDefault="00FC2272" w:rsidP="00DD03FE">
            <w:pPr>
              <w:rPr>
                <w:b/>
              </w:rPr>
            </w:pPr>
          </w:p>
        </w:tc>
      </w:tr>
    </w:tbl>
    <w:p w14:paraId="3BE546B7" w14:textId="77777777" w:rsidR="00D71223" w:rsidRDefault="00D71223" w:rsidP="00D71223">
      <w:pPr>
        <w:rPr>
          <w:b/>
        </w:rPr>
      </w:pPr>
    </w:p>
    <w:p w14:paraId="65D6B3A5" w14:textId="77777777" w:rsidR="0095322B" w:rsidRDefault="00D80E18" w:rsidP="005843E9">
      <w:proofErr w:type="gramStart"/>
      <w:r>
        <w:rPr>
          <w:b/>
        </w:rPr>
        <w:t>2.6.2</w:t>
      </w:r>
      <w:r w:rsidR="0095322B">
        <w:t xml:space="preserve">  </w:t>
      </w:r>
      <w:r w:rsidR="0095322B" w:rsidRPr="00697ED5">
        <w:rPr>
          <w:b/>
          <w:bCs/>
        </w:rPr>
        <w:t>What</w:t>
      </w:r>
      <w:proofErr w:type="gramEnd"/>
      <w:r w:rsidR="0095322B" w:rsidRPr="00697ED5">
        <w:rPr>
          <w:b/>
          <w:bCs/>
        </w:rPr>
        <w:t xml:space="preserve"> do you think is Moore’s </w:t>
      </w:r>
      <w:r w:rsidR="005308AD" w:rsidRPr="00697ED5">
        <w:rPr>
          <w:b/>
          <w:bCs/>
        </w:rPr>
        <w:t xml:space="preserve">argumentative </w:t>
      </w:r>
      <w:r w:rsidR="0095322B" w:rsidRPr="00697ED5">
        <w:rPr>
          <w:b/>
          <w:bCs/>
        </w:rPr>
        <w:t>purpose in making this connection between Michigan and the events at Columbine High School?</w:t>
      </w:r>
      <w:r w:rsidR="005308AD">
        <w:t xml:space="preserve">  That is, how do the various connections between Michigan and Columbine </w:t>
      </w:r>
      <w:r w:rsidR="00C470B8">
        <w:t>work as supports to his argument about why there is so much gun violence in the USA?</w:t>
      </w:r>
    </w:p>
    <w:tbl>
      <w:tblPr>
        <w:tblStyle w:val="TableGrid"/>
        <w:tblW w:w="0" w:type="auto"/>
        <w:tblLook w:val="04A0" w:firstRow="1" w:lastRow="0" w:firstColumn="1" w:lastColumn="0" w:noHBand="0" w:noVBand="1"/>
      </w:tblPr>
      <w:tblGrid>
        <w:gridCol w:w="9350"/>
      </w:tblGrid>
      <w:tr w:rsidR="00D71223" w14:paraId="4EC2F152" w14:textId="77777777" w:rsidTr="00DD03FE">
        <w:tc>
          <w:tcPr>
            <w:tcW w:w="9350" w:type="dxa"/>
          </w:tcPr>
          <w:p w14:paraId="78B6A09F" w14:textId="77777777" w:rsidR="00D71223" w:rsidRDefault="00D71223" w:rsidP="00DD03FE">
            <w:proofErr w:type="gramStart"/>
            <w:r>
              <w:t>2.6.2</w:t>
            </w:r>
            <w:r w:rsidRPr="00D80E18">
              <w:t xml:space="preserve">  Answer</w:t>
            </w:r>
            <w:proofErr w:type="gramEnd"/>
          </w:p>
          <w:p w14:paraId="113CF23E" w14:textId="77777777" w:rsidR="00FC2272" w:rsidRPr="00D80E18" w:rsidRDefault="009165C4" w:rsidP="00DD03FE">
            <w:r>
              <w:t>s</w:t>
            </w:r>
          </w:p>
          <w:p w14:paraId="6A25FF60" w14:textId="77777777" w:rsidR="00D71223" w:rsidRDefault="00D71223" w:rsidP="00DD03FE">
            <w:pPr>
              <w:rPr>
                <w:b/>
              </w:rPr>
            </w:pPr>
          </w:p>
        </w:tc>
      </w:tr>
    </w:tbl>
    <w:p w14:paraId="72325C1A" w14:textId="77777777" w:rsidR="002C0290" w:rsidRDefault="002C0290" w:rsidP="00697ED5">
      <w:pPr>
        <w:tabs>
          <w:tab w:val="right" w:pos="9072"/>
        </w:tabs>
        <w:rPr>
          <w:b/>
          <w:u w:val="single"/>
        </w:rPr>
      </w:pPr>
    </w:p>
    <w:p w14:paraId="27B0C2C3" w14:textId="336108E1" w:rsidR="002C5FA8" w:rsidRPr="00697ED5" w:rsidRDefault="00D80E18" w:rsidP="00697ED5">
      <w:pPr>
        <w:tabs>
          <w:tab w:val="right" w:pos="9072"/>
        </w:tabs>
        <w:rPr>
          <w:b/>
        </w:rPr>
      </w:pPr>
      <w:r>
        <w:rPr>
          <w:b/>
          <w:u w:val="single"/>
        </w:rPr>
        <w:t>3.</w:t>
      </w:r>
      <w:r w:rsidR="00697ED5" w:rsidRPr="00697ED5">
        <w:rPr>
          <w:b/>
          <w:u w:val="single"/>
        </w:rPr>
        <w:t xml:space="preserve"> </w:t>
      </w:r>
      <w:r w:rsidR="00E3355E" w:rsidRPr="00697ED5">
        <w:rPr>
          <w:b/>
          <w:i/>
          <w:iCs/>
          <w:u w:val="single"/>
        </w:rPr>
        <w:t>Bowling for Columbine</w:t>
      </w:r>
      <w:r w:rsidR="00E3355E" w:rsidRPr="00697ED5">
        <w:rPr>
          <w:b/>
          <w:u w:val="single"/>
        </w:rPr>
        <w:t xml:space="preserve">, </w:t>
      </w:r>
      <w:r w:rsidR="00366F8D" w:rsidRPr="00697ED5">
        <w:rPr>
          <w:b/>
          <w:u w:val="single"/>
        </w:rPr>
        <w:t>risk</w:t>
      </w:r>
      <w:r w:rsidR="00E3355E" w:rsidRPr="00697ED5">
        <w:rPr>
          <w:b/>
          <w:u w:val="single"/>
        </w:rPr>
        <w:t xml:space="preserve"> </w:t>
      </w:r>
      <w:r w:rsidR="002C0290">
        <w:rPr>
          <w:b/>
          <w:u w:val="single"/>
        </w:rPr>
        <w:t xml:space="preserve">selection, fear </w:t>
      </w:r>
      <w:r w:rsidR="00E3355E" w:rsidRPr="00697ED5">
        <w:rPr>
          <w:b/>
          <w:u w:val="single"/>
        </w:rPr>
        <w:t xml:space="preserve">and </w:t>
      </w:r>
      <w:proofErr w:type="gramStart"/>
      <w:r w:rsidR="00E3355E" w:rsidRPr="00697ED5">
        <w:rPr>
          <w:b/>
          <w:u w:val="single"/>
        </w:rPr>
        <w:t>uncertainty</w:t>
      </w:r>
      <w:r w:rsidR="00366F8D" w:rsidRPr="00697ED5">
        <w:rPr>
          <w:b/>
        </w:rPr>
        <w:t>.</w:t>
      </w:r>
      <w:r w:rsidR="00697ED5">
        <w:rPr>
          <w:b/>
        </w:rPr>
        <w:t>(</w:t>
      </w:r>
      <w:proofErr w:type="gramEnd"/>
      <w:r w:rsidR="00697ED5">
        <w:rPr>
          <w:b/>
        </w:rPr>
        <w:t>4 points)</w:t>
      </w:r>
    </w:p>
    <w:p w14:paraId="432C82DD" w14:textId="77777777" w:rsidR="00447EB4" w:rsidRDefault="00697ED5" w:rsidP="005843E9">
      <w:pPr>
        <w:rPr>
          <w:b/>
        </w:rPr>
      </w:pPr>
      <w:r>
        <w:rPr>
          <w:b/>
        </w:rPr>
        <w:t>Answer ONE of the following</w:t>
      </w:r>
      <w:r w:rsidR="00044506">
        <w:rPr>
          <w:b/>
        </w:rPr>
        <w:t xml:space="preserve"> questions</w:t>
      </w:r>
      <w:r w:rsidR="00FC2272">
        <w:rPr>
          <w:b/>
        </w:rPr>
        <w:t xml:space="preserve">: </w:t>
      </w:r>
      <w:r w:rsidR="00FC2272" w:rsidRPr="00FC2272">
        <w:rPr>
          <w:b/>
          <w:u w:val="single"/>
        </w:rPr>
        <w:t>either</w:t>
      </w:r>
      <w:r w:rsidR="00FC2272">
        <w:rPr>
          <w:b/>
        </w:rPr>
        <w:t xml:space="preserve"> 3.1, 3.2 </w:t>
      </w:r>
      <w:r w:rsidR="00FC2272" w:rsidRPr="00FC2272">
        <w:rPr>
          <w:b/>
          <w:u w:val="single"/>
        </w:rPr>
        <w:t>or</w:t>
      </w:r>
      <w:r w:rsidR="00FC2272">
        <w:rPr>
          <w:b/>
        </w:rPr>
        <w:t xml:space="preserve"> 3.3</w:t>
      </w:r>
      <w:r>
        <w:rPr>
          <w:b/>
        </w:rPr>
        <w:t>. A</w:t>
      </w:r>
      <w:r w:rsidR="002C5FA8">
        <w:rPr>
          <w:b/>
        </w:rPr>
        <w:t xml:space="preserve">nswers </w:t>
      </w:r>
      <w:r w:rsidR="00B734F9">
        <w:rPr>
          <w:b/>
        </w:rPr>
        <w:t>should be around</w:t>
      </w:r>
      <w:r>
        <w:rPr>
          <w:b/>
        </w:rPr>
        <w:t xml:space="preserve"> 100 words in length.</w:t>
      </w:r>
    </w:p>
    <w:p w14:paraId="1DA531D4" w14:textId="22861FA2" w:rsidR="00366F8D" w:rsidRDefault="00D80E18" w:rsidP="005843E9">
      <w:r>
        <w:rPr>
          <w:b/>
        </w:rPr>
        <w:t>3.</w:t>
      </w:r>
      <w:r w:rsidR="00366F8D">
        <w:rPr>
          <w:b/>
        </w:rPr>
        <w:t xml:space="preserve">1.  </w:t>
      </w:r>
      <w:r w:rsidR="00AE6236">
        <w:t>In Reading 1,</w:t>
      </w:r>
      <w:r w:rsidR="00366F8D">
        <w:t xml:space="preserve"> the author, states</w:t>
      </w:r>
      <w:proofErr w:type="gramStart"/>
      <w:r w:rsidR="005132BA">
        <w:t>:</w:t>
      </w:r>
      <w:r w:rsidR="00366F8D">
        <w:t xml:space="preserve">  “</w:t>
      </w:r>
      <w:proofErr w:type="gramEnd"/>
      <w:r w:rsidR="00366F8D">
        <w:t>…the identification of ‘risks’ takes place in the specific sociocultural, political and historical contexts in which we are located</w:t>
      </w:r>
      <w:r w:rsidR="009A47DD">
        <w:t xml:space="preserve"> </w:t>
      </w:r>
      <w:r w:rsidR="005132BA">
        <w:t>…</w:t>
      </w:r>
      <w:r w:rsidR="009A47DD">
        <w:t xml:space="preserve"> </w:t>
      </w:r>
      <w:r w:rsidR="005132BA">
        <w:t>In some societies at some times, certain phenomena are selected as the focus for anxieties. In other societies and eras, other phenomena become prominent as ‘risky’</w:t>
      </w:r>
      <w:r w:rsidR="00322DDA">
        <w:t>”</w:t>
      </w:r>
      <w:r w:rsidR="00366F8D">
        <w:t xml:space="preserve"> (p. 21</w:t>
      </w:r>
      <w:r w:rsidR="005132BA">
        <w:t>, top para.</w:t>
      </w:r>
      <w:r w:rsidR="00366F8D">
        <w:t>)</w:t>
      </w:r>
    </w:p>
    <w:p w14:paraId="657547D0" w14:textId="7573C641" w:rsidR="002D6928" w:rsidRDefault="005132BA" w:rsidP="00B734F9">
      <w:r>
        <w:rPr>
          <w:b/>
          <w:bCs/>
        </w:rPr>
        <w:t xml:space="preserve">In Bowling for Columbine, what does Michael Moore tell us </w:t>
      </w:r>
      <w:r w:rsidR="00E57475">
        <w:rPr>
          <w:b/>
          <w:bCs/>
        </w:rPr>
        <w:t xml:space="preserve">are </w:t>
      </w:r>
      <w:r>
        <w:rPr>
          <w:b/>
          <w:bCs/>
        </w:rPr>
        <w:t xml:space="preserve">the </w:t>
      </w:r>
      <w:r w:rsidR="00AE6236" w:rsidRPr="00697ED5">
        <w:rPr>
          <w:b/>
          <w:bCs/>
        </w:rPr>
        <w:t xml:space="preserve">risks </w:t>
      </w:r>
      <w:r w:rsidR="00E57475">
        <w:rPr>
          <w:b/>
          <w:bCs/>
        </w:rPr>
        <w:t xml:space="preserve">that </w:t>
      </w:r>
      <w:r w:rsidR="00E57475" w:rsidRPr="00E57475">
        <w:rPr>
          <w:b/>
          <w:bCs/>
          <w:i/>
          <w:iCs/>
        </w:rPr>
        <w:t>were</w:t>
      </w:r>
      <w:r w:rsidR="00E57475">
        <w:rPr>
          <w:b/>
          <w:bCs/>
        </w:rPr>
        <w:t xml:space="preserve"> “selected as the focus of anxieties”</w:t>
      </w:r>
      <w:r w:rsidR="00850A52">
        <w:rPr>
          <w:b/>
          <w:bCs/>
        </w:rPr>
        <w:t xml:space="preserve"> and attention</w:t>
      </w:r>
      <w:r w:rsidR="00E57475">
        <w:rPr>
          <w:b/>
          <w:bCs/>
        </w:rPr>
        <w:t xml:space="preserve"> </w:t>
      </w:r>
      <w:r w:rsidR="00AE6236" w:rsidRPr="00697ED5">
        <w:rPr>
          <w:b/>
          <w:bCs/>
        </w:rPr>
        <w:t xml:space="preserve">in the USA in the late 1990s and early 2000s </w:t>
      </w:r>
      <w:r>
        <w:rPr>
          <w:b/>
          <w:bCs/>
        </w:rPr>
        <w:t xml:space="preserve">(the period covered in </w:t>
      </w:r>
      <w:r>
        <w:rPr>
          <w:b/>
          <w:bCs/>
        </w:rPr>
        <w:lastRenderedPageBreak/>
        <w:t xml:space="preserve">the film) </w:t>
      </w:r>
      <w:r w:rsidR="00E57475">
        <w:rPr>
          <w:b/>
          <w:bCs/>
        </w:rPr>
        <w:t xml:space="preserve">and what does he tell us </w:t>
      </w:r>
      <w:r w:rsidR="00E57475" w:rsidRPr="00E57475">
        <w:rPr>
          <w:b/>
          <w:bCs/>
          <w:i/>
          <w:iCs/>
        </w:rPr>
        <w:t>should have been</w:t>
      </w:r>
      <w:r w:rsidR="00E57475">
        <w:rPr>
          <w:b/>
          <w:bCs/>
        </w:rPr>
        <w:t xml:space="preserve"> the risks that were the focus of anxieties</w:t>
      </w:r>
      <w:r w:rsidR="00850A52">
        <w:rPr>
          <w:b/>
          <w:bCs/>
        </w:rPr>
        <w:t xml:space="preserve"> and attention</w:t>
      </w:r>
      <w:r w:rsidR="009D4EF0" w:rsidRPr="00697ED5">
        <w:rPr>
          <w:b/>
          <w:bCs/>
        </w:rPr>
        <w:t>?</w:t>
      </w:r>
      <w:r w:rsidR="009D4EF0">
        <w:t xml:space="preserve">  </w:t>
      </w:r>
    </w:p>
    <w:p w14:paraId="5F50E06F" w14:textId="145E5BD1" w:rsidR="00C15469" w:rsidRDefault="00A335EE" w:rsidP="00B734F9">
      <w:r>
        <w:t>To answer,</w:t>
      </w:r>
      <w:r w:rsidR="009D4EF0">
        <w:t xml:space="preserve"> </w:t>
      </w:r>
      <w:r w:rsidR="00E57475">
        <w:t>state which risks</w:t>
      </w:r>
      <w:r w:rsidR="009A47DD">
        <w:t xml:space="preserve"> </w:t>
      </w:r>
      <w:r w:rsidR="00E57475" w:rsidRPr="0010784F">
        <w:rPr>
          <w:i/>
          <w:iCs/>
          <w:u w:val="single"/>
        </w:rPr>
        <w:t>were</w:t>
      </w:r>
      <w:r w:rsidR="00E57475">
        <w:t xml:space="preserve"> the focus of attention in the USA in the late 1990s and early 2000s and which </w:t>
      </w:r>
      <w:r w:rsidR="00E57475" w:rsidRPr="0010784F">
        <w:rPr>
          <w:i/>
          <w:iCs/>
          <w:u w:val="single"/>
        </w:rPr>
        <w:t>should have been</w:t>
      </w:r>
      <w:r w:rsidR="00E57475">
        <w:t xml:space="preserve"> the focus of attention</w:t>
      </w:r>
      <w:r w:rsidR="009A47DD">
        <w:t xml:space="preserve">, according to </w:t>
      </w:r>
      <w:r w:rsidR="0010784F">
        <w:t xml:space="preserve">Michael Moore as reflected in </w:t>
      </w:r>
      <w:r w:rsidR="009A47DD" w:rsidRPr="009A47DD">
        <w:rPr>
          <w:i/>
          <w:iCs/>
        </w:rPr>
        <w:t>Bowling</w:t>
      </w:r>
      <w:r w:rsidR="009A47DD">
        <w:t>.</w:t>
      </w:r>
      <w:r w:rsidR="00E57475">
        <w:t xml:space="preserve"> </w:t>
      </w:r>
    </w:p>
    <w:p w14:paraId="6E2B05C4" w14:textId="3782A7E2" w:rsidR="00D47C92" w:rsidRDefault="00D47C92" w:rsidP="00B734F9">
      <w:r>
        <w:t xml:space="preserve">To help with the drafting of the answer, </w:t>
      </w:r>
      <w:r w:rsidR="009A47DD">
        <w:t xml:space="preserve">the following is </w:t>
      </w:r>
      <w:r>
        <w:t xml:space="preserve">a list of </w:t>
      </w:r>
      <w:r w:rsidR="009A47DD">
        <w:t xml:space="preserve">some </w:t>
      </w:r>
      <w:r>
        <w:t xml:space="preserve">circumstances </w:t>
      </w:r>
      <w:r w:rsidR="00D71FAE">
        <w:t xml:space="preserve">that Moore treats in the film either as risks that were selected for attention in the USA at the time or as risks that should have been selected for attention at the time. The circumstances are organized into three categories: </w:t>
      </w:r>
      <w:r>
        <w:t>sociocultural, economic and political.</w:t>
      </w:r>
    </w:p>
    <w:tbl>
      <w:tblPr>
        <w:tblStyle w:val="TableGrid"/>
        <w:tblW w:w="0" w:type="auto"/>
        <w:tblLook w:val="04A0" w:firstRow="1" w:lastRow="0" w:firstColumn="1" w:lastColumn="0" w:noHBand="0" w:noVBand="1"/>
      </w:tblPr>
      <w:tblGrid>
        <w:gridCol w:w="2263"/>
        <w:gridCol w:w="7087"/>
      </w:tblGrid>
      <w:tr w:rsidR="00C15469" w14:paraId="3041D101" w14:textId="77777777" w:rsidTr="00D71FAE">
        <w:tc>
          <w:tcPr>
            <w:tcW w:w="2263" w:type="dxa"/>
            <w:shd w:val="clear" w:color="auto" w:fill="EEECE1" w:themeFill="background2"/>
          </w:tcPr>
          <w:p w14:paraId="3CBEF56A" w14:textId="77777777" w:rsidR="00C15469" w:rsidRPr="002C0290" w:rsidRDefault="009165C4" w:rsidP="00B734F9">
            <w:pPr>
              <w:rPr>
                <w:b/>
                <w:bCs/>
              </w:rPr>
            </w:pPr>
            <w:r w:rsidRPr="002C0290">
              <w:rPr>
                <w:b/>
                <w:bCs/>
              </w:rPr>
              <w:t>Categories of context</w:t>
            </w:r>
          </w:p>
        </w:tc>
        <w:tc>
          <w:tcPr>
            <w:tcW w:w="7087" w:type="dxa"/>
            <w:shd w:val="clear" w:color="auto" w:fill="EEECE1" w:themeFill="background2"/>
          </w:tcPr>
          <w:p w14:paraId="04D9BD5A" w14:textId="2448258F" w:rsidR="00C15469" w:rsidRPr="002C0290" w:rsidRDefault="00D47C92" w:rsidP="00B734F9">
            <w:pPr>
              <w:rPr>
                <w:b/>
                <w:bCs/>
              </w:rPr>
            </w:pPr>
            <w:r w:rsidRPr="002C0290">
              <w:rPr>
                <w:b/>
                <w:bCs/>
              </w:rPr>
              <w:t xml:space="preserve">Circumstances that were and should have been identified as risks and as risky in the USA in the late 1990s and early 2000s according to </w:t>
            </w:r>
            <w:r w:rsidRPr="002C0290">
              <w:rPr>
                <w:b/>
                <w:bCs/>
                <w:i/>
                <w:iCs/>
              </w:rPr>
              <w:t>Bowling</w:t>
            </w:r>
            <w:r w:rsidRPr="002C0290">
              <w:rPr>
                <w:b/>
                <w:bCs/>
              </w:rPr>
              <w:t xml:space="preserve">. </w:t>
            </w:r>
          </w:p>
        </w:tc>
      </w:tr>
      <w:tr w:rsidR="00C15469" w14:paraId="60E6B35B" w14:textId="77777777" w:rsidTr="00D71FAE">
        <w:tc>
          <w:tcPr>
            <w:tcW w:w="2263" w:type="dxa"/>
            <w:shd w:val="clear" w:color="auto" w:fill="EEECE1" w:themeFill="background2"/>
          </w:tcPr>
          <w:p w14:paraId="67FBECC0" w14:textId="77777777" w:rsidR="00C15469" w:rsidRPr="002C0290" w:rsidRDefault="00C15469" w:rsidP="00B734F9">
            <w:pPr>
              <w:rPr>
                <w:b/>
                <w:bCs/>
              </w:rPr>
            </w:pPr>
            <w:r w:rsidRPr="002C0290">
              <w:rPr>
                <w:b/>
                <w:bCs/>
              </w:rPr>
              <w:t>Sociocultural</w:t>
            </w:r>
          </w:p>
        </w:tc>
        <w:tc>
          <w:tcPr>
            <w:tcW w:w="7087" w:type="dxa"/>
          </w:tcPr>
          <w:p w14:paraId="46B67657" w14:textId="47013DBC" w:rsidR="00C15469" w:rsidRDefault="00C15469" w:rsidP="00B734F9">
            <w:r>
              <w:t>e.g.</w:t>
            </w:r>
            <w:r w:rsidR="009165C4">
              <w:t xml:space="preserve"> </w:t>
            </w:r>
            <w:r w:rsidR="00D47C92">
              <w:t>media portrayals of Blacks and other racialized people; media depictions of violence</w:t>
            </w:r>
            <w:r w:rsidR="0010784F">
              <w:t xml:space="preserve"> (e.g. films, video games)</w:t>
            </w:r>
            <w:r w:rsidR="00D47C92">
              <w:t>; popular culture performances (like Marilyn Manson</w:t>
            </w:r>
            <w:r w:rsidR="002C0290">
              <w:t xml:space="preserve"> rock videos</w:t>
            </w:r>
            <w:r w:rsidR="00D47C92">
              <w:t xml:space="preserve">); </w:t>
            </w:r>
            <w:r w:rsidR="00D71FAE">
              <w:t xml:space="preserve">racism; the criminal behavior of minority Americans (especially Black men); gun ownership and possession; killer bees and </w:t>
            </w:r>
            <w:r w:rsidR="0010784F">
              <w:t>“</w:t>
            </w:r>
            <w:r w:rsidR="00D71FAE">
              <w:t>man-eating</w:t>
            </w:r>
            <w:r w:rsidR="0010784F">
              <w:t>”</w:t>
            </w:r>
            <w:r w:rsidR="00D71FAE">
              <w:t xml:space="preserve"> escalators; </w:t>
            </w:r>
          </w:p>
        </w:tc>
      </w:tr>
      <w:tr w:rsidR="00C15469" w14:paraId="5EBB2CB4" w14:textId="77777777" w:rsidTr="00D71FAE">
        <w:tc>
          <w:tcPr>
            <w:tcW w:w="2263" w:type="dxa"/>
            <w:shd w:val="clear" w:color="auto" w:fill="EEECE1" w:themeFill="background2"/>
          </w:tcPr>
          <w:p w14:paraId="0D7B9C67" w14:textId="77777777" w:rsidR="00C15469" w:rsidRPr="002C0290" w:rsidRDefault="009165C4" w:rsidP="00B734F9">
            <w:pPr>
              <w:rPr>
                <w:b/>
                <w:bCs/>
              </w:rPr>
            </w:pPr>
            <w:r w:rsidRPr="002C0290">
              <w:rPr>
                <w:b/>
                <w:bCs/>
              </w:rPr>
              <w:t>Economic</w:t>
            </w:r>
          </w:p>
        </w:tc>
        <w:tc>
          <w:tcPr>
            <w:tcW w:w="7087" w:type="dxa"/>
          </w:tcPr>
          <w:p w14:paraId="5A2BD5F0" w14:textId="682E81CF" w:rsidR="00C15469" w:rsidRDefault="009165C4" w:rsidP="00B734F9">
            <w:r>
              <w:t>e.g. poverty in the USA; neighbourhood neglect</w:t>
            </w:r>
            <w:r w:rsidR="00D47C92">
              <w:t xml:space="preserve"> and degradation (loss of homes </w:t>
            </w:r>
            <w:r w:rsidR="00850A52">
              <w:t xml:space="preserve">and </w:t>
            </w:r>
            <w:r w:rsidR="00D47C92">
              <w:t>withdrawal of public services)</w:t>
            </w:r>
            <w:r>
              <w:t>; irregular employment</w:t>
            </w:r>
            <w:r w:rsidR="00D47C92">
              <w:t xml:space="preserve">; </w:t>
            </w:r>
            <w:r w:rsidR="00850A52">
              <w:t xml:space="preserve">underemployment; poor wages; </w:t>
            </w:r>
            <w:r w:rsidR="00D71FAE">
              <w:t>economic vulnerability</w:t>
            </w:r>
          </w:p>
        </w:tc>
      </w:tr>
      <w:tr w:rsidR="00C15469" w14:paraId="14856F58" w14:textId="77777777" w:rsidTr="00D71FAE">
        <w:tc>
          <w:tcPr>
            <w:tcW w:w="2263" w:type="dxa"/>
            <w:shd w:val="clear" w:color="auto" w:fill="EEECE1" w:themeFill="background2"/>
          </w:tcPr>
          <w:p w14:paraId="4DAEF165" w14:textId="77777777" w:rsidR="00C15469" w:rsidRPr="002C0290" w:rsidRDefault="009165C4" w:rsidP="00B734F9">
            <w:pPr>
              <w:rPr>
                <w:b/>
                <w:bCs/>
              </w:rPr>
            </w:pPr>
            <w:r w:rsidRPr="002C0290">
              <w:rPr>
                <w:b/>
                <w:bCs/>
              </w:rPr>
              <w:t>Political</w:t>
            </w:r>
          </w:p>
        </w:tc>
        <w:tc>
          <w:tcPr>
            <w:tcW w:w="7087" w:type="dxa"/>
          </w:tcPr>
          <w:p w14:paraId="4B6FA122" w14:textId="312022FF" w:rsidR="00C15469" w:rsidRDefault="009165C4" w:rsidP="00B734F9">
            <w:r>
              <w:t xml:space="preserve">e.g. </w:t>
            </w:r>
            <w:r w:rsidR="00850A52">
              <w:t>governmental welfare policies</w:t>
            </w:r>
            <w:r w:rsidR="00D71FAE">
              <w:t xml:space="preserve"> (“welfare to work”)</w:t>
            </w:r>
            <w:r w:rsidR="00850A52">
              <w:t xml:space="preserve">; US government </w:t>
            </w:r>
            <w:r>
              <w:t xml:space="preserve">conduct </w:t>
            </w:r>
            <w:r w:rsidR="00850A52">
              <w:t xml:space="preserve">and interventions </w:t>
            </w:r>
            <w:r>
              <w:t xml:space="preserve">in the world; </w:t>
            </w:r>
            <w:r w:rsidR="00D71FAE">
              <w:t xml:space="preserve">governmental protection </w:t>
            </w:r>
            <w:r w:rsidR="0010784F">
              <w:t>of</w:t>
            </w:r>
            <w:r w:rsidR="00D71FAE">
              <w:t xml:space="preserve"> the 2</w:t>
            </w:r>
            <w:r w:rsidR="00D71FAE" w:rsidRPr="00D71FAE">
              <w:rPr>
                <w:vertAlign w:val="superscript"/>
              </w:rPr>
              <w:t>nd</w:t>
            </w:r>
            <w:r w:rsidR="00D71FAE">
              <w:t xml:space="preserve"> Amendment</w:t>
            </w:r>
            <w:r w:rsidR="0010784F">
              <w:t>; policing focus on poor rather than rich people (e.g. ignoring pollution in LA); US government military spending.</w:t>
            </w:r>
          </w:p>
        </w:tc>
      </w:tr>
    </w:tbl>
    <w:p w14:paraId="73A24FF6" w14:textId="177D53E8" w:rsidR="00366F8D" w:rsidRDefault="00366F8D" w:rsidP="00B734F9"/>
    <w:tbl>
      <w:tblPr>
        <w:tblStyle w:val="TableGrid"/>
        <w:tblW w:w="0" w:type="auto"/>
        <w:tblLook w:val="04A0" w:firstRow="1" w:lastRow="0" w:firstColumn="1" w:lastColumn="0" w:noHBand="0" w:noVBand="1"/>
      </w:tblPr>
      <w:tblGrid>
        <w:gridCol w:w="9350"/>
      </w:tblGrid>
      <w:tr w:rsidR="00D71223" w14:paraId="36D6260A" w14:textId="77777777" w:rsidTr="00DD03FE">
        <w:tc>
          <w:tcPr>
            <w:tcW w:w="9350" w:type="dxa"/>
          </w:tcPr>
          <w:p w14:paraId="2C182F2A" w14:textId="34038326" w:rsidR="005F7399" w:rsidRPr="00E57475" w:rsidRDefault="00D71223" w:rsidP="00E57475">
            <w:r>
              <w:t>3.1</w:t>
            </w:r>
            <w:r w:rsidRPr="00D80E18">
              <w:t xml:space="preserve"> Answer</w:t>
            </w:r>
          </w:p>
        </w:tc>
      </w:tr>
      <w:tr w:rsidR="00E57475" w14:paraId="6100D63B" w14:textId="77777777" w:rsidTr="00DD03FE">
        <w:tc>
          <w:tcPr>
            <w:tcW w:w="9350" w:type="dxa"/>
          </w:tcPr>
          <w:p w14:paraId="2ECC110A" w14:textId="21E1D713" w:rsidR="00E57475" w:rsidRPr="00D71FAE" w:rsidRDefault="00D71FAE" w:rsidP="00E57475">
            <w:pPr>
              <w:rPr>
                <w:b/>
                <w:bCs/>
              </w:rPr>
            </w:pPr>
            <w:r>
              <w:rPr>
                <w:b/>
                <w:bCs/>
              </w:rPr>
              <w:t>Circumstances</w:t>
            </w:r>
            <w:r w:rsidR="00E57475" w:rsidRPr="00D71FAE">
              <w:rPr>
                <w:b/>
                <w:bCs/>
              </w:rPr>
              <w:t xml:space="preserve"> that were the focus of attention</w:t>
            </w:r>
            <w:r>
              <w:rPr>
                <w:b/>
                <w:bCs/>
              </w:rPr>
              <w:t xml:space="preserve"> as risks or as risky</w:t>
            </w:r>
          </w:p>
          <w:p w14:paraId="26969E87" w14:textId="77777777" w:rsidR="00E57475" w:rsidRDefault="00E57475" w:rsidP="00E57475"/>
          <w:p w14:paraId="3CAEE8D5" w14:textId="112C066E" w:rsidR="00E57475" w:rsidRDefault="00E57475" w:rsidP="00E57475"/>
          <w:p w14:paraId="60FF6288" w14:textId="77777777" w:rsidR="00D71FAE" w:rsidRDefault="00D71FAE" w:rsidP="00E57475"/>
          <w:p w14:paraId="17F9B0D0" w14:textId="7B4C6440" w:rsidR="00E57475" w:rsidRDefault="00E57475" w:rsidP="00E57475"/>
        </w:tc>
      </w:tr>
      <w:tr w:rsidR="00E57475" w14:paraId="36CD2A56" w14:textId="77777777" w:rsidTr="00DD03FE">
        <w:tc>
          <w:tcPr>
            <w:tcW w:w="9350" w:type="dxa"/>
          </w:tcPr>
          <w:p w14:paraId="7AEB94C7" w14:textId="1728BECA" w:rsidR="00E57475" w:rsidRPr="00D71FAE" w:rsidRDefault="00D71FAE" w:rsidP="00E57475">
            <w:pPr>
              <w:rPr>
                <w:b/>
                <w:bCs/>
              </w:rPr>
            </w:pPr>
            <w:r>
              <w:rPr>
                <w:b/>
                <w:bCs/>
              </w:rPr>
              <w:t xml:space="preserve">Circumstances that </w:t>
            </w:r>
            <w:r w:rsidR="00E57475" w:rsidRPr="00D71FAE">
              <w:rPr>
                <w:b/>
                <w:bCs/>
              </w:rPr>
              <w:t>should have been the focus of attention</w:t>
            </w:r>
            <w:r>
              <w:rPr>
                <w:b/>
                <w:bCs/>
              </w:rPr>
              <w:t xml:space="preserve"> as risks or as risky</w:t>
            </w:r>
          </w:p>
          <w:p w14:paraId="2C60C290" w14:textId="77777777" w:rsidR="00E57475" w:rsidRDefault="00E57475" w:rsidP="00E57475"/>
          <w:p w14:paraId="15EA6B10" w14:textId="4073DA91" w:rsidR="00E57475" w:rsidRDefault="00E57475" w:rsidP="00E57475"/>
          <w:p w14:paraId="3794BA61" w14:textId="77777777" w:rsidR="00D71FAE" w:rsidRDefault="00D71FAE" w:rsidP="00E57475"/>
          <w:p w14:paraId="47F824D2" w14:textId="77777777" w:rsidR="00E57475" w:rsidRDefault="00E57475" w:rsidP="00E57475"/>
          <w:p w14:paraId="1D2F333B" w14:textId="5D19F5D0" w:rsidR="00E57475" w:rsidRDefault="00E57475" w:rsidP="00E57475"/>
        </w:tc>
      </w:tr>
    </w:tbl>
    <w:p w14:paraId="507E27EC" w14:textId="77777777" w:rsidR="00D71223" w:rsidRDefault="00D71223" w:rsidP="00D71223">
      <w:pPr>
        <w:rPr>
          <w:b/>
        </w:rPr>
      </w:pPr>
    </w:p>
    <w:p w14:paraId="12CE5DDB" w14:textId="77777777" w:rsidR="00EB105A" w:rsidRDefault="00D80E18" w:rsidP="005843E9">
      <w:r>
        <w:rPr>
          <w:b/>
        </w:rPr>
        <w:t>3.</w:t>
      </w:r>
      <w:r w:rsidR="00366F8D" w:rsidRPr="00E3355E">
        <w:rPr>
          <w:b/>
        </w:rPr>
        <w:t>2.</w:t>
      </w:r>
      <w:r w:rsidR="00E3355E">
        <w:t xml:space="preserve">  </w:t>
      </w:r>
      <w:r w:rsidR="00EB105A" w:rsidRPr="00697ED5">
        <w:rPr>
          <w:b/>
          <w:bCs/>
        </w:rPr>
        <w:t xml:space="preserve">How might </w:t>
      </w:r>
      <w:r w:rsidR="00EB105A">
        <w:rPr>
          <w:b/>
          <w:bCs/>
        </w:rPr>
        <w:t xml:space="preserve">gun ownership be an example of </w:t>
      </w:r>
      <w:r w:rsidR="00840744">
        <w:rPr>
          <w:b/>
          <w:bCs/>
        </w:rPr>
        <w:t xml:space="preserve">how the desire to “tame uncertainty” may have the paradoxical effect of increasing anxiety?  Answer with reference to </w:t>
      </w:r>
      <w:r w:rsidR="00EB105A" w:rsidRPr="00697ED5">
        <w:rPr>
          <w:b/>
          <w:bCs/>
        </w:rPr>
        <w:t xml:space="preserve">the film </w:t>
      </w:r>
      <w:r w:rsidR="00EB105A" w:rsidRPr="00697ED5">
        <w:rPr>
          <w:b/>
          <w:bCs/>
          <w:i/>
          <w:iCs/>
        </w:rPr>
        <w:t>Bowling for Columbine</w:t>
      </w:r>
      <w:r w:rsidR="00840744">
        <w:rPr>
          <w:b/>
          <w:bCs/>
        </w:rPr>
        <w:t>.</w:t>
      </w:r>
    </w:p>
    <w:p w14:paraId="11F35B3A" w14:textId="77777777" w:rsidR="003814FF" w:rsidRDefault="00E3355E" w:rsidP="005843E9">
      <w:r>
        <w:lastRenderedPageBreak/>
        <w:t>I</w:t>
      </w:r>
      <w:r w:rsidR="00E621CF">
        <w:t>n Reading 1, Lupton, the author</w:t>
      </w:r>
      <w:r>
        <w:t>, states the following</w:t>
      </w:r>
      <w:proofErr w:type="gramStart"/>
      <w:r>
        <w:t>:  “</w:t>
      </w:r>
      <w:proofErr w:type="gramEnd"/>
      <w:r>
        <w:t xml:space="preserve">Risk meanings and strategies are attempts to tame uncertainty, but often have the paradoxical effect of increasing anxiety about risk through the intensity of their focus and concern”. (pp. 19-20) </w:t>
      </w:r>
    </w:p>
    <w:p w14:paraId="3FFF6A2E" w14:textId="77777777" w:rsidR="00E3355E" w:rsidRDefault="00840744" w:rsidP="00A335EE">
      <w:r>
        <w:t>The answer must address the p</w:t>
      </w:r>
      <w:r w:rsidR="00E3355E">
        <w:t xml:space="preserve">aradoxical </w:t>
      </w:r>
      <w:r w:rsidR="00A335EE">
        <w:t xml:space="preserve">(or contradictory) </w:t>
      </w:r>
      <w:r w:rsidR="00E3355E">
        <w:t xml:space="preserve">situation that Lupton describes - creating more uncertainty by trying to control it – </w:t>
      </w:r>
      <w:r>
        <w:t xml:space="preserve">as it </w:t>
      </w:r>
      <w:proofErr w:type="gramStart"/>
      <w:r>
        <w:t>apply</w:t>
      </w:r>
      <w:proofErr w:type="gramEnd"/>
      <w:r>
        <w:t xml:space="preserve"> to</w:t>
      </w:r>
      <w:r w:rsidR="00E3355E">
        <w:t xml:space="preserve"> gun own</w:t>
      </w:r>
      <w:r w:rsidR="00E621CF">
        <w:t>er</w:t>
      </w:r>
      <w:r w:rsidR="00E3355E">
        <w:t>ship</w:t>
      </w:r>
      <w:r>
        <w:t xml:space="preserve"> in the USA and as</w:t>
      </w:r>
      <w:r w:rsidR="00A335EE">
        <w:t xml:space="preserve"> described by Moore in </w:t>
      </w:r>
      <w:r w:rsidR="00A335EE" w:rsidRPr="00A335EE">
        <w:rPr>
          <w:i/>
          <w:iCs/>
        </w:rPr>
        <w:t>Bowling</w:t>
      </w:r>
      <w:r>
        <w:rPr>
          <w:i/>
          <w:iCs/>
        </w:rPr>
        <w:t xml:space="preserve"> for Columbine</w:t>
      </w:r>
      <w:r w:rsidR="00E3355E">
        <w:t>?</w:t>
      </w:r>
    </w:p>
    <w:tbl>
      <w:tblPr>
        <w:tblStyle w:val="TableGrid"/>
        <w:tblW w:w="0" w:type="auto"/>
        <w:tblLook w:val="04A0" w:firstRow="1" w:lastRow="0" w:firstColumn="1" w:lastColumn="0" w:noHBand="0" w:noVBand="1"/>
      </w:tblPr>
      <w:tblGrid>
        <w:gridCol w:w="9350"/>
      </w:tblGrid>
      <w:tr w:rsidR="00D71223" w14:paraId="70EE124E" w14:textId="77777777" w:rsidTr="00DD03FE">
        <w:tc>
          <w:tcPr>
            <w:tcW w:w="9350" w:type="dxa"/>
          </w:tcPr>
          <w:p w14:paraId="449943B2" w14:textId="3CDAE156" w:rsidR="00D71223" w:rsidRPr="00D80E18" w:rsidRDefault="00D71223" w:rsidP="00DD03FE">
            <w:r>
              <w:t>3.2</w:t>
            </w:r>
            <w:r w:rsidRPr="00D80E18">
              <w:t xml:space="preserve"> Answer</w:t>
            </w:r>
          </w:p>
          <w:p w14:paraId="46C6ED76" w14:textId="77777777" w:rsidR="00D71223" w:rsidRDefault="00D71223" w:rsidP="00DD03FE">
            <w:pPr>
              <w:rPr>
                <w:b/>
              </w:rPr>
            </w:pPr>
          </w:p>
          <w:p w14:paraId="5890B3FD" w14:textId="77777777" w:rsidR="005F7399" w:rsidRDefault="005F7399" w:rsidP="00DD03FE">
            <w:pPr>
              <w:rPr>
                <w:b/>
              </w:rPr>
            </w:pPr>
          </w:p>
          <w:p w14:paraId="4255CEDF" w14:textId="77777777" w:rsidR="005F7399" w:rsidRDefault="005F7399" w:rsidP="00DD03FE">
            <w:pPr>
              <w:rPr>
                <w:b/>
              </w:rPr>
            </w:pPr>
          </w:p>
        </w:tc>
      </w:tr>
    </w:tbl>
    <w:p w14:paraId="71805AD1" w14:textId="77777777" w:rsidR="00FC2272" w:rsidRDefault="00FC2272" w:rsidP="009D4EF0">
      <w:pPr>
        <w:rPr>
          <w:b/>
          <w:bCs/>
        </w:rPr>
      </w:pPr>
    </w:p>
    <w:p w14:paraId="6428E88D" w14:textId="0011F2BF" w:rsidR="00697ED5" w:rsidRPr="00697ED5" w:rsidRDefault="004F4306" w:rsidP="009D4EF0">
      <w:pPr>
        <w:rPr>
          <w:b/>
          <w:bCs/>
        </w:rPr>
      </w:pPr>
      <w:r w:rsidRPr="00697ED5">
        <w:rPr>
          <w:b/>
          <w:bCs/>
        </w:rPr>
        <w:t>3.</w:t>
      </w:r>
      <w:r w:rsidR="00D80E18">
        <w:rPr>
          <w:b/>
          <w:bCs/>
        </w:rPr>
        <w:t>3</w:t>
      </w:r>
      <w:r w:rsidRPr="00697ED5">
        <w:rPr>
          <w:b/>
          <w:bCs/>
        </w:rPr>
        <w:t xml:space="preserve"> </w:t>
      </w:r>
      <w:r w:rsidR="00697ED5" w:rsidRPr="00697ED5">
        <w:rPr>
          <w:b/>
          <w:bCs/>
        </w:rPr>
        <w:t>What is Michael Moore’s argument about the connection between fear, violence and vulnerability in the USA and the US system of welfare support or social security support</w:t>
      </w:r>
      <w:r w:rsidR="00697ED5">
        <w:rPr>
          <w:b/>
          <w:bCs/>
        </w:rPr>
        <w:t xml:space="preserve"> (i.e. social insurance)</w:t>
      </w:r>
      <w:r w:rsidR="00697ED5" w:rsidRPr="00697ED5">
        <w:rPr>
          <w:b/>
          <w:bCs/>
        </w:rPr>
        <w:t>?</w:t>
      </w:r>
    </w:p>
    <w:p w14:paraId="106E6755" w14:textId="77777777" w:rsidR="00B94087" w:rsidRDefault="00D71223" w:rsidP="00994C6B">
      <w:r>
        <w:t>In Reading 2</w:t>
      </w:r>
      <w:r w:rsidR="004F4306">
        <w:t xml:space="preserve">, </w:t>
      </w:r>
      <w:proofErr w:type="spellStart"/>
      <w:r w:rsidR="004F4306">
        <w:t>Arnoldi</w:t>
      </w:r>
      <w:proofErr w:type="spellEnd"/>
      <w:r w:rsidR="004F4306">
        <w:t xml:space="preserve"> states that in the present time of late modernity (or post modernity), there is a</w:t>
      </w:r>
      <w:r w:rsidR="00B94087">
        <w:t xml:space="preserve"> “crisis of risk”</w:t>
      </w:r>
      <w:r w:rsidR="004F4306">
        <w:t xml:space="preserve"> (p. 36).  He says the “crisis of risk” refers to the fact that potential dangers are seen to be incalculable and unmanageable and that uncertainty has overtaken the sense that dangers can be </w:t>
      </w:r>
      <w:r w:rsidR="009D4EF0">
        <w:t xml:space="preserve">calculated and managed.  He says that part of the reason why dangers appear unmanageable and incalculable is that the benefits of social welfare or social insurance have been put into question in late modern times.  In </w:t>
      </w:r>
      <w:r w:rsidR="009D4EF0" w:rsidRPr="005F7399">
        <w:rPr>
          <w:i/>
        </w:rPr>
        <w:t>Bowling for Columbine</w:t>
      </w:r>
      <w:r w:rsidR="009D4EF0">
        <w:t xml:space="preserve">, Michael Moore contends that </w:t>
      </w:r>
      <w:r w:rsidR="00B734F9">
        <w:t xml:space="preserve">part of the explanation for violence, fear and vulnerability in the USA is lack of social welfare support.  </w:t>
      </w:r>
      <w:r w:rsidR="00994C6B">
        <w:t xml:space="preserve">What is </w:t>
      </w:r>
      <w:r w:rsidR="00B734F9">
        <w:t>Moore’</w:t>
      </w:r>
      <w:r w:rsidR="00994C6B">
        <w:t>s argument here?</w:t>
      </w:r>
      <w:r w:rsidR="00B734F9">
        <w:t xml:space="preserve">  Th</w:t>
      </w:r>
      <w:r w:rsidR="00994C6B">
        <w:t xml:space="preserve">e answer can be drawn from </w:t>
      </w:r>
      <w:r w:rsidR="00B734F9">
        <w:t xml:space="preserve">the </w:t>
      </w:r>
      <w:r w:rsidR="00994C6B">
        <w:t>segments on violence (lack of)</w:t>
      </w:r>
      <w:r w:rsidR="00B734F9">
        <w:t xml:space="preserve"> in Canada and on the “</w:t>
      </w:r>
      <w:r w:rsidR="00994C6B">
        <w:t>Welfare-to-W</w:t>
      </w:r>
      <w:r w:rsidR="00B734F9">
        <w:t>ork” program in Michigan (01:31:41-01:37:20).</w:t>
      </w:r>
    </w:p>
    <w:tbl>
      <w:tblPr>
        <w:tblStyle w:val="TableGrid"/>
        <w:tblW w:w="0" w:type="auto"/>
        <w:tblLook w:val="04A0" w:firstRow="1" w:lastRow="0" w:firstColumn="1" w:lastColumn="0" w:noHBand="0" w:noVBand="1"/>
      </w:tblPr>
      <w:tblGrid>
        <w:gridCol w:w="9350"/>
      </w:tblGrid>
      <w:tr w:rsidR="00D71223" w14:paraId="012F934D" w14:textId="77777777" w:rsidTr="00DD03FE">
        <w:tc>
          <w:tcPr>
            <w:tcW w:w="9350" w:type="dxa"/>
          </w:tcPr>
          <w:p w14:paraId="767ECFE3" w14:textId="11F34641" w:rsidR="00D71223" w:rsidRPr="00D80E18" w:rsidRDefault="00D71223" w:rsidP="00DD03FE">
            <w:r>
              <w:t>3.3</w:t>
            </w:r>
            <w:r w:rsidRPr="00D80E18">
              <w:t xml:space="preserve"> Answer</w:t>
            </w:r>
          </w:p>
          <w:p w14:paraId="79FA3784" w14:textId="77777777" w:rsidR="00D71223" w:rsidRDefault="00D71223" w:rsidP="00DD03FE">
            <w:pPr>
              <w:rPr>
                <w:b/>
              </w:rPr>
            </w:pPr>
          </w:p>
          <w:p w14:paraId="0F30AD21" w14:textId="77777777" w:rsidR="005F7399" w:rsidRDefault="005F7399" w:rsidP="00DD03FE">
            <w:pPr>
              <w:rPr>
                <w:b/>
              </w:rPr>
            </w:pPr>
          </w:p>
          <w:p w14:paraId="596E8D4C" w14:textId="77777777" w:rsidR="005F7399" w:rsidRDefault="005F7399" w:rsidP="00DD03FE">
            <w:pPr>
              <w:rPr>
                <w:b/>
              </w:rPr>
            </w:pPr>
          </w:p>
        </w:tc>
      </w:tr>
    </w:tbl>
    <w:p w14:paraId="193299A9" w14:textId="77777777" w:rsidR="00D71223" w:rsidRDefault="00D71223" w:rsidP="00D71223">
      <w:pPr>
        <w:rPr>
          <w:b/>
        </w:rPr>
      </w:pPr>
    </w:p>
    <w:p w14:paraId="453DB413" w14:textId="77777777" w:rsidR="005525B1" w:rsidRDefault="005525B1" w:rsidP="00994C6B"/>
    <w:p w14:paraId="6B320D69" w14:textId="77777777" w:rsidR="005525B1" w:rsidRPr="005525B1" w:rsidRDefault="005525B1" w:rsidP="005525B1">
      <w:pPr>
        <w:jc w:val="center"/>
        <w:rPr>
          <w:b/>
          <w:bCs/>
        </w:rPr>
      </w:pPr>
      <w:r w:rsidRPr="005525B1">
        <w:rPr>
          <w:b/>
          <w:bCs/>
        </w:rPr>
        <w:t>++END++</w:t>
      </w:r>
    </w:p>
    <w:sectPr w:rsidR="005525B1" w:rsidRPr="005525B1" w:rsidSect="00003923">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02496" w14:textId="77777777" w:rsidR="000062E9" w:rsidRDefault="000062E9" w:rsidP="000062E9">
      <w:pPr>
        <w:spacing w:after="0" w:line="240" w:lineRule="auto"/>
      </w:pPr>
      <w:r>
        <w:separator/>
      </w:r>
    </w:p>
  </w:endnote>
  <w:endnote w:type="continuationSeparator" w:id="0">
    <w:p w14:paraId="68C42BF6" w14:textId="77777777" w:rsidR="000062E9" w:rsidRDefault="000062E9" w:rsidP="00006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931931"/>
      <w:docPartObj>
        <w:docPartGallery w:val="Page Numbers (Bottom of Page)"/>
        <w:docPartUnique/>
      </w:docPartObj>
    </w:sdtPr>
    <w:sdtEndPr/>
    <w:sdtContent>
      <w:p w14:paraId="2D58FE23" w14:textId="77777777" w:rsidR="00B6240B" w:rsidRDefault="002F1897">
        <w:pPr>
          <w:pStyle w:val="Footer"/>
          <w:jc w:val="center"/>
        </w:pPr>
        <w:r>
          <w:fldChar w:fldCharType="begin"/>
        </w:r>
        <w:r w:rsidR="00E903BA">
          <w:instrText xml:space="preserve"> PAGE   \* MERGEFORMAT </w:instrText>
        </w:r>
        <w:r>
          <w:fldChar w:fldCharType="separate"/>
        </w:r>
        <w:r w:rsidR="00FA0AA2">
          <w:rPr>
            <w:noProof/>
          </w:rPr>
          <w:t>5</w:t>
        </w:r>
        <w:r>
          <w:rPr>
            <w:noProof/>
          </w:rPr>
          <w:fldChar w:fldCharType="end"/>
        </w:r>
      </w:p>
    </w:sdtContent>
  </w:sdt>
  <w:p w14:paraId="4A1A5F61" w14:textId="041CA621" w:rsidR="000062E9" w:rsidRPr="00B6240B" w:rsidRDefault="002C5FA8">
    <w:pPr>
      <w:pStyle w:val="Footer"/>
      <w:rPr>
        <w:sz w:val="16"/>
        <w:szCs w:val="16"/>
        <w:lang w:val="fr-CA"/>
      </w:rPr>
    </w:pPr>
    <w:r>
      <w:rPr>
        <w:sz w:val="16"/>
        <w:szCs w:val="16"/>
        <w:lang w:val="fr-CA"/>
      </w:rPr>
      <w:tab/>
    </w:r>
    <w:r>
      <w:rPr>
        <w:sz w:val="16"/>
        <w:szCs w:val="16"/>
        <w:lang w:val="fr-CA"/>
      </w:rPr>
      <w:tab/>
      <w:t>R&amp;K, H2</w:t>
    </w:r>
    <w:r w:rsidR="002C0290">
      <w:rPr>
        <w:sz w:val="16"/>
        <w:szCs w:val="16"/>
        <w:lang w:val="fr-CA"/>
      </w:rPr>
      <w:t>4</w:t>
    </w:r>
    <w:r w:rsidR="00697ED5">
      <w:rPr>
        <w:sz w:val="16"/>
        <w:szCs w:val="16"/>
        <w:lang w:val="fr-CA"/>
      </w:rPr>
      <w:t>, OEA2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A0787" w14:textId="77777777" w:rsidR="000062E9" w:rsidRDefault="000062E9" w:rsidP="000062E9">
      <w:pPr>
        <w:spacing w:after="0" w:line="240" w:lineRule="auto"/>
      </w:pPr>
      <w:r>
        <w:separator/>
      </w:r>
    </w:p>
  </w:footnote>
  <w:footnote w:type="continuationSeparator" w:id="0">
    <w:p w14:paraId="769A09FE" w14:textId="77777777" w:rsidR="000062E9" w:rsidRDefault="000062E9" w:rsidP="00006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B4985" w14:textId="61087E7E" w:rsidR="000062E9" w:rsidRPr="000062E9" w:rsidRDefault="004A56E8" w:rsidP="00AA7FC8">
    <w:pPr>
      <w:pStyle w:val="Header"/>
      <w:rPr>
        <w:lang w:val="en-US"/>
      </w:rPr>
    </w:pPr>
    <w:r>
      <w:rPr>
        <w:lang w:val="en-US"/>
      </w:rPr>
      <w:t>Risk and Knowledge, H2</w:t>
    </w:r>
    <w:r w:rsidR="00AC6A6A">
      <w:rPr>
        <w:lang w:val="en-US"/>
      </w:rPr>
      <w:t>4</w:t>
    </w:r>
  </w:p>
  <w:p w14:paraId="53E03BB2" w14:textId="77777777" w:rsidR="000062E9" w:rsidRDefault="00EA16E9">
    <w:pPr>
      <w:pStyle w:val="Header"/>
      <w:rPr>
        <w:lang w:val="en-US"/>
      </w:rPr>
    </w:pPr>
    <w:r>
      <w:rPr>
        <w:lang w:val="en-US"/>
      </w:rPr>
      <w:t xml:space="preserve">OEA 2:  </w:t>
    </w:r>
    <w:r w:rsidR="00994C6B">
      <w:rPr>
        <w:lang w:val="en-US"/>
      </w:rPr>
      <w:t xml:space="preserve">Questions on </w:t>
    </w:r>
    <w:r w:rsidRPr="00994C6B">
      <w:rPr>
        <w:i/>
        <w:iCs/>
        <w:lang w:val="en-US"/>
      </w:rPr>
      <w:t xml:space="preserve">Bowling </w:t>
    </w:r>
    <w:r w:rsidR="007831F1" w:rsidRPr="00994C6B">
      <w:rPr>
        <w:i/>
        <w:iCs/>
        <w:lang w:val="en-US"/>
      </w:rPr>
      <w:t>for Columbine</w:t>
    </w:r>
  </w:p>
  <w:p w14:paraId="5C5F0756" w14:textId="2254D340" w:rsidR="00EA16E9" w:rsidRPr="000062E9" w:rsidRDefault="00EA16E9" w:rsidP="00EA16E9">
    <w:pPr>
      <w:pStyle w:val="Header"/>
      <w:pBdr>
        <w:bottom w:val="single" w:sz="4" w:space="1" w:color="auto"/>
      </w:pBdr>
      <w:rPr>
        <w:lang w:val="en-US"/>
      </w:rPr>
    </w:pPr>
    <w:r>
      <w:rPr>
        <w:lang w:val="en-US"/>
      </w:rPr>
      <w:t>February</w:t>
    </w:r>
    <w:r w:rsidR="00DC561C">
      <w:rPr>
        <w:lang w:val="en-US"/>
      </w:rPr>
      <w:t>-March</w:t>
    </w:r>
    <w:r>
      <w:rPr>
        <w:lang w:val="en-US"/>
      </w:rPr>
      <w:t xml:space="preserve"> 202</w:t>
    </w:r>
    <w:r w:rsidR="00AC6A6A">
      <w:rPr>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B2ED5"/>
    <w:multiLevelType w:val="hybridMultilevel"/>
    <w:tmpl w:val="CDA4AC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FFA0C46"/>
    <w:multiLevelType w:val="hybridMultilevel"/>
    <w:tmpl w:val="8D2AEA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1F93AB0"/>
    <w:multiLevelType w:val="hybridMultilevel"/>
    <w:tmpl w:val="8FD688F8"/>
    <w:lvl w:ilvl="0" w:tplc="E7C29A64">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91F7A79"/>
    <w:multiLevelType w:val="hybridMultilevel"/>
    <w:tmpl w:val="A6048F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5023B9"/>
    <w:multiLevelType w:val="hybridMultilevel"/>
    <w:tmpl w:val="B50653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6C73A9F"/>
    <w:multiLevelType w:val="hybridMultilevel"/>
    <w:tmpl w:val="81A04BAC"/>
    <w:lvl w:ilvl="0" w:tplc="BA18CAA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D101DB3"/>
    <w:multiLevelType w:val="hybridMultilevel"/>
    <w:tmpl w:val="331891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B85"/>
    <w:rsid w:val="00003923"/>
    <w:rsid w:val="00003E75"/>
    <w:rsid w:val="000062E9"/>
    <w:rsid w:val="000211C6"/>
    <w:rsid w:val="00044506"/>
    <w:rsid w:val="00054AAF"/>
    <w:rsid w:val="00062362"/>
    <w:rsid w:val="000E6C3E"/>
    <w:rsid w:val="0010784F"/>
    <w:rsid w:val="00120045"/>
    <w:rsid w:val="00124597"/>
    <w:rsid w:val="00181FAA"/>
    <w:rsid w:val="001F45CA"/>
    <w:rsid w:val="00203A17"/>
    <w:rsid w:val="00227138"/>
    <w:rsid w:val="002624F5"/>
    <w:rsid w:val="002821F2"/>
    <w:rsid w:val="00284554"/>
    <w:rsid w:val="002B012C"/>
    <w:rsid w:val="002C0290"/>
    <w:rsid w:val="002C5FA8"/>
    <w:rsid w:val="002C77F9"/>
    <w:rsid w:val="002D13D7"/>
    <w:rsid w:val="002D6928"/>
    <w:rsid w:val="002F1897"/>
    <w:rsid w:val="00322DDA"/>
    <w:rsid w:val="00331ED3"/>
    <w:rsid w:val="00340B65"/>
    <w:rsid w:val="003621B7"/>
    <w:rsid w:val="003630C2"/>
    <w:rsid w:val="00363CD7"/>
    <w:rsid w:val="00366F8D"/>
    <w:rsid w:val="0036748A"/>
    <w:rsid w:val="003814FF"/>
    <w:rsid w:val="00390ADF"/>
    <w:rsid w:val="00392EB9"/>
    <w:rsid w:val="003C7C07"/>
    <w:rsid w:val="003D6B85"/>
    <w:rsid w:val="00403EB6"/>
    <w:rsid w:val="004061C0"/>
    <w:rsid w:val="00417732"/>
    <w:rsid w:val="00447EB4"/>
    <w:rsid w:val="004527DB"/>
    <w:rsid w:val="00453A0A"/>
    <w:rsid w:val="00462023"/>
    <w:rsid w:val="0048182B"/>
    <w:rsid w:val="004A56E8"/>
    <w:rsid w:val="004A6082"/>
    <w:rsid w:val="004F4306"/>
    <w:rsid w:val="0050515E"/>
    <w:rsid w:val="005132BA"/>
    <w:rsid w:val="0051337D"/>
    <w:rsid w:val="00516431"/>
    <w:rsid w:val="005308AD"/>
    <w:rsid w:val="00535112"/>
    <w:rsid w:val="005525B1"/>
    <w:rsid w:val="005540F3"/>
    <w:rsid w:val="0056136E"/>
    <w:rsid w:val="005843E9"/>
    <w:rsid w:val="005F131C"/>
    <w:rsid w:val="005F7399"/>
    <w:rsid w:val="0061154D"/>
    <w:rsid w:val="006131AA"/>
    <w:rsid w:val="006164A8"/>
    <w:rsid w:val="006234DD"/>
    <w:rsid w:val="0063259D"/>
    <w:rsid w:val="00650EE4"/>
    <w:rsid w:val="0065667B"/>
    <w:rsid w:val="0068141F"/>
    <w:rsid w:val="00697ED5"/>
    <w:rsid w:val="006A187C"/>
    <w:rsid w:val="006B546F"/>
    <w:rsid w:val="006D5368"/>
    <w:rsid w:val="006D5A3E"/>
    <w:rsid w:val="006E0564"/>
    <w:rsid w:val="006E4843"/>
    <w:rsid w:val="006E486B"/>
    <w:rsid w:val="007054E5"/>
    <w:rsid w:val="00705BC1"/>
    <w:rsid w:val="00725D5F"/>
    <w:rsid w:val="0074101B"/>
    <w:rsid w:val="00754FA4"/>
    <w:rsid w:val="007609A3"/>
    <w:rsid w:val="007658E7"/>
    <w:rsid w:val="00772895"/>
    <w:rsid w:val="007771D9"/>
    <w:rsid w:val="007831F1"/>
    <w:rsid w:val="007C1C09"/>
    <w:rsid w:val="007D6A63"/>
    <w:rsid w:val="007F67DF"/>
    <w:rsid w:val="00810C7D"/>
    <w:rsid w:val="00821FE8"/>
    <w:rsid w:val="00835F94"/>
    <w:rsid w:val="00840744"/>
    <w:rsid w:val="00850A52"/>
    <w:rsid w:val="008612FA"/>
    <w:rsid w:val="00882D8D"/>
    <w:rsid w:val="00887C5D"/>
    <w:rsid w:val="008C333F"/>
    <w:rsid w:val="008E2C1B"/>
    <w:rsid w:val="009070A3"/>
    <w:rsid w:val="009165C4"/>
    <w:rsid w:val="00937EEC"/>
    <w:rsid w:val="00940F14"/>
    <w:rsid w:val="00943045"/>
    <w:rsid w:val="0095322B"/>
    <w:rsid w:val="00977A7C"/>
    <w:rsid w:val="00994C6B"/>
    <w:rsid w:val="009A47DD"/>
    <w:rsid w:val="009C66C9"/>
    <w:rsid w:val="009D4EF0"/>
    <w:rsid w:val="009E35F0"/>
    <w:rsid w:val="009E4148"/>
    <w:rsid w:val="00A151F8"/>
    <w:rsid w:val="00A335EE"/>
    <w:rsid w:val="00A4271B"/>
    <w:rsid w:val="00A5160B"/>
    <w:rsid w:val="00A72D07"/>
    <w:rsid w:val="00AA7C56"/>
    <w:rsid w:val="00AA7FC8"/>
    <w:rsid w:val="00AC3542"/>
    <w:rsid w:val="00AC3F20"/>
    <w:rsid w:val="00AC6A6A"/>
    <w:rsid w:val="00AD31F9"/>
    <w:rsid w:val="00AD5884"/>
    <w:rsid w:val="00AE6236"/>
    <w:rsid w:val="00B23538"/>
    <w:rsid w:val="00B6240B"/>
    <w:rsid w:val="00B734F9"/>
    <w:rsid w:val="00B94087"/>
    <w:rsid w:val="00BA18FB"/>
    <w:rsid w:val="00BC16F9"/>
    <w:rsid w:val="00BD4FA6"/>
    <w:rsid w:val="00BE5999"/>
    <w:rsid w:val="00BF4F62"/>
    <w:rsid w:val="00BF5F83"/>
    <w:rsid w:val="00C15469"/>
    <w:rsid w:val="00C17F0F"/>
    <w:rsid w:val="00C22B27"/>
    <w:rsid w:val="00C22E07"/>
    <w:rsid w:val="00C26094"/>
    <w:rsid w:val="00C318A9"/>
    <w:rsid w:val="00C33D7F"/>
    <w:rsid w:val="00C45CAF"/>
    <w:rsid w:val="00C470B8"/>
    <w:rsid w:val="00C472CF"/>
    <w:rsid w:val="00C75699"/>
    <w:rsid w:val="00C81C4A"/>
    <w:rsid w:val="00CC391B"/>
    <w:rsid w:val="00D11B6F"/>
    <w:rsid w:val="00D168F2"/>
    <w:rsid w:val="00D36272"/>
    <w:rsid w:val="00D47C92"/>
    <w:rsid w:val="00D60649"/>
    <w:rsid w:val="00D60AC2"/>
    <w:rsid w:val="00D71223"/>
    <w:rsid w:val="00D71FAE"/>
    <w:rsid w:val="00D80E18"/>
    <w:rsid w:val="00D876DE"/>
    <w:rsid w:val="00DB69AC"/>
    <w:rsid w:val="00DC561C"/>
    <w:rsid w:val="00DD5322"/>
    <w:rsid w:val="00DF14B0"/>
    <w:rsid w:val="00E33061"/>
    <w:rsid w:val="00E3355E"/>
    <w:rsid w:val="00E553FC"/>
    <w:rsid w:val="00E57475"/>
    <w:rsid w:val="00E621CF"/>
    <w:rsid w:val="00E7272C"/>
    <w:rsid w:val="00E903BA"/>
    <w:rsid w:val="00EA16E9"/>
    <w:rsid w:val="00EB105A"/>
    <w:rsid w:val="00EB4D85"/>
    <w:rsid w:val="00EC111E"/>
    <w:rsid w:val="00EE575F"/>
    <w:rsid w:val="00EF3C27"/>
    <w:rsid w:val="00F254CE"/>
    <w:rsid w:val="00F4494C"/>
    <w:rsid w:val="00FA0AA2"/>
    <w:rsid w:val="00FA639B"/>
    <w:rsid w:val="00FC2272"/>
    <w:rsid w:val="00FE234D"/>
    <w:rsid w:val="00FE2C1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E3AF"/>
  <w15:docId w15:val="{62A3B5EA-C011-4776-9E90-1F0FF2B0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CAF"/>
    <w:pPr>
      <w:ind w:left="720"/>
      <w:contextualSpacing/>
    </w:pPr>
  </w:style>
  <w:style w:type="paragraph" w:styleId="BalloonText">
    <w:name w:val="Balloon Text"/>
    <w:basedOn w:val="Normal"/>
    <w:link w:val="BalloonTextChar"/>
    <w:uiPriority w:val="99"/>
    <w:semiHidden/>
    <w:unhideWhenUsed/>
    <w:rsid w:val="00A15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1F8"/>
    <w:rPr>
      <w:rFonts w:ascii="Tahoma" w:hAnsi="Tahoma" w:cs="Tahoma"/>
      <w:sz w:val="16"/>
      <w:szCs w:val="16"/>
    </w:rPr>
  </w:style>
  <w:style w:type="paragraph" w:styleId="Header">
    <w:name w:val="header"/>
    <w:basedOn w:val="Normal"/>
    <w:link w:val="HeaderChar"/>
    <w:uiPriority w:val="99"/>
    <w:unhideWhenUsed/>
    <w:rsid w:val="00006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2E9"/>
  </w:style>
  <w:style w:type="paragraph" w:styleId="Footer">
    <w:name w:val="footer"/>
    <w:basedOn w:val="Normal"/>
    <w:link w:val="FooterChar"/>
    <w:uiPriority w:val="99"/>
    <w:unhideWhenUsed/>
    <w:rsid w:val="00006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2E9"/>
  </w:style>
  <w:style w:type="character" w:styleId="Hyperlink">
    <w:name w:val="Hyperlink"/>
    <w:basedOn w:val="DefaultParagraphFont"/>
    <w:uiPriority w:val="99"/>
    <w:unhideWhenUsed/>
    <w:rsid w:val="0056136E"/>
    <w:rPr>
      <w:color w:val="0000FF" w:themeColor="hyperlink"/>
      <w:u w:val="single"/>
    </w:rPr>
  </w:style>
  <w:style w:type="character" w:customStyle="1" w:styleId="docurl">
    <w:name w:val="docurl"/>
    <w:basedOn w:val="DefaultParagraphFont"/>
    <w:rsid w:val="00FE2C1F"/>
  </w:style>
  <w:style w:type="table" w:styleId="TableGrid">
    <w:name w:val="Table Grid"/>
    <w:basedOn w:val="TableNormal"/>
    <w:uiPriority w:val="59"/>
    <w:rsid w:val="00D80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71223"/>
    <w:rPr>
      <w:color w:val="800080" w:themeColor="followedHyperlink"/>
      <w:u w:val="single"/>
    </w:rPr>
  </w:style>
  <w:style w:type="character" w:styleId="UnresolvedMention">
    <w:name w:val="Unresolved Mention"/>
    <w:basedOn w:val="DefaultParagraphFont"/>
    <w:uiPriority w:val="99"/>
    <w:semiHidden/>
    <w:unhideWhenUsed/>
    <w:rsid w:val="00227138"/>
    <w:rPr>
      <w:color w:val="605E5C"/>
      <w:shd w:val="clear" w:color="auto" w:fill="E1DFDD"/>
    </w:rPr>
  </w:style>
  <w:style w:type="character" w:styleId="CommentReference">
    <w:name w:val="annotation reference"/>
    <w:basedOn w:val="DefaultParagraphFont"/>
    <w:uiPriority w:val="99"/>
    <w:semiHidden/>
    <w:unhideWhenUsed/>
    <w:rsid w:val="00810C7D"/>
    <w:rPr>
      <w:sz w:val="16"/>
      <w:szCs w:val="16"/>
    </w:rPr>
  </w:style>
  <w:style w:type="paragraph" w:styleId="CommentText">
    <w:name w:val="annotation text"/>
    <w:basedOn w:val="Normal"/>
    <w:link w:val="CommentTextChar"/>
    <w:uiPriority w:val="99"/>
    <w:semiHidden/>
    <w:unhideWhenUsed/>
    <w:rsid w:val="00810C7D"/>
    <w:pPr>
      <w:spacing w:line="240" w:lineRule="auto"/>
    </w:pPr>
    <w:rPr>
      <w:sz w:val="20"/>
      <w:szCs w:val="20"/>
    </w:rPr>
  </w:style>
  <w:style w:type="character" w:customStyle="1" w:styleId="CommentTextChar">
    <w:name w:val="Comment Text Char"/>
    <w:basedOn w:val="DefaultParagraphFont"/>
    <w:link w:val="CommentText"/>
    <w:uiPriority w:val="99"/>
    <w:semiHidden/>
    <w:rsid w:val="00810C7D"/>
    <w:rPr>
      <w:sz w:val="20"/>
      <w:szCs w:val="20"/>
    </w:rPr>
  </w:style>
  <w:style w:type="paragraph" w:styleId="CommentSubject">
    <w:name w:val="annotation subject"/>
    <w:basedOn w:val="CommentText"/>
    <w:next w:val="CommentText"/>
    <w:link w:val="CommentSubjectChar"/>
    <w:uiPriority w:val="99"/>
    <w:semiHidden/>
    <w:unhideWhenUsed/>
    <w:rsid w:val="00810C7D"/>
    <w:rPr>
      <w:b/>
      <w:bCs/>
    </w:rPr>
  </w:style>
  <w:style w:type="character" w:customStyle="1" w:styleId="CommentSubjectChar">
    <w:name w:val="Comment Subject Char"/>
    <w:basedOn w:val="CommentTextChar"/>
    <w:link w:val="CommentSubject"/>
    <w:uiPriority w:val="99"/>
    <w:semiHidden/>
    <w:rsid w:val="00810C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haelmoore.com/abou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db.com/name/nm0601619/bio?ref_=nm_ov_bio_s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michaelmoore.com/" TargetMode="External"/><Relationship Id="rId4" Type="http://schemas.openxmlformats.org/officeDocument/2006/relationships/webSettings" Target="webSettings.xml"/><Relationship Id="rId9" Type="http://schemas.openxmlformats.org/officeDocument/2006/relationships/hyperlink" Target="https://mubi.com/en/cast/michael-moo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2270</Words>
  <Characters>12943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Brian Aboud</cp:lastModifiedBy>
  <cp:revision>2</cp:revision>
  <cp:lastPrinted>2024-03-05T20:54:00Z</cp:lastPrinted>
  <dcterms:created xsi:type="dcterms:W3CDTF">2024-03-08T16:59:00Z</dcterms:created>
  <dcterms:modified xsi:type="dcterms:W3CDTF">2024-03-08T16:59:00Z</dcterms:modified>
</cp:coreProperties>
</file>