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44"/>
          <w:szCs w:val="44"/>
        </w:rPr>
        <w:t xml:space="preserve">Pedro Albertasse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A8730A"/>
          <w:spacing w:val="30"/>
          <w:sz w:val="19"/>
          <w:szCs w:val="19"/>
        </w:rPr>
        <w:t xml:space="preserve">ENGENHEIRO DE DADOS &amp; AUTOMAÇÃO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Data warehouse · Power BI · IA aplicada · Aplicações internas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albertasse.dev@gmail.com  ·  </w:t>
      </w:r>
      <w:hyperlink w:history="1" r:id="rIdg-dxowkchkghtwlqkrpsc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1F5FA9"/>
            <w:sz w:val="18"/>
            <w:szCs w:val="18"/>
          </w:rPr>
          <w:t xml:space="preserve">linkedin.com/in/pedro-albertasse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  ·  </w:t>
      </w:r>
      <w:hyperlink w:history="1" r:id="rId3_qjsr4ezrna8jgwf7gwa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1F5FA9"/>
            <w:sz w:val="18"/>
            <w:szCs w:val="18"/>
          </w:rPr>
          <w:t xml:space="preserve">github.com/Xigante</w:t>
        </w:r>
      </w:hyperlink>
    </w:p>
    <w:p>
      <w:pPr>
        <w:pBdr>
          <w:bottom w:val="single" w:color="111111" w:sz="12" w:space="6"/>
        </w:pBd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Adelaide, Austrália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14 aplicações internas   ·   70+ edge functions   ·   10 agentes de IA em produção   ·   4 matérias na imprensa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PERFIL</w:t>
      </w:r>
    </w:p>
    <w:p>
      <w:pPr>
        <w:spacing w:after="6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Entrei na FLOW Executive Finders como estagiário de curadoria de dados. Hoje o pipeline comercial, as 14 aplicações internas e os 10 agentes de IA que a operação usa todo dia são responsabilidade minha, do modelo no warehouse até a tela que o time abre na segunda. Quatro dos levantamentos que montei sobre as empresas do Ibovespa viraram matéria na imprensa de negócios. Sou bacharel em programação de jogos digitais e cheguei em dados por esse caminho.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NA IMPRENSA · LEVANTAMENTOS QUE EU MONTEI E VIRARAM MATÉRIA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Pipeline · Valor Econômico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Encomenda do jornal. A troca de comando no Ibovespa deixou de ser sazonal em 2026.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InvestNews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Dos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141 CEOs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do índice,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mais de 70%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fizeram carreira fora de finanças.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Brasil Energia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Petróleo, gás e energia responderam por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18 das 64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trocas de CEO do índice.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Valor Econômico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Demanda por executivo de infraestrutura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150% maior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em 2026, com 45% em C-level e conselho.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EXPERIÊNCIA</w:t>
      </w:r>
    </w:p>
    <w:p>
      <w:pPr>
        <w:tabs>
          <w:tab w:val="right" w:pos="9026"/>
        </w:tabs>
        <w:spacing w:after="1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1"/>
          <w:szCs w:val="21"/>
        </w:rPr>
        <w:t xml:space="preserve">FLOW Executive Finders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7"/>
          <w:szCs w:val="17"/>
        </w:rPr>
        <w:t xml:space="preserve">	set 2025 – atual</w:t>
      </w:r>
    </w:p>
    <w:p>
      <w:pPr>
        <w:spacing w:after="10"/>
      </w:pPr>
      <w:r>
        <w:rPr>
          <w:rFonts w:ascii="Calibri" w:cs="Calibri" w:eastAsia="Calibri" w:hAnsi="Calibri"/>
          <w:b/>
          <w:bCs/>
          <w:i w:val="false"/>
          <w:iCs w:val="false"/>
          <w:color w:val="A8730A"/>
          <w:sz w:val="19"/>
          <w:szCs w:val="19"/>
        </w:rPr>
        <w:t xml:space="preserve">Analista Comercial Jr. — Comercial &amp; Analytics / Data Intelligence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7"/>
          <w:szCs w:val="17"/>
        </w:rPr>
        <w:t xml:space="preserve">São Paulo, SP · híbrido</w:t>
      </w:r>
    </w:p>
    <w:p>
      <w:pPr>
        <w:spacing w:after="50" w:line="250"/>
      </w:pPr>
      <w:r>
        <w:rPr>
          <w:rFonts w:ascii="Calibri" w:cs="Calibri" w:eastAsia="Calibri" w:hAnsi="Calibri"/>
          <w:b w:val="false"/>
          <w:bCs w:val="false"/>
          <w:i/>
          <w:iCs/>
          <w:color w:val="5A5A55"/>
          <w:sz w:val="18"/>
          <w:szCs w:val="18"/>
        </w:rPr>
        <w:t xml:space="preserve">Consultoria de executive search. Responsável por dados, automação e pelas aplicações internas da operação.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Construí o </w:t>
      </w: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painel comercial dos 8 times setoriais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 no lugar da planilha de carteira: oito portfólios unificados numa base de 48 tabelas e 107 migrations, três visões e sincronia em tempo real entre sessões.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Movi a leitura para </w:t>
      </w: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BigQuery sobre o espelho do HubSpot que o Fivetran replica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. Projetos, reuniões e propostas saem de query no warehouse em vez da API do CRM, sem rate limit. A escrita volta por webhook.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Automatizei o </w:t>
      </w: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relatório semanal dos times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: um pipeline gera, da mesma consulta, o relatório interativo em D3 e o deck de 15 slides com funil, win rate, ticket médio e alocação. Era meio dia de trabalho por semana.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Entreguei um </w:t>
      </w: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clipping de notícias com fila de validação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: 24 edge functions classificam cada matéria por evento (M&amp;A, IPO, troca de CEO) e conferem URL viva, empresa, duplicata e data antes de publicar.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Coloquei </w:t>
      </w: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10 agentes de IA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 em produção como Claude Skills: briefing de reunião cruzando agenda, CRM e notícias, geração de material comercial, auditoria de planilha. A operação mediu 30 a 40% de ganho de tempo em rotina.</w:t>
      </w:r>
    </w:p>
    <w:p>
      <w:pPr>
        <w:tabs>
          <w:tab w:val="right" w:pos="9026"/>
        </w:tabs>
        <w:spacing w:after="1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1"/>
          <w:szCs w:val="21"/>
        </w:rPr>
        <w:t xml:space="preserve">FLOW Executive Finders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7"/>
          <w:szCs w:val="17"/>
        </w:rPr>
        <w:t xml:space="preserve">	ago 2023 – jul 2025 · 2 anos</w:t>
      </w:r>
    </w:p>
    <w:p>
      <w:pPr>
        <w:spacing w:after="10"/>
      </w:pPr>
      <w:r>
        <w:rPr>
          <w:rFonts w:ascii="Calibri" w:cs="Calibri" w:eastAsia="Calibri" w:hAnsi="Calibri"/>
          <w:b/>
          <w:bCs/>
          <w:i w:val="false"/>
          <w:iCs w:val="false"/>
          <w:color w:val="A8730A"/>
          <w:sz w:val="19"/>
          <w:szCs w:val="19"/>
        </w:rPr>
        <w:t xml:space="preserve">Curadoria de Dados — estágio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7"/>
          <w:szCs w:val="17"/>
        </w:rPr>
        <w:t xml:space="preserve">São Paulo, SP · híbrido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Limpeza, padronização e enriquecimento da base de executivos e empresas, a camada de qualidade em que o analytics comercial se apoia. Power BI e relatórios recorrentes para comercial, financeiro e produção.</w:t>
      </w:r>
    </w:p>
    <w:p>
      <w:pPr>
        <w:tabs>
          <w:tab w:val="right" w:pos="9026"/>
        </w:tabs>
        <w:spacing w:after="1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1"/>
          <w:szCs w:val="21"/>
        </w:rPr>
        <w:t xml:space="preserve">Santos&amp;Queiroz Representações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7"/>
          <w:szCs w:val="17"/>
        </w:rPr>
        <w:t xml:space="preserve">	2020 – mai 2023</w:t>
      </w:r>
    </w:p>
    <w:p>
      <w:pPr>
        <w:spacing w:after="10"/>
      </w:pPr>
      <w:r>
        <w:rPr>
          <w:rFonts w:ascii="Calibri" w:cs="Calibri" w:eastAsia="Calibri" w:hAnsi="Calibri"/>
          <w:b/>
          <w:bCs/>
          <w:i w:val="false"/>
          <w:iCs w:val="false"/>
          <w:color w:val="A8730A"/>
          <w:sz w:val="19"/>
          <w:szCs w:val="19"/>
        </w:rPr>
        <w:t xml:space="preserve">Auxiliar de vendas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7"/>
          <w:szCs w:val="17"/>
        </w:rPr>
        <w:t xml:space="preserve">São Paulo e região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Controle de vendas e fluxo de comissões, prospecção e atendimento à carteira ativa.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ESTUDOS DE DADOS SELECIONADOS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Trocas de CEO no Ibovespa · 2021–2026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Auditei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60 trocas de CEO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nas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79 empresas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do Ibovespa em cinco recortes bienais. O mapa de calor de setor por ano é a peça que puxou as duas manchetes: o recorte de energia e a aceleração de 2026.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Trajetória de CEOs — data warehouse × Ibovespa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111 executivos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228 cargos de CEO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e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858 linhas de experiência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cruzados de três tabelas do warehouse. A categorização do cargo anterior é o que produziu o achado publicado: o CFO deixou de ser o sucessor natural.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Reconciliação Mineração — CRM × base interna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146 projetos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consolidados de duas fontes que não batiam (47 em ambas, 31 só no CRM, 68 só na base interna), enriquecidos com cargo, nível e faixa salarial. R$ 11,7 mi em fee reconciliado, e as faixas de C-level que a reportagem de infraestrutura usou.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Mapa de fundos × empresas investidas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Portfólio de gestoras descoberto por raspagem, cascata de fontes públicas e extração por LLM. Conteúdo curto demais devolve zero e nem chama o modelo.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86 relações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mapeadas.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STACK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Dados &amp; BI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SQL, BigQuery, PostgreSQL, Fivetran, Power BI, Excel avançado, Python (pandas, openpyxl), D3, Recharts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Aplicação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React 18/19, TypeScript, Vite, Tailwind, shadcn/ui, TanStack Query · Router · Start, Zod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Backend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Supabase (Postgres, RLS, Auth, Storage, Realtime), edge functions em Deno, pg_cron, SSE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IA aplicada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Claude (Skills, MCP, Projects), ChatGPT, Gemini, Perplexity, NotebookLM, Firecrawl · prompt engineering, prompt versionado em banco, provedor trocável, guard-rails anti-alucinação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Integração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HubSpot, Microsoft 365, Zapier, webhooks, OData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FORMAÇÃO</w:t>
      </w:r>
    </w:p>
    <w:p>
      <w:pPr>
        <w:spacing w:after="1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Bacharelado em Programação de Jogos Digitais</w:t>
      </w:r>
    </w:p>
    <w:p>
      <w:pPr>
        <w:spacing w:after="4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Universidade Anhanguera São Paulo · 2023 – 2025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IDIOMAS</w:t>
      </w:r>
    </w:p>
    <w:p>
      <w:pPr>
        <w:spacing w:after="3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Português — nativo</w:t>
      </w:r>
    </w:p>
    <w:p>
      <w:pPr>
        <w:spacing w:after="3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Inglês — intermediário, em intercâmbio na Austrália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-dxowkchkghtwlqkrpsc" Type="http://schemas.openxmlformats.org/officeDocument/2006/relationships/hyperlink" Target="https://linkedin.com/in/pedro-albertasse" TargetMode="External"/><Relationship Id="rId3_qjsr4ezrna8jgwf7gwa" Type="http://schemas.openxmlformats.org/officeDocument/2006/relationships/hyperlink" Target="https://github.com/Xigant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Pedro Albertasse — Engenheiro de Dados &amp; Automação</dc:title>
  <dc:subject>Data warehouse · Power BI · IA aplicada · Aplicações internas</dc:subject>
  <dc:creator>Pedro Albertasse</dc:creator>
  <cp:keywords>Engenheiro de Dados &amp; Automação, Data warehouse, Power BI, IA aplicada, Aplicações internas, SQL, BigQuery, PostgreSQL, Fivetran, Power BI, Excel avançado, Python (pandas, openpyxl), D3, Recharts, React 18/19, TypeScript, Vite, Tailwind, shadcn/ui, TanStack Query · Router · Start, Zod, Supabase (Postgres, RLS, Auth, Storage, Realtime), edge functions em Deno, pg_cron, SSE, Claude (Skills, MCP, Projects), ChatGPT, Gemini, Perplexity, NotebookLM, Firecrawl · prompt engineering, prompt versionado em banco, provedor trocável, guard-rails anti-alucinação, HubSpot, Microsoft 365, Zapier, webhooks, OData</cp:keywords>
  <dc:description>Data warehouse · Power BI · IA aplicada · Aplicações internas</dc:description>
  <cp:lastModifiedBy>Pedro Albertasse</cp:lastModifiedBy>
  <cp:revision>1</cp:revision>
  <dcterms:created xsi:type="dcterms:W3CDTF">2026-08-16T16:41:53.620Z</dcterms:created>
  <dcterms:modified xsi:type="dcterms:W3CDTF">2026-08-16T16:41:53.620Z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