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11111"/>
          <w:sz w:val="44"/>
          <w:szCs w:val="44"/>
        </w:rPr>
        <w:t xml:space="preserve">Pedro Albertasse</w:t>
      </w:r>
    </w:p>
    <w:p>
      <w:pPr>
        <w:spacing w:after="30"/>
      </w:pPr>
      <w:r>
        <w:rPr>
          <w:rFonts w:ascii="Calibri" w:cs="Calibri" w:eastAsia="Calibri" w:hAnsi="Calibri"/>
          <w:b/>
          <w:bCs/>
          <w:color w:val="A8730A"/>
          <w:spacing w:val="30"/>
          <w:sz w:val="19"/>
          <w:szCs w:val="19"/>
        </w:rPr>
        <w:t xml:space="preserve">DATA &amp; AUTOMATION ENGINEER</w:t>
      </w:r>
    </w:p>
    <w:p>
      <w:pPr>
        <w:spacing w:after="60"/>
      </w:pPr>
      <w:r>
        <w:rPr>
          <w:rFonts w:ascii="Calibri" w:cs="Calibri" w:eastAsia="Calibri" w:hAnsi="Calibri"/>
          <w:b w:val="false"/>
          <w:bCs w:val="false"/>
          <w:i w:val="false"/>
          <w:iCs w:val="false"/>
          <w:color w:val="5A5A55"/>
          <w:sz w:val="18"/>
          <w:szCs w:val="18"/>
        </w:rPr>
        <w:t xml:space="preserve">Data warehouse · Power BI · Applied AI · Internal applications</w:t>
      </w:r>
    </w:p>
    <w:p>
      <w:pPr>
        <w:spacing w:after="40"/>
      </w:pPr>
      <w:r>
        <w:rPr>
          <w:rFonts w:ascii="Calibri" w:cs="Calibri" w:eastAsia="Calibri" w:hAnsi="Calibri"/>
          <w:b w:val="false"/>
          <w:bCs w:val="false"/>
          <w:i w:val="false"/>
          <w:iCs w:val="false"/>
          <w:color w:val="111111"/>
          <w:sz w:val="18"/>
          <w:szCs w:val="18"/>
        </w:rPr>
        <w:t xml:space="preserve">albertasse.dev@gmail.com  ·  </w:t>
      </w:r>
      <w:hyperlink w:history="1" r:id="rIdpgpyb0rsi5d6gslu8v--z">
        <w:r>
          <w:rPr>
            <w:rFonts w:ascii="Calibri" w:cs="Calibri" w:eastAsia="Calibri" w:hAnsi="Calibri"/>
            <w:b w:val="false"/>
            <w:bCs w:val="false"/>
            <w:i w:val="false"/>
            <w:iCs w:val="false"/>
            <w:color w:val="1F5FA9"/>
            <w:sz w:val="18"/>
            <w:szCs w:val="18"/>
          </w:rPr>
          <w:t xml:space="preserve">linkedin.com/in/pedro-albertasse</w:t>
        </w:r>
      </w:hyperlink>
      <w:r>
        <w:rPr>
          <w:rFonts w:ascii="Calibri" w:cs="Calibri" w:eastAsia="Calibri" w:hAnsi="Calibri"/>
          <w:b w:val="false"/>
          <w:bCs w:val="false"/>
          <w:i w:val="false"/>
          <w:iCs w:val="false"/>
          <w:color w:val="111111"/>
          <w:sz w:val="18"/>
          <w:szCs w:val="18"/>
        </w:rPr>
        <w:t xml:space="preserve">  ·  </w:t>
      </w:r>
      <w:hyperlink w:history="1" r:id="rIdx3sor-siifwlwunl1crvh">
        <w:r>
          <w:rPr>
            <w:rFonts w:ascii="Calibri" w:cs="Calibri" w:eastAsia="Calibri" w:hAnsi="Calibri"/>
            <w:b w:val="false"/>
            <w:bCs w:val="false"/>
            <w:i w:val="false"/>
            <w:iCs w:val="false"/>
            <w:color w:val="1F5FA9"/>
            <w:sz w:val="18"/>
            <w:szCs w:val="18"/>
          </w:rPr>
          <w:t xml:space="preserve">github.com/Xigante</w:t>
        </w:r>
      </w:hyperlink>
    </w:p>
    <w:p>
      <w:pPr>
        <w:pBdr>
          <w:bottom w:val="single" w:color="111111" w:sz="12" w:space="6"/>
        </w:pBdr>
        <w:spacing w:after="40"/>
      </w:pPr>
      <w:r>
        <w:rPr>
          <w:rFonts w:ascii="Calibri" w:cs="Calibri" w:eastAsia="Calibri" w:hAnsi="Calibri"/>
          <w:b w:val="false"/>
          <w:bCs w:val="false"/>
          <w:i w:val="false"/>
          <w:iCs w:val="false"/>
          <w:color w:val="5A5A55"/>
          <w:sz w:val="18"/>
          <w:szCs w:val="18"/>
        </w:rPr>
        <w:t xml:space="preserve">Adelaide, Australia</w:t>
      </w:r>
    </w:p>
    <w:p>
      <w:pPr>
        <w:spacing w:after="40" w:before="140"/>
      </w:pPr>
      <w:r>
        <w:rPr>
          <w:rFonts w:ascii="Calibri" w:cs="Calibri" w:eastAsia="Calibri" w:hAnsi="Calibri"/>
          <w:b/>
          <w:bCs/>
          <w:i w:val="false"/>
          <w:iCs w:val="false"/>
          <w:color w:val="5A5A55"/>
          <w:sz w:val="18"/>
          <w:szCs w:val="18"/>
        </w:rPr>
        <w:t xml:space="preserve">14 internal applications   ·   70+ edge functions   ·   10 AI agents in production   ·   4 press features</w:t>
      </w:r>
    </w:p>
    <w:p>
      <w:pPr>
        <w:pBdr>
          <w:bottom w:val="single" w:color="D8D7D0" w:sz="6" w:space="3"/>
        </w:pBdr>
        <w:spacing w:after="90" w:before="200"/>
      </w:pPr>
      <w:r>
        <w:rPr>
          <w:rFonts w:ascii="Calibri" w:cs="Calibri" w:eastAsia="Calibri" w:hAnsi="Calibri"/>
          <w:b/>
          <w:bCs/>
          <w:color w:val="5A5A55"/>
          <w:spacing w:val="40"/>
          <w:sz w:val="15"/>
          <w:szCs w:val="15"/>
        </w:rPr>
        <w:t xml:space="preserve">PROFILE</w:t>
      </w:r>
    </w:p>
    <w:p>
      <w:pPr>
        <w:spacing w:after="60" w:line="250"/>
        <w:jc w:val="both"/>
      </w:pPr>
      <w:r>
        <w:rPr>
          <w:rFonts w:ascii="Calibri" w:cs="Calibri" w:eastAsia="Calibri" w:hAnsi="Calibri"/>
          <w:b w:val="false"/>
          <w:bCs w:val="false"/>
          <w:i w:val="false"/>
          <w:iCs w:val="false"/>
          <w:color w:val="111111"/>
          <w:sz w:val="19"/>
          <w:szCs w:val="19"/>
        </w:rPr>
        <w:t xml:space="preserve">I joined FLOW Executive Finders, an executive search firm in São Paulo, as a data curation intern. The commercial pipeline, the 14 internal applications and the 10 AI agents the team uses every day are now mine to run, from the warehouse model through to the screen somebody opens on Monday morning. Four of the studies I built on companies in Brazil's main stock index became articles in the national business press. My degree is in digital game programming, and that is the road I took into data.</w:t>
      </w:r>
    </w:p>
    <w:p>
      <w:pPr>
        <w:pBdr>
          <w:bottom w:val="single" w:color="D8D7D0" w:sz="6" w:space="3"/>
        </w:pBdr>
        <w:spacing w:after="90" w:before="200"/>
      </w:pPr>
      <w:r>
        <w:rPr>
          <w:rFonts w:ascii="Calibri" w:cs="Calibri" w:eastAsia="Calibri" w:hAnsi="Calibri"/>
          <w:b/>
          <w:bCs/>
          <w:color w:val="5A5A55"/>
          <w:spacing w:val="40"/>
          <w:sz w:val="15"/>
          <w:szCs w:val="15"/>
        </w:rPr>
        <w:t xml:space="preserve">IN THE PRESS · STUDIES I BUILT THAT BECAME ARTICLES</w:t>
      </w:r>
    </w:p>
    <w:p>
      <w:pPr>
        <w:spacing w:after="45" w:line="250"/>
      </w:pPr>
      <w:r>
        <w:rPr>
          <w:rFonts w:ascii="Calibri" w:cs="Calibri" w:eastAsia="Calibri" w:hAnsi="Calibri"/>
          <w:b/>
          <w:bCs/>
          <w:i w:val="false"/>
          <w:iCs w:val="false"/>
          <w:color w:val="111111"/>
          <w:sz w:val="18"/>
          <w:szCs w:val="18"/>
        </w:rPr>
        <w:t xml:space="preserve">Pipeline · Valor Econômico — </w:t>
      </w:r>
      <w:r>
        <w:rPr>
          <w:rFonts w:ascii="Calibri" w:cs="Calibri" w:eastAsia="Calibri" w:hAnsi="Calibri"/>
          <w:b w:val="false"/>
          <w:bCs w:val="false"/>
          <w:i w:val="false"/>
          <w:iCs w:val="false"/>
          <w:color w:val="5A5A55"/>
          <w:sz w:val="18"/>
          <w:szCs w:val="18"/>
        </w:rPr>
        <w:t xml:space="preserve">Commissioned by the paper. CEO turnover in the index stopped being seasonal in 2026.</w:t>
      </w:r>
    </w:p>
    <w:p>
      <w:pPr>
        <w:spacing w:after="45" w:line="250"/>
      </w:pPr>
      <w:r>
        <w:rPr>
          <w:rFonts w:ascii="Calibri" w:cs="Calibri" w:eastAsia="Calibri" w:hAnsi="Calibri"/>
          <w:b/>
          <w:bCs/>
          <w:i w:val="false"/>
          <w:iCs w:val="false"/>
          <w:color w:val="111111"/>
          <w:sz w:val="18"/>
          <w:szCs w:val="18"/>
        </w:rPr>
        <w:t xml:space="preserve">InvestNews — </w:t>
      </w:r>
      <w:r>
        <w:rPr>
          <w:rFonts w:ascii="Calibri" w:cs="Calibri" w:eastAsia="Calibri" w:hAnsi="Calibri"/>
          <w:b w:val="false"/>
          <w:bCs w:val="false"/>
          <w:i w:val="false"/>
          <w:iCs w:val="false"/>
          <w:color w:val="5A5A55"/>
          <w:sz w:val="18"/>
          <w:szCs w:val="18"/>
        </w:rPr>
        <w:t xml:space="preserve">Of the index's </w:t>
      </w:r>
      <w:r>
        <w:rPr>
          <w:rFonts w:ascii="Calibri" w:cs="Calibri" w:eastAsia="Calibri" w:hAnsi="Calibri"/>
          <w:b/>
          <w:bCs/>
          <w:i w:val="false"/>
          <w:iCs w:val="false"/>
          <w:color w:val="5A5A55"/>
          <w:sz w:val="18"/>
          <w:szCs w:val="18"/>
        </w:rPr>
        <w:t xml:space="preserve">141 CEOs</w:t>
      </w:r>
      <w:r>
        <w:rPr>
          <w:rFonts w:ascii="Calibri" w:cs="Calibri" w:eastAsia="Calibri" w:hAnsi="Calibri"/>
          <w:b w:val="false"/>
          <w:bCs w:val="false"/>
          <w:i w:val="false"/>
          <w:iCs w:val="false"/>
          <w:color w:val="5A5A55"/>
          <w:sz w:val="18"/>
          <w:szCs w:val="18"/>
        </w:rPr>
        <w:t xml:space="preserve">, </w:t>
      </w:r>
      <w:r>
        <w:rPr>
          <w:rFonts w:ascii="Calibri" w:cs="Calibri" w:eastAsia="Calibri" w:hAnsi="Calibri"/>
          <w:b/>
          <w:bCs/>
          <w:i w:val="false"/>
          <w:iCs w:val="false"/>
          <w:color w:val="5A5A55"/>
          <w:sz w:val="18"/>
          <w:szCs w:val="18"/>
        </w:rPr>
        <w:t xml:space="preserve">over 70%</w:t>
      </w:r>
      <w:r>
        <w:rPr>
          <w:rFonts w:ascii="Calibri" w:cs="Calibri" w:eastAsia="Calibri" w:hAnsi="Calibri"/>
          <w:b w:val="false"/>
          <w:bCs w:val="false"/>
          <w:i w:val="false"/>
          <w:iCs w:val="false"/>
          <w:color w:val="5A5A55"/>
          <w:sz w:val="18"/>
          <w:szCs w:val="18"/>
        </w:rPr>
        <w:t xml:space="preserve"> built their careers outside finance.</w:t>
      </w:r>
    </w:p>
    <w:p>
      <w:pPr>
        <w:spacing w:after="45" w:line="250"/>
      </w:pPr>
      <w:r>
        <w:rPr>
          <w:rFonts w:ascii="Calibri" w:cs="Calibri" w:eastAsia="Calibri" w:hAnsi="Calibri"/>
          <w:b/>
          <w:bCs/>
          <w:i w:val="false"/>
          <w:iCs w:val="false"/>
          <w:color w:val="111111"/>
          <w:sz w:val="18"/>
          <w:szCs w:val="18"/>
        </w:rPr>
        <w:t xml:space="preserve">Brasil Energia — </w:t>
      </w:r>
      <w:r>
        <w:rPr>
          <w:rFonts w:ascii="Calibri" w:cs="Calibri" w:eastAsia="Calibri" w:hAnsi="Calibri"/>
          <w:b w:val="false"/>
          <w:bCs w:val="false"/>
          <w:i w:val="false"/>
          <w:iCs w:val="false"/>
          <w:color w:val="5A5A55"/>
          <w:sz w:val="18"/>
          <w:szCs w:val="18"/>
        </w:rPr>
        <w:t xml:space="preserve">Oil, gas and energy accounted for </w:t>
      </w:r>
      <w:r>
        <w:rPr>
          <w:rFonts w:ascii="Calibri" w:cs="Calibri" w:eastAsia="Calibri" w:hAnsi="Calibri"/>
          <w:b/>
          <w:bCs/>
          <w:i w:val="false"/>
          <w:iCs w:val="false"/>
          <w:color w:val="5A5A55"/>
          <w:sz w:val="18"/>
          <w:szCs w:val="18"/>
        </w:rPr>
        <w:t xml:space="preserve">18 of the 64</w:t>
      </w:r>
      <w:r>
        <w:rPr>
          <w:rFonts w:ascii="Calibri" w:cs="Calibri" w:eastAsia="Calibri" w:hAnsi="Calibri"/>
          <w:b w:val="false"/>
          <w:bCs w:val="false"/>
          <w:i w:val="false"/>
          <w:iCs w:val="false"/>
          <w:color w:val="5A5A55"/>
          <w:sz w:val="18"/>
          <w:szCs w:val="18"/>
        </w:rPr>
        <w:t xml:space="preserve"> CEO changes in the index.</w:t>
      </w:r>
    </w:p>
    <w:p>
      <w:pPr>
        <w:spacing w:after="45" w:line="250"/>
      </w:pPr>
      <w:r>
        <w:rPr>
          <w:rFonts w:ascii="Calibri" w:cs="Calibri" w:eastAsia="Calibri" w:hAnsi="Calibri"/>
          <w:b/>
          <w:bCs/>
          <w:i w:val="false"/>
          <w:iCs w:val="false"/>
          <w:color w:val="111111"/>
          <w:sz w:val="18"/>
          <w:szCs w:val="18"/>
        </w:rPr>
        <w:t xml:space="preserve">Valor Econômico — </w:t>
      </w:r>
      <w:r>
        <w:rPr>
          <w:rFonts w:ascii="Calibri" w:cs="Calibri" w:eastAsia="Calibri" w:hAnsi="Calibri"/>
          <w:b w:val="false"/>
          <w:bCs w:val="false"/>
          <w:i w:val="false"/>
          <w:iCs w:val="false"/>
          <w:color w:val="5A5A55"/>
          <w:sz w:val="18"/>
          <w:szCs w:val="18"/>
        </w:rPr>
        <w:t xml:space="preserve">Demand for infrastructure executives </w:t>
      </w:r>
      <w:r>
        <w:rPr>
          <w:rFonts w:ascii="Calibri" w:cs="Calibri" w:eastAsia="Calibri" w:hAnsi="Calibri"/>
          <w:b/>
          <w:bCs/>
          <w:i w:val="false"/>
          <w:iCs w:val="false"/>
          <w:color w:val="5A5A55"/>
          <w:sz w:val="18"/>
          <w:szCs w:val="18"/>
        </w:rPr>
        <w:t xml:space="preserve">up 150%</w:t>
      </w:r>
      <w:r>
        <w:rPr>
          <w:rFonts w:ascii="Calibri" w:cs="Calibri" w:eastAsia="Calibri" w:hAnsi="Calibri"/>
          <w:b w:val="false"/>
          <w:bCs w:val="false"/>
          <w:i w:val="false"/>
          <w:iCs w:val="false"/>
          <w:color w:val="5A5A55"/>
          <w:sz w:val="18"/>
          <w:szCs w:val="18"/>
        </w:rPr>
        <w:t xml:space="preserve"> in 2026, 45% of it C-level and board.</w:t>
      </w:r>
    </w:p>
    <w:p>
      <w:pPr>
        <w:pBdr>
          <w:bottom w:val="single" w:color="D8D7D0" w:sz="6" w:space="3"/>
        </w:pBdr>
        <w:spacing w:after="90" w:before="200"/>
      </w:pPr>
      <w:r>
        <w:rPr>
          <w:rFonts w:ascii="Calibri" w:cs="Calibri" w:eastAsia="Calibri" w:hAnsi="Calibri"/>
          <w:b/>
          <w:bCs/>
          <w:color w:val="5A5A55"/>
          <w:spacing w:val="40"/>
          <w:sz w:val="15"/>
          <w:szCs w:val="15"/>
        </w:rPr>
        <w:t xml:space="preserve">EXPERIENCE</w:t>
      </w:r>
    </w:p>
    <w:p>
      <w:pPr>
        <w:tabs>
          <w:tab w:val="right" w:pos="9026"/>
        </w:tabs>
        <w:spacing w:after="10" w:before="40"/>
      </w:pPr>
      <w:r>
        <w:rPr>
          <w:rFonts w:ascii="Calibri" w:cs="Calibri" w:eastAsia="Calibri" w:hAnsi="Calibri"/>
          <w:b/>
          <w:bCs/>
          <w:i w:val="false"/>
          <w:iCs w:val="false"/>
          <w:color w:val="111111"/>
          <w:sz w:val="21"/>
          <w:szCs w:val="21"/>
        </w:rPr>
        <w:t xml:space="preserve">FLOW Executive Finders</w:t>
      </w:r>
      <w:r>
        <w:rPr>
          <w:rFonts w:ascii="Calibri" w:cs="Calibri" w:eastAsia="Calibri" w:hAnsi="Calibri"/>
          <w:b w:val="false"/>
          <w:bCs w:val="false"/>
          <w:i w:val="false"/>
          <w:iCs w:val="false"/>
          <w:color w:val="5A5A55"/>
          <w:sz w:val="17"/>
          <w:szCs w:val="17"/>
        </w:rPr>
        <w:t xml:space="preserve">	Sep 2025 – present</w:t>
      </w:r>
    </w:p>
    <w:p>
      <w:pPr>
        <w:spacing w:after="10"/>
      </w:pPr>
      <w:r>
        <w:rPr>
          <w:rFonts w:ascii="Calibri" w:cs="Calibri" w:eastAsia="Calibri" w:hAnsi="Calibri"/>
          <w:b/>
          <w:bCs/>
          <w:i w:val="false"/>
          <w:iCs w:val="false"/>
          <w:color w:val="A8730A"/>
          <w:sz w:val="19"/>
          <w:szCs w:val="19"/>
        </w:rPr>
        <w:t xml:space="preserve">Commercial Analyst Jr. — Commercial &amp; Analytics / Data Intelligence</w:t>
      </w:r>
    </w:p>
    <w:p>
      <w:pPr>
        <w:spacing w:after="50"/>
      </w:pPr>
      <w:r>
        <w:rPr>
          <w:rFonts w:ascii="Calibri" w:cs="Calibri" w:eastAsia="Calibri" w:hAnsi="Calibri"/>
          <w:b w:val="false"/>
          <w:bCs w:val="false"/>
          <w:i w:val="false"/>
          <w:iCs w:val="false"/>
          <w:color w:val="5A5A55"/>
          <w:sz w:val="17"/>
          <w:szCs w:val="17"/>
        </w:rPr>
        <w:t xml:space="preserve">São Paulo, Brazil · hybrid</w:t>
      </w:r>
    </w:p>
    <w:p>
      <w:pPr>
        <w:spacing w:after="50" w:line="250"/>
      </w:pPr>
      <w:r>
        <w:rPr>
          <w:rFonts w:ascii="Calibri" w:cs="Calibri" w:eastAsia="Calibri" w:hAnsi="Calibri"/>
          <w:b w:val="false"/>
          <w:bCs w:val="false"/>
          <w:i/>
          <w:iCs/>
          <w:color w:val="5A5A55"/>
          <w:sz w:val="18"/>
          <w:szCs w:val="18"/>
        </w:rPr>
        <w:t xml:space="preserve">Executive search consultancy. Owner of data, automation and every internal application the operation runs on.</w:t>
      </w:r>
    </w:p>
    <w:p>
      <w:pPr>
        <w:pStyle w:val="ListParagraph"/>
        <w:numPr>
          <w:ilvl w:val="0"/>
          <w:numId w:val="1"/>
        </w:numPr>
        <w:spacing w:after="55" w:line="250"/>
      </w:pPr>
      <w:r>
        <w:rPr>
          <w:rFonts w:ascii="Calibri" w:cs="Calibri" w:eastAsia="Calibri" w:hAnsi="Calibri"/>
          <w:b w:val="false"/>
          <w:bCs w:val="false"/>
          <w:i w:val="false"/>
          <w:iCs w:val="false"/>
          <w:color w:val="111111"/>
          <w:sz w:val="19"/>
          <w:szCs w:val="19"/>
        </w:rPr>
        <w:t xml:space="preserve">Built the </w:t>
      </w:r>
      <w:r>
        <w:rPr>
          <w:rFonts w:ascii="Calibri" w:cs="Calibri" w:eastAsia="Calibri" w:hAnsi="Calibri"/>
          <w:b/>
          <w:bCs/>
          <w:i w:val="false"/>
          <w:iCs w:val="false"/>
          <w:color w:val="111111"/>
          <w:sz w:val="19"/>
          <w:szCs w:val="19"/>
        </w:rPr>
        <w:t xml:space="preserve">commercial dashboard for all 8 sector teams</w:t>
      </w:r>
      <w:r>
        <w:rPr>
          <w:rFonts w:ascii="Calibri" w:cs="Calibri" w:eastAsia="Calibri" w:hAnsi="Calibri"/>
          <w:b w:val="false"/>
          <w:bCs w:val="false"/>
          <w:i w:val="false"/>
          <w:iCs w:val="false"/>
          <w:color w:val="111111"/>
          <w:sz w:val="19"/>
          <w:szCs w:val="19"/>
        </w:rPr>
        <w:t xml:space="preserve">, replacing the portfolio spreadsheet: eight tables consolidated into one base of 48 tables and 107 migrations, three views and realtime sync across sessions.</w:t>
      </w:r>
    </w:p>
    <w:p>
      <w:pPr>
        <w:pStyle w:val="ListParagraph"/>
        <w:numPr>
          <w:ilvl w:val="0"/>
          <w:numId w:val="1"/>
        </w:numPr>
        <w:spacing w:after="55" w:line="250"/>
      </w:pPr>
      <w:r>
        <w:rPr>
          <w:rFonts w:ascii="Calibri" w:cs="Calibri" w:eastAsia="Calibri" w:hAnsi="Calibri"/>
          <w:b w:val="false"/>
          <w:bCs w:val="false"/>
          <w:i w:val="false"/>
          <w:iCs w:val="false"/>
          <w:color w:val="111111"/>
          <w:sz w:val="19"/>
          <w:szCs w:val="19"/>
        </w:rPr>
        <w:t xml:space="preserve">Moved reads onto </w:t>
      </w:r>
      <w:r>
        <w:rPr>
          <w:rFonts w:ascii="Calibri" w:cs="Calibri" w:eastAsia="Calibri" w:hAnsi="Calibri"/>
          <w:b/>
          <w:bCs/>
          <w:i w:val="false"/>
          <w:iCs w:val="false"/>
          <w:color w:val="111111"/>
          <w:sz w:val="19"/>
          <w:szCs w:val="19"/>
        </w:rPr>
        <w:t xml:space="preserve">BigQuery over the HubSpot mirror Fivetran replicates</w:t>
      </w:r>
      <w:r>
        <w:rPr>
          <w:rFonts w:ascii="Calibri" w:cs="Calibri" w:eastAsia="Calibri" w:hAnsi="Calibri"/>
          <w:b w:val="false"/>
          <w:bCs w:val="false"/>
          <w:i w:val="false"/>
          <w:iCs w:val="false"/>
          <w:color w:val="111111"/>
          <w:sz w:val="19"/>
          <w:szCs w:val="19"/>
        </w:rPr>
        <w:t xml:space="preserve">. Projects, meetings and proposals come from warehouse queries instead of the CRM API, with no rate limits. Writes go back through a webhook.</w:t>
      </w:r>
    </w:p>
    <w:p>
      <w:pPr>
        <w:pStyle w:val="ListParagraph"/>
        <w:numPr>
          <w:ilvl w:val="0"/>
          <w:numId w:val="1"/>
        </w:numPr>
        <w:spacing w:after="55" w:line="250"/>
      </w:pPr>
      <w:r>
        <w:rPr>
          <w:rFonts w:ascii="Calibri" w:cs="Calibri" w:eastAsia="Calibri" w:hAnsi="Calibri"/>
          <w:b w:val="false"/>
          <w:bCs w:val="false"/>
          <w:i w:val="false"/>
          <w:iCs w:val="false"/>
          <w:color w:val="111111"/>
          <w:sz w:val="19"/>
          <w:szCs w:val="19"/>
        </w:rPr>
        <w:t xml:space="preserve">Automated the </w:t>
      </w:r>
      <w:r>
        <w:rPr>
          <w:rFonts w:ascii="Calibri" w:cs="Calibri" w:eastAsia="Calibri" w:hAnsi="Calibri"/>
          <w:b/>
          <w:bCs/>
          <w:i w:val="false"/>
          <w:iCs w:val="false"/>
          <w:color w:val="111111"/>
          <w:sz w:val="19"/>
          <w:szCs w:val="19"/>
        </w:rPr>
        <w:t xml:space="preserve">weekly team report</w:t>
      </w:r>
      <w:r>
        <w:rPr>
          <w:rFonts w:ascii="Calibri" w:cs="Calibri" w:eastAsia="Calibri" w:hAnsi="Calibri"/>
          <w:b w:val="false"/>
          <w:bCs w:val="false"/>
          <w:i w:val="false"/>
          <w:iCs w:val="false"/>
          <w:color w:val="111111"/>
          <w:sz w:val="19"/>
          <w:szCs w:val="19"/>
        </w:rPr>
        <w:t xml:space="preserve">: one pipeline renders, from a single query, both the interactive D3 report and the 15-slide deck — funnel, win rate, average ticket, allocation. It used to cost half a day every week.</w:t>
      </w:r>
    </w:p>
    <w:p>
      <w:pPr>
        <w:pStyle w:val="ListParagraph"/>
        <w:numPr>
          <w:ilvl w:val="0"/>
          <w:numId w:val="1"/>
        </w:numPr>
        <w:spacing w:after="55" w:line="250"/>
      </w:pPr>
      <w:r>
        <w:rPr>
          <w:rFonts w:ascii="Calibri" w:cs="Calibri" w:eastAsia="Calibri" w:hAnsi="Calibri"/>
          <w:b w:val="false"/>
          <w:bCs w:val="false"/>
          <w:i w:val="false"/>
          <w:iCs w:val="false"/>
          <w:color w:val="111111"/>
          <w:sz w:val="19"/>
          <w:szCs w:val="19"/>
        </w:rPr>
        <w:t xml:space="preserve">Shipped a </w:t>
      </w:r>
      <w:r>
        <w:rPr>
          <w:rFonts w:ascii="Calibri" w:cs="Calibri" w:eastAsia="Calibri" w:hAnsi="Calibri"/>
          <w:b/>
          <w:bCs/>
          <w:i w:val="false"/>
          <w:iCs w:val="false"/>
          <w:color w:val="111111"/>
          <w:sz w:val="19"/>
          <w:szCs w:val="19"/>
        </w:rPr>
        <w:t xml:space="preserve">news clipping service with a validation queue</w:t>
      </w:r>
      <w:r>
        <w:rPr>
          <w:rFonts w:ascii="Calibri" w:cs="Calibri" w:eastAsia="Calibri" w:hAnsi="Calibri"/>
          <w:b w:val="false"/>
          <w:bCs w:val="false"/>
          <w:i w:val="false"/>
          <w:iCs w:val="false"/>
          <w:color w:val="111111"/>
          <w:sz w:val="19"/>
          <w:szCs w:val="19"/>
        </w:rPr>
        <w:t xml:space="preserve">: 24 edge functions classify each article by event (M&amp;A, IPO, CEO change) and check live URL, company, duplicates and date before anything is published.</w:t>
      </w:r>
    </w:p>
    <w:p>
      <w:pPr>
        <w:pStyle w:val="ListParagraph"/>
        <w:numPr>
          <w:ilvl w:val="0"/>
          <w:numId w:val="1"/>
        </w:numPr>
        <w:spacing w:after="55" w:line="250"/>
      </w:pPr>
      <w:r>
        <w:rPr>
          <w:rFonts w:ascii="Calibri" w:cs="Calibri" w:eastAsia="Calibri" w:hAnsi="Calibri"/>
          <w:b w:val="false"/>
          <w:bCs w:val="false"/>
          <w:i w:val="false"/>
          <w:iCs w:val="false"/>
          <w:color w:val="111111"/>
          <w:sz w:val="19"/>
          <w:szCs w:val="19"/>
        </w:rPr>
        <w:t xml:space="preserve">Put </w:t>
      </w:r>
      <w:r>
        <w:rPr>
          <w:rFonts w:ascii="Calibri" w:cs="Calibri" w:eastAsia="Calibri" w:hAnsi="Calibri"/>
          <w:b/>
          <w:bCs/>
          <w:i w:val="false"/>
          <w:iCs w:val="false"/>
          <w:color w:val="111111"/>
          <w:sz w:val="19"/>
          <w:szCs w:val="19"/>
        </w:rPr>
        <w:t xml:space="preserve">10 AI agents</w:t>
      </w:r>
      <w:r>
        <w:rPr>
          <w:rFonts w:ascii="Calibri" w:cs="Calibri" w:eastAsia="Calibri" w:hAnsi="Calibri"/>
          <w:b w:val="false"/>
          <w:bCs w:val="false"/>
          <w:i w:val="false"/>
          <w:iCs w:val="false"/>
          <w:color w:val="111111"/>
          <w:sz w:val="19"/>
          <w:szCs w:val="19"/>
        </w:rPr>
        <w:t xml:space="preserve"> into production as Claude Skills: meeting briefings joining calendar, CRM and news, material generation, spreadsheet auditing. The team measured 30 to 40% time saved on routine work.</w:t>
      </w:r>
    </w:p>
    <w:p>
      <w:pPr>
        <w:tabs>
          <w:tab w:val="right" w:pos="9026"/>
        </w:tabs>
        <w:spacing w:after="10" w:before="150"/>
      </w:pPr>
      <w:r>
        <w:rPr>
          <w:rFonts w:ascii="Calibri" w:cs="Calibri" w:eastAsia="Calibri" w:hAnsi="Calibri"/>
          <w:b/>
          <w:bCs/>
          <w:i w:val="false"/>
          <w:iCs w:val="false"/>
          <w:color w:val="111111"/>
          <w:sz w:val="21"/>
          <w:szCs w:val="21"/>
        </w:rPr>
        <w:t xml:space="preserve">FLOW Executive Finders</w:t>
      </w:r>
      <w:r>
        <w:rPr>
          <w:rFonts w:ascii="Calibri" w:cs="Calibri" w:eastAsia="Calibri" w:hAnsi="Calibri"/>
          <w:b w:val="false"/>
          <w:bCs w:val="false"/>
          <w:i w:val="false"/>
          <w:iCs w:val="false"/>
          <w:color w:val="5A5A55"/>
          <w:sz w:val="17"/>
          <w:szCs w:val="17"/>
        </w:rPr>
        <w:t xml:space="preserve">	Aug 2023 – Jul 2025 · 2 years</w:t>
      </w:r>
    </w:p>
    <w:p>
      <w:pPr>
        <w:spacing w:after="10"/>
      </w:pPr>
      <w:r>
        <w:rPr>
          <w:rFonts w:ascii="Calibri" w:cs="Calibri" w:eastAsia="Calibri" w:hAnsi="Calibri"/>
          <w:b/>
          <w:bCs/>
          <w:i w:val="false"/>
          <w:iCs w:val="false"/>
          <w:color w:val="A8730A"/>
          <w:sz w:val="19"/>
          <w:szCs w:val="19"/>
        </w:rPr>
        <w:t xml:space="preserve">Data Curation — internship</w:t>
      </w:r>
    </w:p>
    <w:p>
      <w:pPr>
        <w:spacing w:after="50"/>
      </w:pPr>
      <w:r>
        <w:rPr>
          <w:rFonts w:ascii="Calibri" w:cs="Calibri" w:eastAsia="Calibri" w:hAnsi="Calibri"/>
          <w:b w:val="false"/>
          <w:bCs w:val="false"/>
          <w:i w:val="false"/>
          <w:iCs w:val="false"/>
          <w:color w:val="5A5A55"/>
          <w:sz w:val="17"/>
          <w:szCs w:val="17"/>
        </w:rPr>
        <w:t xml:space="preserve">São Paulo, Brazil · hybrid</w:t>
      </w:r>
    </w:p>
    <w:p>
      <w:pPr>
        <w:pStyle w:val="ListParagraph"/>
        <w:numPr>
          <w:ilvl w:val="0"/>
          <w:numId w:val="1"/>
        </w:numPr>
        <w:spacing w:after="55" w:line="250"/>
      </w:pPr>
      <w:r>
        <w:rPr>
          <w:rFonts w:ascii="Calibri" w:cs="Calibri" w:eastAsia="Calibri" w:hAnsi="Calibri"/>
          <w:b w:val="false"/>
          <w:bCs w:val="false"/>
          <w:i w:val="false"/>
          <w:iCs w:val="false"/>
          <w:color w:val="111111"/>
          <w:sz w:val="19"/>
          <w:szCs w:val="19"/>
        </w:rPr>
        <w:t xml:space="preserve">Cleaning, standardising and enriching the executive and company database, the quality layer everything downstream leans on. Power BI and recurring reports for the commercial, finance and delivery teams.</w:t>
      </w:r>
    </w:p>
    <w:p>
      <w:pPr>
        <w:tabs>
          <w:tab w:val="right" w:pos="9026"/>
        </w:tabs>
        <w:spacing w:after="10" w:before="150"/>
      </w:pPr>
      <w:r>
        <w:rPr>
          <w:rFonts w:ascii="Calibri" w:cs="Calibri" w:eastAsia="Calibri" w:hAnsi="Calibri"/>
          <w:b/>
          <w:bCs/>
          <w:i w:val="false"/>
          <w:iCs w:val="false"/>
          <w:color w:val="111111"/>
          <w:sz w:val="21"/>
          <w:szCs w:val="21"/>
        </w:rPr>
        <w:t xml:space="preserve">Santos&amp;Queiroz Representações</w:t>
      </w:r>
      <w:r>
        <w:rPr>
          <w:rFonts w:ascii="Calibri" w:cs="Calibri" w:eastAsia="Calibri" w:hAnsi="Calibri"/>
          <w:b w:val="false"/>
          <w:bCs w:val="false"/>
          <w:i w:val="false"/>
          <w:iCs w:val="false"/>
          <w:color w:val="5A5A55"/>
          <w:sz w:val="17"/>
          <w:szCs w:val="17"/>
        </w:rPr>
        <w:t xml:space="preserve">	2020 – May 2023</w:t>
      </w:r>
    </w:p>
    <w:p>
      <w:pPr>
        <w:spacing w:after="10"/>
      </w:pPr>
      <w:r>
        <w:rPr>
          <w:rFonts w:ascii="Calibri" w:cs="Calibri" w:eastAsia="Calibri" w:hAnsi="Calibri"/>
          <w:b/>
          <w:bCs/>
          <w:i w:val="false"/>
          <w:iCs w:val="false"/>
          <w:color w:val="A8730A"/>
          <w:sz w:val="19"/>
          <w:szCs w:val="19"/>
        </w:rPr>
        <w:t xml:space="preserve">Sales Assistant</w:t>
      </w:r>
    </w:p>
    <w:p>
      <w:pPr>
        <w:spacing w:after="50"/>
      </w:pPr>
      <w:r>
        <w:rPr>
          <w:rFonts w:ascii="Calibri" w:cs="Calibri" w:eastAsia="Calibri" w:hAnsi="Calibri"/>
          <w:b w:val="false"/>
          <w:bCs w:val="false"/>
          <w:i w:val="false"/>
          <w:iCs w:val="false"/>
          <w:color w:val="5A5A55"/>
          <w:sz w:val="17"/>
          <w:szCs w:val="17"/>
        </w:rPr>
        <w:t xml:space="preserve">São Paulo region, Brazil</w:t>
      </w:r>
    </w:p>
    <w:p>
      <w:pPr>
        <w:pStyle w:val="ListParagraph"/>
        <w:numPr>
          <w:ilvl w:val="0"/>
          <w:numId w:val="1"/>
        </w:numPr>
        <w:spacing w:after="55" w:line="250"/>
      </w:pPr>
      <w:r>
        <w:rPr>
          <w:rFonts w:ascii="Calibri" w:cs="Calibri" w:eastAsia="Calibri" w:hAnsi="Calibri"/>
          <w:b w:val="false"/>
          <w:bCs w:val="false"/>
          <w:i w:val="false"/>
          <w:iCs w:val="false"/>
          <w:color w:val="111111"/>
          <w:sz w:val="19"/>
          <w:szCs w:val="19"/>
        </w:rPr>
        <w:t xml:space="preserve">Sales tracking and commission flow control, prospecting and account servicing.</w:t>
      </w:r>
    </w:p>
    <w:p>
      <w:pPr>
        <w:pBdr>
          <w:bottom w:val="single" w:color="D8D7D0" w:sz="6" w:space="3"/>
        </w:pBdr>
        <w:spacing w:after="90" w:before="200"/>
      </w:pPr>
      <w:r>
        <w:rPr>
          <w:rFonts w:ascii="Calibri" w:cs="Calibri" w:eastAsia="Calibri" w:hAnsi="Calibri"/>
          <w:b/>
          <w:bCs/>
          <w:color w:val="5A5A55"/>
          <w:spacing w:val="40"/>
          <w:sz w:val="15"/>
          <w:szCs w:val="15"/>
        </w:rPr>
        <w:t xml:space="preserve">SELECTED DATA WORK</w:t>
      </w:r>
    </w:p>
    <w:p>
      <w:pPr>
        <w:spacing w:after="10" w:before="90"/>
      </w:pPr>
      <w:r>
        <w:rPr>
          <w:rFonts w:ascii="Calibri" w:cs="Calibri" w:eastAsia="Calibri" w:hAnsi="Calibri"/>
          <w:b/>
          <w:bCs/>
          <w:i w:val="false"/>
          <w:iCs w:val="false"/>
          <w:color w:val="111111"/>
          <w:sz w:val="19"/>
          <w:szCs w:val="19"/>
        </w:rPr>
        <w:t xml:space="preserve">CEO turnover on the Ibovespa · 2021–2026</w:t>
      </w:r>
    </w:p>
    <w:p>
      <w:pPr>
        <w:spacing w:after="40" w:line="250"/>
        <w:jc w:val="both"/>
      </w:pPr>
      <w:r>
        <w:rPr>
          <w:rFonts w:ascii="Calibri" w:cs="Calibri" w:eastAsia="Calibri" w:hAnsi="Calibri"/>
          <w:b w:val="false"/>
          <w:bCs w:val="false"/>
          <w:i w:val="false"/>
          <w:iCs w:val="false"/>
          <w:color w:val="5A5A55"/>
          <w:sz w:val="18"/>
          <w:szCs w:val="18"/>
        </w:rPr>
        <w:t xml:space="preserve">I audited </w:t>
      </w:r>
      <w:r>
        <w:rPr>
          <w:rFonts w:ascii="Calibri" w:cs="Calibri" w:eastAsia="Calibri" w:hAnsi="Calibri"/>
          <w:b/>
          <w:bCs/>
          <w:i w:val="false"/>
          <w:iCs w:val="false"/>
          <w:color w:val="5A5A55"/>
          <w:sz w:val="18"/>
          <w:szCs w:val="18"/>
        </w:rPr>
        <w:t xml:space="preserve">60 CEO changes</w:t>
      </w:r>
      <w:r>
        <w:rPr>
          <w:rFonts w:ascii="Calibri" w:cs="Calibri" w:eastAsia="Calibri" w:hAnsi="Calibri"/>
          <w:b w:val="false"/>
          <w:bCs w:val="false"/>
          <w:i w:val="false"/>
          <w:iCs w:val="false"/>
          <w:color w:val="5A5A55"/>
          <w:sz w:val="18"/>
          <w:szCs w:val="18"/>
        </w:rPr>
        <w:t xml:space="preserve"> across the </w:t>
      </w:r>
      <w:r>
        <w:rPr>
          <w:rFonts w:ascii="Calibri" w:cs="Calibri" w:eastAsia="Calibri" w:hAnsi="Calibri"/>
          <w:b/>
          <w:bCs/>
          <w:i w:val="false"/>
          <w:iCs w:val="false"/>
          <w:color w:val="5A5A55"/>
          <w:sz w:val="18"/>
          <w:szCs w:val="18"/>
        </w:rPr>
        <w:t xml:space="preserve">79 companies</w:t>
      </w:r>
      <w:r>
        <w:rPr>
          <w:rFonts w:ascii="Calibri" w:cs="Calibri" w:eastAsia="Calibri" w:hAnsi="Calibri"/>
          <w:b w:val="false"/>
          <w:bCs w:val="false"/>
          <w:i w:val="false"/>
          <w:iCs w:val="false"/>
          <w:color w:val="5A5A55"/>
          <w:sz w:val="18"/>
          <w:szCs w:val="18"/>
        </w:rPr>
        <w:t xml:space="preserve"> in the Ibovespa, Brazil's main stock index, over five two-year windows. The sector-by-year heat map is the piece that pulled both headlines: the energy cut and the 2026 acceleration.</w:t>
      </w:r>
    </w:p>
    <w:p>
      <w:pPr>
        <w:spacing w:after="10" w:before="90"/>
      </w:pPr>
      <w:r>
        <w:rPr>
          <w:rFonts w:ascii="Calibri" w:cs="Calibri" w:eastAsia="Calibri" w:hAnsi="Calibri"/>
          <w:b/>
          <w:bCs/>
          <w:i w:val="false"/>
          <w:iCs w:val="false"/>
          <w:color w:val="111111"/>
          <w:sz w:val="19"/>
          <w:szCs w:val="19"/>
        </w:rPr>
        <w:t xml:space="preserve">CEO career paths — warehouse × index</w:t>
      </w:r>
    </w:p>
    <w:p>
      <w:pPr>
        <w:spacing w:after="40" w:line="250"/>
        <w:jc w:val="both"/>
      </w:pPr>
      <w:r>
        <w:rPr>
          <w:rFonts w:ascii="Calibri" w:cs="Calibri" w:eastAsia="Calibri" w:hAnsi="Calibri"/>
          <w:b/>
          <w:bCs/>
          <w:i w:val="false"/>
          <w:iCs w:val="false"/>
          <w:color w:val="5A5A55"/>
          <w:sz w:val="18"/>
          <w:szCs w:val="18"/>
        </w:rPr>
        <w:t xml:space="preserve">111 executives</w:t>
      </w:r>
      <w:r>
        <w:rPr>
          <w:rFonts w:ascii="Calibri" w:cs="Calibri" w:eastAsia="Calibri" w:hAnsi="Calibri"/>
          <w:b w:val="false"/>
          <w:bCs w:val="false"/>
          <w:i w:val="false"/>
          <w:iCs w:val="false"/>
          <w:color w:val="5A5A55"/>
          <w:sz w:val="18"/>
          <w:szCs w:val="18"/>
        </w:rPr>
        <w:t xml:space="preserve">, </w:t>
      </w:r>
      <w:r>
        <w:rPr>
          <w:rFonts w:ascii="Calibri" w:cs="Calibri" w:eastAsia="Calibri" w:hAnsi="Calibri"/>
          <w:b/>
          <w:bCs/>
          <w:i w:val="false"/>
          <w:iCs w:val="false"/>
          <w:color w:val="5A5A55"/>
          <w:sz w:val="18"/>
          <w:szCs w:val="18"/>
        </w:rPr>
        <w:t xml:space="preserve">228 CEO appointments</w:t>
      </w:r>
      <w:r>
        <w:rPr>
          <w:rFonts w:ascii="Calibri" w:cs="Calibri" w:eastAsia="Calibri" w:hAnsi="Calibri"/>
          <w:b w:val="false"/>
          <w:bCs w:val="false"/>
          <w:i w:val="false"/>
          <w:iCs w:val="false"/>
          <w:color w:val="5A5A55"/>
          <w:sz w:val="18"/>
          <w:szCs w:val="18"/>
        </w:rPr>
        <w:t xml:space="preserve"> and </w:t>
      </w:r>
      <w:r>
        <w:rPr>
          <w:rFonts w:ascii="Calibri" w:cs="Calibri" w:eastAsia="Calibri" w:hAnsi="Calibri"/>
          <w:b/>
          <w:bCs/>
          <w:i w:val="false"/>
          <w:iCs w:val="false"/>
          <w:color w:val="5A5A55"/>
          <w:sz w:val="18"/>
          <w:szCs w:val="18"/>
        </w:rPr>
        <w:t xml:space="preserve">858 experience rows</w:t>
      </w:r>
      <w:r>
        <w:rPr>
          <w:rFonts w:ascii="Calibri" w:cs="Calibri" w:eastAsia="Calibri" w:hAnsi="Calibri"/>
          <w:b w:val="false"/>
          <w:bCs w:val="false"/>
          <w:i w:val="false"/>
          <w:iCs w:val="false"/>
          <w:color w:val="5A5A55"/>
          <w:sz w:val="18"/>
          <w:szCs w:val="18"/>
        </w:rPr>
        <w:t xml:space="preserve"> joined across three warehouse tables. Categorising each prior role is what produced the published finding: the CFO is no longer the default successor.</w:t>
      </w:r>
    </w:p>
    <w:p>
      <w:pPr>
        <w:spacing w:after="10" w:before="90"/>
      </w:pPr>
      <w:r>
        <w:rPr>
          <w:rFonts w:ascii="Calibri" w:cs="Calibri" w:eastAsia="Calibri" w:hAnsi="Calibri"/>
          <w:b/>
          <w:bCs/>
          <w:i w:val="false"/>
          <w:iCs w:val="false"/>
          <w:color w:val="111111"/>
          <w:sz w:val="19"/>
          <w:szCs w:val="19"/>
        </w:rPr>
        <w:t xml:space="preserve">Mining portfolio reconciliation — CRM × internal base</w:t>
      </w:r>
    </w:p>
    <w:p>
      <w:pPr>
        <w:spacing w:after="40" w:line="250"/>
        <w:jc w:val="both"/>
      </w:pPr>
      <w:r>
        <w:rPr>
          <w:rFonts w:ascii="Calibri" w:cs="Calibri" w:eastAsia="Calibri" w:hAnsi="Calibri"/>
          <w:b/>
          <w:bCs/>
          <w:i w:val="false"/>
          <w:iCs w:val="false"/>
          <w:color w:val="5A5A55"/>
          <w:sz w:val="18"/>
          <w:szCs w:val="18"/>
        </w:rPr>
        <w:t xml:space="preserve">146 projects</w:t>
      </w:r>
      <w:r>
        <w:rPr>
          <w:rFonts w:ascii="Calibri" w:cs="Calibri" w:eastAsia="Calibri" w:hAnsi="Calibri"/>
          <w:b w:val="false"/>
          <w:bCs w:val="false"/>
          <w:i w:val="false"/>
          <w:iCs w:val="false"/>
          <w:color w:val="5A5A55"/>
          <w:sz w:val="18"/>
          <w:szCs w:val="18"/>
        </w:rPr>
        <w:t xml:space="preserve"> consolidated from two systems that disagreed (47 in both, 31 CRM-only, 68 internal-only), enriched with seniority and salary band. R$ 11.7M reconciled, and the C-level salary bands the infrastructure story quoted.</w:t>
      </w:r>
    </w:p>
    <w:p>
      <w:pPr>
        <w:spacing w:after="10" w:before="90"/>
      </w:pPr>
      <w:r>
        <w:rPr>
          <w:rFonts w:ascii="Calibri" w:cs="Calibri" w:eastAsia="Calibri" w:hAnsi="Calibri"/>
          <w:b/>
          <w:bCs/>
          <w:i w:val="false"/>
          <w:iCs w:val="false"/>
          <w:color w:val="111111"/>
          <w:sz w:val="19"/>
          <w:szCs w:val="19"/>
        </w:rPr>
        <w:t xml:space="preserve">Investment fund → portfolio company map</w:t>
      </w:r>
    </w:p>
    <w:p>
      <w:pPr>
        <w:spacing w:after="40" w:line="250"/>
        <w:jc w:val="both"/>
      </w:pPr>
      <w:r>
        <w:rPr>
          <w:rFonts w:ascii="Calibri" w:cs="Calibri" w:eastAsia="Calibri" w:hAnsi="Calibri"/>
          <w:b w:val="false"/>
          <w:bCs w:val="false"/>
          <w:i w:val="false"/>
          <w:iCs w:val="false"/>
          <w:color w:val="5A5A55"/>
          <w:sz w:val="18"/>
          <w:szCs w:val="18"/>
        </w:rPr>
        <w:t xml:space="preserve">Fund portfolio companies discovered through scraping, a cascade of public sources and LLM extraction. Content too thin returns zero and never calls the model. </w:t>
      </w:r>
      <w:r>
        <w:rPr>
          <w:rFonts w:ascii="Calibri" w:cs="Calibri" w:eastAsia="Calibri" w:hAnsi="Calibri"/>
          <w:b/>
          <w:bCs/>
          <w:i w:val="false"/>
          <w:iCs w:val="false"/>
          <w:color w:val="5A5A55"/>
          <w:sz w:val="18"/>
          <w:szCs w:val="18"/>
        </w:rPr>
        <w:t xml:space="preserve">86 relationships</w:t>
      </w:r>
      <w:r>
        <w:rPr>
          <w:rFonts w:ascii="Calibri" w:cs="Calibri" w:eastAsia="Calibri" w:hAnsi="Calibri"/>
          <w:b w:val="false"/>
          <w:bCs w:val="false"/>
          <w:i w:val="false"/>
          <w:iCs w:val="false"/>
          <w:color w:val="5A5A55"/>
          <w:sz w:val="18"/>
          <w:szCs w:val="18"/>
        </w:rPr>
        <w:t xml:space="preserve"> mapped.</w:t>
      </w:r>
    </w:p>
    <w:p>
      <w:pPr>
        <w:pBdr>
          <w:bottom w:val="single" w:color="D8D7D0" w:sz="6" w:space="3"/>
        </w:pBdr>
        <w:spacing w:after="90" w:before="200"/>
      </w:pPr>
      <w:r>
        <w:rPr>
          <w:rFonts w:ascii="Calibri" w:cs="Calibri" w:eastAsia="Calibri" w:hAnsi="Calibri"/>
          <w:b/>
          <w:bCs/>
          <w:color w:val="5A5A55"/>
          <w:spacing w:val="40"/>
          <w:sz w:val="15"/>
          <w:szCs w:val="15"/>
        </w:rPr>
        <w:t xml:space="preserve">STACK</w:t>
      </w:r>
    </w:p>
    <w:p>
      <w:pPr>
        <w:spacing w:after="45" w:line="250"/>
      </w:pPr>
      <w:r>
        <w:rPr>
          <w:rFonts w:ascii="Calibri" w:cs="Calibri" w:eastAsia="Calibri" w:hAnsi="Calibri"/>
          <w:b/>
          <w:bCs/>
          <w:i w:val="false"/>
          <w:iCs w:val="false"/>
          <w:color w:val="111111"/>
          <w:sz w:val="18"/>
          <w:szCs w:val="18"/>
        </w:rPr>
        <w:t xml:space="preserve">Data &amp; BI — </w:t>
      </w:r>
      <w:r>
        <w:rPr>
          <w:rFonts w:ascii="Calibri" w:cs="Calibri" w:eastAsia="Calibri" w:hAnsi="Calibri"/>
          <w:b w:val="false"/>
          <w:bCs w:val="false"/>
          <w:i w:val="false"/>
          <w:iCs w:val="false"/>
          <w:color w:val="5A5A55"/>
          <w:sz w:val="18"/>
          <w:szCs w:val="18"/>
        </w:rPr>
        <w:t xml:space="preserve">SQL, BigQuery, PostgreSQL, Fivetran, Power BI, advanced Excel, Python (pandas, openpyxl), D3, Recharts</w:t>
      </w:r>
    </w:p>
    <w:p>
      <w:pPr>
        <w:spacing w:after="45" w:line="250"/>
      </w:pPr>
      <w:r>
        <w:rPr>
          <w:rFonts w:ascii="Calibri" w:cs="Calibri" w:eastAsia="Calibri" w:hAnsi="Calibri"/>
          <w:b/>
          <w:bCs/>
          <w:i w:val="false"/>
          <w:iCs w:val="false"/>
          <w:color w:val="111111"/>
          <w:sz w:val="18"/>
          <w:szCs w:val="18"/>
        </w:rPr>
        <w:t xml:space="preserve">Application — </w:t>
      </w:r>
      <w:r>
        <w:rPr>
          <w:rFonts w:ascii="Calibri" w:cs="Calibri" w:eastAsia="Calibri" w:hAnsi="Calibri"/>
          <w:b w:val="false"/>
          <w:bCs w:val="false"/>
          <w:i w:val="false"/>
          <w:iCs w:val="false"/>
          <w:color w:val="5A5A55"/>
          <w:sz w:val="18"/>
          <w:szCs w:val="18"/>
        </w:rPr>
        <w:t xml:space="preserve">React 18/19, TypeScript, Vite, Tailwind, shadcn/ui, TanStack Query · Router · Start, Zod</w:t>
      </w:r>
    </w:p>
    <w:p>
      <w:pPr>
        <w:spacing w:after="45" w:line="250"/>
      </w:pPr>
      <w:r>
        <w:rPr>
          <w:rFonts w:ascii="Calibri" w:cs="Calibri" w:eastAsia="Calibri" w:hAnsi="Calibri"/>
          <w:b/>
          <w:bCs/>
          <w:i w:val="false"/>
          <w:iCs w:val="false"/>
          <w:color w:val="111111"/>
          <w:sz w:val="18"/>
          <w:szCs w:val="18"/>
        </w:rPr>
        <w:t xml:space="preserve">Backend — </w:t>
      </w:r>
      <w:r>
        <w:rPr>
          <w:rFonts w:ascii="Calibri" w:cs="Calibri" w:eastAsia="Calibri" w:hAnsi="Calibri"/>
          <w:b w:val="false"/>
          <w:bCs w:val="false"/>
          <w:i w:val="false"/>
          <w:iCs w:val="false"/>
          <w:color w:val="5A5A55"/>
          <w:sz w:val="18"/>
          <w:szCs w:val="18"/>
        </w:rPr>
        <w:t xml:space="preserve">Supabase (Postgres, RLS, Auth, Storage, Realtime), Deno edge functions, pg_cron, SSE</w:t>
      </w:r>
    </w:p>
    <w:p>
      <w:pPr>
        <w:spacing w:after="45" w:line="250"/>
      </w:pPr>
      <w:r>
        <w:rPr>
          <w:rFonts w:ascii="Calibri" w:cs="Calibri" w:eastAsia="Calibri" w:hAnsi="Calibri"/>
          <w:b/>
          <w:bCs/>
          <w:i w:val="false"/>
          <w:iCs w:val="false"/>
          <w:color w:val="111111"/>
          <w:sz w:val="18"/>
          <w:szCs w:val="18"/>
        </w:rPr>
        <w:t xml:space="preserve">Applied AI — </w:t>
      </w:r>
      <w:r>
        <w:rPr>
          <w:rFonts w:ascii="Calibri" w:cs="Calibri" w:eastAsia="Calibri" w:hAnsi="Calibri"/>
          <w:b w:val="false"/>
          <w:bCs w:val="false"/>
          <w:i w:val="false"/>
          <w:iCs w:val="false"/>
          <w:color w:val="5A5A55"/>
          <w:sz w:val="18"/>
          <w:szCs w:val="18"/>
        </w:rPr>
        <w:t xml:space="preserve">Claude (Skills, MCP, Projects), ChatGPT, Gemini, Perplexity, NotebookLM, Firecrawl · prompt engineering, DB-versioned prompts, swappable providers, anti-hallucination guard-rails</w:t>
      </w:r>
    </w:p>
    <w:p>
      <w:pPr>
        <w:spacing w:after="45" w:line="250"/>
      </w:pPr>
      <w:r>
        <w:rPr>
          <w:rFonts w:ascii="Calibri" w:cs="Calibri" w:eastAsia="Calibri" w:hAnsi="Calibri"/>
          <w:b/>
          <w:bCs/>
          <w:i w:val="false"/>
          <w:iCs w:val="false"/>
          <w:color w:val="111111"/>
          <w:sz w:val="18"/>
          <w:szCs w:val="18"/>
        </w:rPr>
        <w:t xml:space="preserve">Integration — </w:t>
      </w:r>
      <w:r>
        <w:rPr>
          <w:rFonts w:ascii="Calibri" w:cs="Calibri" w:eastAsia="Calibri" w:hAnsi="Calibri"/>
          <w:b w:val="false"/>
          <w:bCs w:val="false"/>
          <w:i w:val="false"/>
          <w:iCs w:val="false"/>
          <w:color w:val="5A5A55"/>
          <w:sz w:val="18"/>
          <w:szCs w:val="18"/>
        </w:rPr>
        <w:t xml:space="preserve">HubSpot, Microsoft 365, Zapier, webhooks, OData</w:t>
      </w:r>
    </w:p>
    <w:p>
      <w:pPr>
        <w:pBdr>
          <w:bottom w:val="single" w:color="D8D7D0" w:sz="6" w:space="3"/>
        </w:pBdr>
        <w:spacing w:after="90" w:before="200"/>
      </w:pPr>
      <w:r>
        <w:rPr>
          <w:rFonts w:ascii="Calibri" w:cs="Calibri" w:eastAsia="Calibri" w:hAnsi="Calibri"/>
          <w:b/>
          <w:bCs/>
          <w:color w:val="5A5A55"/>
          <w:spacing w:val="40"/>
          <w:sz w:val="15"/>
          <w:szCs w:val="15"/>
        </w:rPr>
        <w:t xml:space="preserve">EDUCATION</w:t>
      </w:r>
    </w:p>
    <w:p>
      <w:pPr>
        <w:spacing w:after="10"/>
      </w:pPr>
      <w:r>
        <w:rPr>
          <w:rFonts w:ascii="Calibri" w:cs="Calibri" w:eastAsia="Calibri" w:hAnsi="Calibri"/>
          <w:b/>
          <w:bCs/>
          <w:i w:val="false"/>
          <w:iCs w:val="false"/>
          <w:color w:val="111111"/>
          <w:sz w:val="19"/>
          <w:szCs w:val="19"/>
        </w:rPr>
        <w:t xml:space="preserve">BSc in Digital Game Programming</w:t>
      </w:r>
    </w:p>
    <w:p>
      <w:pPr>
        <w:spacing w:after="40" w:line="250"/>
      </w:pPr>
      <w:r>
        <w:rPr>
          <w:rFonts w:ascii="Calibri" w:cs="Calibri" w:eastAsia="Calibri" w:hAnsi="Calibri"/>
          <w:b w:val="false"/>
          <w:bCs w:val="false"/>
          <w:i w:val="false"/>
          <w:iCs w:val="false"/>
          <w:color w:val="5A5A55"/>
          <w:sz w:val="18"/>
          <w:szCs w:val="18"/>
        </w:rPr>
        <w:t xml:space="preserve">Universidade Anhanguera São Paulo · 2023 – 2025</w:t>
      </w:r>
    </w:p>
    <w:p>
      <w:pPr>
        <w:pBdr>
          <w:bottom w:val="single" w:color="D8D7D0" w:sz="6" w:space="3"/>
        </w:pBdr>
        <w:spacing w:after="90" w:before="200"/>
      </w:pPr>
      <w:r>
        <w:rPr>
          <w:rFonts w:ascii="Calibri" w:cs="Calibri" w:eastAsia="Calibri" w:hAnsi="Calibri"/>
          <w:b/>
          <w:bCs/>
          <w:color w:val="5A5A55"/>
          <w:spacing w:val="40"/>
          <w:sz w:val="15"/>
          <w:szCs w:val="15"/>
        </w:rPr>
        <w:t xml:space="preserve">LANGUAGES</w:t>
      </w:r>
    </w:p>
    <w:p>
      <w:pPr>
        <w:spacing w:after="35" w:line="250"/>
      </w:pPr>
      <w:r>
        <w:rPr>
          <w:rFonts w:ascii="Calibri" w:cs="Calibri" w:eastAsia="Calibri" w:hAnsi="Calibri"/>
          <w:b w:val="false"/>
          <w:bCs w:val="false"/>
          <w:i w:val="false"/>
          <w:iCs w:val="false"/>
          <w:color w:val="111111"/>
          <w:sz w:val="18"/>
          <w:szCs w:val="18"/>
        </w:rPr>
        <w:t xml:space="preserve">Portuguese — native</w:t>
      </w:r>
    </w:p>
    <w:p>
      <w:pPr>
        <w:spacing w:after="35" w:line="250"/>
      </w:pPr>
      <w:r>
        <w:rPr>
          <w:rFonts w:ascii="Calibri" w:cs="Calibri" w:eastAsia="Calibri" w:hAnsi="Calibri"/>
          <w:b w:val="false"/>
          <w:bCs w:val="false"/>
          <w:i w:val="false"/>
          <w:iCs w:val="false"/>
          <w:color w:val="111111"/>
          <w:sz w:val="18"/>
          <w:szCs w:val="18"/>
        </w:rPr>
        <w:t xml:space="preserve">English — intermediate, studying in Australia</w:t>
      </w:r>
    </w:p>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gpyb0rsi5d6gslu8v--z" Type="http://schemas.openxmlformats.org/officeDocument/2006/relationships/hyperlink" Target="https://linkedin.com/in/pedro-albertasse" TargetMode="External"/><Relationship Id="rIdx3sor-siifwlwunl1crvh" Type="http://schemas.openxmlformats.org/officeDocument/2006/relationships/hyperlink" Target="https://github.com/Xigant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Pedro Albertasse — Data &amp; Automation Engineer</dc:title>
  <dc:subject>Data warehouse · Power BI · Applied AI · Internal applications</dc:subject>
  <dc:creator>Pedro Albertasse</dc:creator>
  <cp:keywords>Data &amp; Automation Engineer, Data warehouse, Power BI, Applied AI, Internal applications, SQL, BigQuery, PostgreSQL, Fivetran, Power BI, advanced Excel, Python (pandas, openpyxl), D3, Recharts, React 18/19, TypeScript, Vite, Tailwind, shadcn/ui, TanStack Query · Router · Start, Zod, Supabase (Postgres, RLS, Auth, Storage, Realtime), Deno edge functions, pg_cron, SSE, Claude (Skills, MCP, Projects), ChatGPT, Gemini, Perplexity, NotebookLM, Firecrawl · prompt engineering, DB-versioned prompts, swappable providers, anti-hallucination guard-rails, HubSpot, Microsoft 365, Zapier, webhooks, OData</cp:keywords>
  <dc:description>Data warehouse · Power BI · Applied AI · Internal applications</dc:description>
  <cp:lastModifiedBy>Pedro Albertasse</cp:lastModifiedBy>
  <cp:revision>1</cp:revision>
  <dcterms:created xsi:type="dcterms:W3CDTF">2026-08-16T16:41:53.698Z</dcterms:created>
  <dcterms:modified xsi:type="dcterms:W3CDTF">2026-08-16T16:41:53.698Z</dcterms:modified>
</cp:coreProperties>
</file>

<file path=docProps/custom.xml><?xml version="1.0" encoding="utf-8"?>
<Properties xmlns="http://schemas.openxmlformats.org/officeDocument/2006/custom-properties" xmlns:vt="http://schemas.openxmlformats.org/officeDocument/2006/docPropsVTypes"/>
</file>