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5DCDB" w14:textId="77777777" w:rsidR="00866DD0" w:rsidRPr="00D35BB6" w:rsidRDefault="48026022">
      <w:pPr>
        <w:spacing w:after="100"/>
        <w:jc w:val="center"/>
        <w:rPr>
          <w:rFonts w:ascii="Times New Roman" w:hAnsi="Times New Roman" w:cs="Times New Roman"/>
        </w:rPr>
      </w:pPr>
      <w:r w:rsidRPr="00D35BB6">
        <w:rPr>
          <w:rFonts w:ascii="Times New Roman" w:hAnsi="Times New Roman" w:cs="Times New Roman"/>
          <w:b/>
          <w:bCs/>
          <w:color w:val="1A3A5C"/>
          <w:sz w:val="34"/>
          <w:szCs w:val="34"/>
        </w:rPr>
        <w:t>La inteligencia artificial generativa como infraestructura de decisión curricular</w:t>
      </w:r>
    </w:p>
    <w:p w14:paraId="0AF78673" w14:textId="77777777" w:rsidR="00866DD0" w:rsidRPr="00D35BB6" w:rsidRDefault="48026022">
      <w:pPr>
        <w:spacing w:after="80"/>
        <w:jc w:val="center"/>
        <w:rPr>
          <w:rFonts w:ascii="Times New Roman" w:hAnsi="Times New Roman" w:cs="Times New Roman"/>
        </w:rPr>
      </w:pPr>
      <w:r w:rsidRPr="00D35BB6">
        <w:rPr>
          <w:rFonts w:ascii="Times New Roman" w:hAnsi="Times New Roman" w:cs="Times New Roman"/>
          <w:i/>
          <w:iCs/>
          <w:color w:val="44688A"/>
        </w:rPr>
        <w:t xml:space="preserve">Coherencia, </w:t>
      </w:r>
      <w:proofErr w:type="spellStart"/>
      <w:r w:rsidRPr="00D35BB6">
        <w:rPr>
          <w:rFonts w:ascii="Times New Roman" w:hAnsi="Times New Roman" w:cs="Times New Roman"/>
          <w:i/>
          <w:iCs/>
          <w:color w:val="44688A"/>
        </w:rPr>
        <w:t>evaluabilidad</w:t>
      </w:r>
      <w:proofErr w:type="spellEnd"/>
      <w:r w:rsidRPr="00D35BB6">
        <w:rPr>
          <w:rFonts w:ascii="Times New Roman" w:hAnsi="Times New Roman" w:cs="Times New Roman"/>
          <w:i/>
          <w:iCs/>
          <w:color w:val="44688A"/>
        </w:rPr>
        <w:t xml:space="preserve"> y trazabilidad en el diseño curricular de educación superior</w:t>
      </w:r>
    </w:p>
    <w:p w14:paraId="648337E5" w14:textId="77777777" w:rsidR="00866DD0" w:rsidRPr="00D35BB6" w:rsidRDefault="48026022" w:rsidP="48026022">
      <w:pPr>
        <w:pBdr>
          <w:bottom w:val="single" w:sz="6" w:space="8" w:color="C8D8E4"/>
        </w:pBdr>
        <w:spacing w:after="260"/>
        <w:jc w:val="center"/>
        <w:rPr>
          <w:rFonts w:ascii="Times New Roman" w:hAnsi="Times New Roman" w:cs="Times New Roman"/>
        </w:rPr>
      </w:pPr>
      <w:r w:rsidRPr="00D35BB6">
        <w:rPr>
          <w:rFonts w:ascii="Times New Roman" w:hAnsi="Times New Roman" w:cs="Times New Roman"/>
          <w:color w:val="555555"/>
          <w:sz w:val="19"/>
          <w:szCs w:val="19"/>
        </w:rPr>
        <w:t>Estudio mixto sobre 50 matrices curriculares · 39 programas · 5 sedes</w:t>
      </w:r>
    </w:p>
    <w:p w14:paraId="01609A00"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PLANTEAMIENTO DEL ARTÍCULO</w:t>
      </w:r>
    </w:p>
    <w:p w14:paraId="0AAA8A1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Este artículo propone y justifica un modelo metodológico para utilizar inteligencia artificial generativa como sistema de asistencia en la toma de decisiones curriculares en educación superior. El aporte se centra en cómo la IAg apoya la coherencia estructural, fortalece la trazabilidad e impulsa una toma de decisiones basada en indicadores de resultado e impacto, utilizando como evidencia instrumentos curriculares reales y un artefacto complementario de visualización y soporte https://curriculopoli.streamlit.app/</w:t>
      </w:r>
    </w:p>
    <w:p w14:paraId="2B185270"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HIPÓTESIS</w:t>
      </w:r>
    </w:p>
    <w:p w14:paraId="0E37C69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incorporación de herramientas de inteligencia artificial generativa como sistemas de asistencia en el diseño curricular fortalece la coherencia estructural entre perfil de egreso, competencias y resultados de aprendizaje, al facilitar procesos de análisis, estructuración y validación de información compleja. Además, su uso contribuye a la toma de decisiones curriculares basada en indicadores de resultado e indicadores de impacto, mejorando la trazabilidad, consistencia y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del currículo, siempre que se mantenga control humano y gestión de riesgos durante todo el proceso.</w:t>
      </w:r>
    </w:p>
    <w:p w14:paraId="2DC71C71"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1. INTRODUCCIÓN</w:t>
      </w:r>
    </w:p>
    <w:p w14:paraId="6B4AB9B0" w14:textId="77777777" w:rsidR="00C14D7E" w:rsidRPr="00D35BB6" w:rsidRDefault="00C14D7E" w:rsidP="00C14D7E">
      <w:pPr>
        <w:jc w:val="both"/>
        <w:rPr>
          <w:rFonts w:ascii="Times New Roman" w:hAnsi="Times New Roman" w:cs="Times New Roman"/>
          <w:sz w:val="24"/>
          <w:szCs w:val="24"/>
        </w:rPr>
      </w:pPr>
      <w:r w:rsidRPr="00D35BB6">
        <w:rPr>
          <w:rFonts w:ascii="Times New Roman" w:hAnsi="Times New Roman" w:cs="Times New Roman"/>
          <w:b/>
          <w:bCs/>
          <w:sz w:val="24"/>
          <w:szCs w:val="24"/>
        </w:rPr>
        <w:t>Argumento 1: La IA es un agente disruptivo en la transformación universitaria; el problema es su adopción sin método para decisiones curriculares</w:t>
      </w:r>
    </w:p>
    <w:p w14:paraId="2CC296CA" w14:textId="77777777" w:rsidR="00C14D7E" w:rsidRPr="00D35BB6" w:rsidRDefault="00C14D7E" w:rsidP="00C14D7E">
      <w:pPr>
        <w:jc w:val="both"/>
        <w:rPr>
          <w:rFonts w:ascii="Times New Roman" w:hAnsi="Times New Roman" w:cs="Times New Roman"/>
        </w:rPr>
      </w:pPr>
      <w:r w:rsidRPr="00D35BB6">
        <w:rPr>
          <w:rFonts w:ascii="Times New Roman" w:hAnsi="Times New Roman" w:cs="Times New Roman"/>
          <w:sz w:val="24"/>
          <w:szCs w:val="24"/>
        </w:rPr>
        <w:t>La inteligencia artificial se consolida como agente disruptivo en universidades, transformando prácticas pedagógicas, evaluación y gestión; sin embargo, la discusión relevante para este artículo no es “usar IA”, sino cómo integrarla con rigor y gobernanza cuando incide en decisiones estructurales como el currículo.</w:t>
      </w:r>
      <w:r w:rsidRPr="00D35BB6">
        <w:rPr>
          <w:rFonts w:ascii="Times New Roman" w:hAnsi="Times New Roman" w:cs="Times New Roman"/>
          <w:sz w:val="24"/>
          <w:szCs w:val="24"/>
        </w:rPr>
        <w:br/>
        <w:t xml:space="preserve">Referencia: Acevedo Carrillo, M., Cabezas Torres, N. M., La Serna La Rosa, P. A., &amp; Araujo Rossel, S. A. (2025). </w:t>
      </w:r>
      <w:r w:rsidRPr="00D35BB6">
        <w:rPr>
          <w:rFonts w:ascii="Times New Roman" w:hAnsi="Times New Roman" w:cs="Times New Roman"/>
          <w:i/>
          <w:iCs/>
          <w:sz w:val="24"/>
          <w:szCs w:val="24"/>
        </w:rPr>
        <w:t>Desafíos y oportunidades de la inteligencia artificial en la educación superior latinoamericana: una revisión sistemática de la literatura</w:t>
      </w:r>
      <w:r w:rsidRPr="00D35BB6">
        <w:rPr>
          <w:rFonts w:ascii="Times New Roman" w:hAnsi="Times New Roman" w:cs="Times New Roman"/>
          <w:sz w:val="24"/>
          <w:szCs w:val="24"/>
        </w:rPr>
        <w:t xml:space="preserve">. </w:t>
      </w:r>
      <w:proofErr w:type="spellStart"/>
      <w:r w:rsidRPr="00D35BB6">
        <w:rPr>
          <w:rFonts w:ascii="Times New Roman" w:hAnsi="Times New Roman" w:cs="Times New Roman"/>
          <w:sz w:val="24"/>
          <w:szCs w:val="24"/>
        </w:rPr>
        <w:t>Zenodo</w:t>
      </w:r>
      <w:proofErr w:type="spellEnd"/>
      <w:r w:rsidRPr="00D35BB6">
        <w:rPr>
          <w:rFonts w:ascii="Times New Roman" w:hAnsi="Times New Roman" w:cs="Times New Roman"/>
          <w:sz w:val="24"/>
          <w:szCs w:val="24"/>
        </w:rPr>
        <w:t xml:space="preserve">. </w:t>
      </w:r>
      <w:hyperlink r:id="rId7" w:history="1">
        <w:r w:rsidRPr="00D35BB6">
          <w:rPr>
            <w:rStyle w:val="Hipervnculo"/>
            <w:rFonts w:ascii="Times New Roman" w:hAnsi="Times New Roman" w:cs="Times New Roman"/>
            <w:sz w:val="24"/>
            <w:szCs w:val="24"/>
          </w:rPr>
          <w:t>https://doi.org/10.5281/zenodo.15508755</w:t>
        </w:r>
      </w:hyperlink>
      <w:r w:rsidRPr="00D35BB6">
        <w:rPr>
          <w:rFonts w:ascii="Times New Roman" w:hAnsi="Times New Roman" w:cs="Times New Roman"/>
          <w:sz w:val="24"/>
          <w:szCs w:val="24"/>
        </w:rPr>
        <w:t xml:space="preserve"> </w:t>
      </w:r>
    </w:p>
    <w:p w14:paraId="401F94FB" w14:textId="77777777" w:rsidR="00C14D7E" w:rsidRPr="00D35BB6" w:rsidRDefault="00C14D7E" w:rsidP="00C14D7E">
      <w:pPr>
        <w:jc w:val="both"/>
        <w:rPr>
          <w:rFonts w:ascii="Times New Roman" w:hAnsi="Times New Roman" w:cs="Times New Roman"/>
          <w:b/>
          <w:bCs/>
          <w:sz w:val="24"/>
          <w:szCs w:val="24"/>
        </w:rPr>
      </w:pPr>
    </w:p>
    <w:p w14:paraId="16A3339C" w14:textId="77777777" w:rsidR="00C14D7E" w:rsidRPr="00D35BB6" w:rsidRDefault="00C14D7E" w:rsidP="00C14D7E">
      <w:pPr>
        <w:jc w:val="both"/>
        <w:rPr>
          <w:rFonts w:ascii="Times New Roman" w:hAnsi="Times New Roman" w:cs="Times New Roman"/>
          <w:sz w:val="24"/>
          <w:szCs w:val="24"/>
        </w:rPr>
      </w:pPr>
      <w:r w:rsidRPr="00D35BB6">
        <w:rPr>
          <w:rFonts w:ascii="Times New Roman" w:hAnsi="Times New Roman" w:cs="Times New Roman"/>
          <w:b/>
          <w:bCs/>
          <w:sz w:val="24"/>
          <w:szCs w:val="24"/>
        </w:rPr>
        <w:t>Argumento 2: La gobernanza digital es condición para decisiones curriculares consistentes; sin ella, la transformación es desigual e incoherente</w:t>
      </w:r>
    </w:p>
    <w:p w14:paraId="0DFF93A8" w14:textId="77777777" w:rsidR="00C14D7E" w:rsidRPr="00D35BB6" w:rsidRDefault="00C14D7E" w:rsidP="00C14D7E">
      <w:pPr>
        <w:jc w:val="both"/>
        <w:rPr>
          <w:rFonts w:ascii="Times New Roman" w:hAnsi="Times New Roman" w:cs="Times New Roman"/>
        </w:rPr>
      </w:pPr>
      <w:r w:rsidRPr="00D35BB6">
        <w:rPr>
          <w:rFonts w:ascii="Times New Roman" w:hAnsi="Times New Roman" w:cs="Times New Roman"/>
          <w:sz w:val="24"/>
          <w:szCs w:val="24"/>
        </w:rPr>
        <w:t>La transformación digital universitaria exige liderazgo, cooperación y marcos normativos para evitar desigualdades. Trasladado al currículo, esto implica reglas claras, roles definidos y criterios compartidos para sostener decisiones curriculares comparables y auditables.</w:t>
      </w:r>
      <w:r w:rsidRPr="00D35BB6">
        <w:rPr>
          <w:rFonts w:ascii="Times New Roman" w:hAnsi="Times New Roman" w:cs="Times New Roman"/>
          <w:sz w:val="24"/>
          <w:szCs w:val="24"/>
        </w:rPr>
        <w:br/>
        <w:t xml:space="preserve">• Referencia: Cárdenas Ruiz, H. A., Rubiano López, S. A., &amp; Cabra Naranjo, L. C. (2023). </w:t>
      </w:r>
      <w:r w:rsidRPr="00D35BB6">
        <w:rPr>
          <w:rFonts w:ascii="Times New Roman" w:hAnsi="Times New Roman" w:cs="Times New Roman"/>
          <w:i/>
          <w:iCs/>
          <w:sz w:val="24"/>
          <w:szCs w:val="24"/>
        </w:rPr>
        <w:t>Liderazgo, gobernanza y transformación digital en el diseño organizacional de la educación superior colombiana: una revisión sistémica</w:t>
      </w:r>
      <w:r w:rsidRPr="00D35BB6">
        <w:rPr>
          <w:rFonts w:ascii="Times New Roman" w:hAnsi="Times New Roman" w:cs="Times New Roman"/>
          <w:sz w:val="24"/>
          <w:szCs w:val="24"/>
        </w:rPr>
        <w:t xml:space="preserve">. </w:t>
      </w:r>
      <w:r w:rsidRPr="00D35BB6">
        <w:rPr>
          <w:rFonts w:ascii="Times New Roman" w:hAnsi="Times New Roman" w:cs="Times New Roman"/>
          <w:i/>
          <w:iCs/>
          <w:sz w:val="24"/>
          <w:szCs w:val="24"/>
        </w:rPr>
        <w:t>Miradas</w:t>
      </w:r>
      <w:r w:rsidRPr="00D35BB6">
        <w:rPr>
          <w:rFonts w:ascii="Times New Roman" w:hAnsi="Times New Roman" w:cs="Times New Roman"/>
          <w:sz w:val="24"/>
          <w:szCs w:val="24"/>
        </w:rPr>
        <w:t xml:space="preserve">, 18(2), 164–189. </w:t>
      </w:r>
      <w:hyperlink r:id="rId8" w:history="1">
        <w:r w:rsidRPr="00D35BB6">
          <w:rPr>
            <w:rStyle w:val="Hipervnculo"/>
            <w:rFonts w:ascii="Times New Roman" w:hAnsi="Times New Roman" w:cs="Times New Roman"/>
            <w:sz w:val="24"/>
            <w:szCs w:val="24"/>
          </w:rPr>
          <w:t>https://doi.org/10.22517/25393812.25468</w:t>
        </w:r>
      </w:hyperlink>
    </w:p>
    <w:p w14:paraId="20D05F69" w14:textId="77777777" w:rsidR="00C14D7E" w:rsidRPr="00D35BB6" w:rsidRDefault="00C14D7E" w:rsidP="00C14D7E">
      <w:pPr>
        <w:jc w:val="both"/>
        <w:rPr>
          <w:rFonts w:ascii="Times New Roman" w:hAnsi="Times New Roman" w:cs="Times New Roman"/>
          <w:b/>
          <w:bCs/>
          <w:sz w:val="24"/>
          <w:szCs w:val="24"/>
        </w:rPr>
      </w:pPr>
    </w:p>
    <w:p w14:paraId="74E90EA4" w14:textId="77777777" w:rsidR="00C14D7E" w:rsidRPr="00D35BB6" w:rsidRDefault="00C14D7E" w:rsidP="00C14D7E">
      <w:pPr>
        <w:jc w:val="both"/>
        <w:rPr>
          <w:rFonts w:ascii="Times New Roman" w:hAnsi="Times New Roman" w:cs="Times New Roman"/>
          <w:sz w:val="24"/>
          <w:szCs w:val="24"/>
        </w:rPr>
      </w:pPr>
      <w:r w:rsidRPr="00D35BB6">
        <w:rPr>
          <w:rFonts w:ascii="Times New Roman" w:hAnsi="Times New Roman" w:cs="Times New Roman"/>
          <w:b/>
          <w:bCs/>
          <w:sz w:val="24"/>
          <w:szCs w:val="24"/>
        </w:rPr>
        <w:lastRenderedPageBreak/>
        <w:t>Argumento 3: La IA es ambivalente; su valor curricular está en asistir decisiones basadas en indicadores (resultado/impacto), no en automatizar el juicio</w:t>
      </w:r>
    </w:p>
    <w:p w14:paraId="2BE39F11" w14:textId="77777777" w:rsidR="00C14D7E" w:rsidRPr="00D35BB6" w:rsidRDefault="00C14D7E" w:rsidP="00C14D7E">
      <w:pPr>
        <w:jc w:val="both"/>
        <w:rPr>
          <w:rFonts w:ascii="Times New Roman" w:hAnsi="Times New Roman" w:cs="Times New Roman"/>
        </w:rPr>
      </w:pPr>
      <w:r w:rsidRPr="00D35BB6">
        <w:rPr>
          <w:rFonts w:ascii="Times New Roman" w:hAnsi="Times New Roman" w:cs="Times New Roman"/>
          <w:sz w:val="24"/>
          <w:szCs w:val="24"/>
        </w:rPr>
        <w:t>La IA puede mejorar procesos administrativos y pedagógicos, pero su implementación requiere formación, evaluación crítica y políticas inclusivas. En currículo, esto se traduce en usar IAg como asistencia para decisiones basadas en evidencia: indicadores de resultado (logro de RA) e impacto (coherencia y aplicabilidad del diseño).</w:t>
      </w:r>
      <w:r w:rsidRPr="00D35BB6">
        <w:rPr>
          <w:rFonts w:ascii="Times New Roman" w:hAnsi="Times New Roman" w:cs="Times New Roman"/>
          <w:sz w:val="24"/>
          <w:szCs w:val="24"/>
        </w:rPr>
        <w:br/>
        <w:t xml:space="preserve">• Referencia: Perdomo, B., &amp; González, O. A. (2025). </w:t>
      </w:r>
      <w:r w:rsidRPr="00D35BB6">
        <w:rPr>
          <w:rFonts w:ascii="Times New Roman" w:hAnsi="Times New Roman" w:cs="Times New Roman"/>
          <w:i/>
          <w:iCs/>
          <w:sz w:val="24"/>
          <w:szCs w:val="24"/>
        </w:rPr>
        <w:t>Inteligencia artificial en educación superior: revisión integrativa de la literatura</w:t>
      </w:r>
      <w:r w:rsidRPr="00D35BB6">
        <w:rPr>
          <w:rFonts w:ascii="Times New Roman" w:hAnsi="Times New Roman" w:cs="Times New Roman"/>
          <w:sz w:val="24"/>
          <w:szCs w:val="24"/>
        </w:rPr>
        <w:t xml:space="preserve">. </w:t>
      </w:r>
      <w:r w:rsidRPr="00D35BB6">
        <w:rPr>
          <w:rFonts w:ascii="Times New Roman" w:hAnsi="Times New Roman" w:cs="Times New Roman"/>
          <w:i/>
          <w:iCs/>
          <w:sz w:val="24"/>
          <w:szCs w:val="24"/>
        </w:rPr>
        <w:t>Cuadernos de Investigación Educativa</w:t>
      </w:r>
      <w:r w:rsidRPr="00D35BB6">
        <w:rPr>
          <w:rFonts w:ascii="Times New Roman" w:hAnsi="Times New Roman" w:cs="Times New Roman"/>
          <w:sz w:val="24"/>
          <w:szCs w:val="24"/>
        </w:rPr>
        <w:t xml:space="preserve">, 16(2), e205. </w:t>
      </w:r>
      <w:hyperlink r:id="rId9" w:history="1">
        <w:r w:rsidRPr="00D35BB6">
          <w:rPr>
            <w:rStyle w:val="Hipervnculo"/>
            <w:rFonts w:ascii="Times New Roman" w:hAnsi="Times New Roman" w:cs="Times New Roman"/>
            <w:sz w:val="24"/>
            <w:szCs w:val="24"/>
          </w:rPr>
          <w:t>https://doi.org/10.18861/cied.2025.16.2.4034</w:t>
        </w:r>
      </w:hyperlink>
      <w:r w:rsidRPr="00D35BB6">
        <w:rPr>
          <w:rFonts w:ascii="Times New Roman" w:hAnsi="Times New Roman" w:cs="Times New Roman"/>
          <w:sz w:val="24"/>
          <w:szCs w:val="24"/>
        </w:rPr>
        <w:t xml:space="preserve"> </w:t>
      </w:r>
    </w:p>
    <w:p w14:paraId="05111911"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2. MARCO TEÓRICO</w:t>
      </w:r>
    </w:p>
    <w:p w14:paraId="0AFD2938"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Argumento 1: Enfoque human</w:t>
      </w:r>
      <w:r w:rsidRPr="00D35BB6">
        <w:rPr>
          <w:rFonts w:ascii="Times New Roman" w:eastAsia="Times New Roman" w:hAnsi="Times New Roman" w:cs="Times New Roman"/>
          <w:b/>
          <w:bCs/>
          <w:sz w:val="24"/>
          <w:szCs w:val="24"/>
        </w:rPr>
        <w:noBreakHyphen/>
      </w:r>
      <w:proofErr w:type="spellStart"/>
      <w:r w:rsidRPr="00D35BB6">
        <w:rPr>
          <w:rFonts w:ascii="Times New Roman" w:eastAsia="Times New Roman" w:hAnsi="Times New Roman" w:cs="Times New Roman"/>
          <w:b/>
          <w:bCs/>
          <w:sz w:val="24"/>
          <w:szCs w:val="24"/>
        </w:rPr>
        <w:t>centred</w:t>
      </w:r>
      <w:proofErr w:type="spellEnd"/>
      <w:r w:rsidRPr="00D35BB6">
        <w:rPr>
          <w:rFonts w:ascii="Times New Roman" w:eastAsia="Times New Roman" w:hAnsi="Times New Roman" w:cs="Times New Roman"/>
          <w:b/>
          <w:bCs/>
          <w:sz w:val="24"/>
          <w:szCs w:val="24"/>
        </w:rPr>
        <w:t xml:space="preserve"> y validación pedagógica/ética como condición para usar IAg en educación</w:t>
      </w:r>
    </w:p>
    <w:p w14:paraId="2D22FEB2" w14:textId="77777777" w:rsidR="006F63CF" w:rsidRPr="00D35BB6" w:rsidRDefault="006F63CF" w:rsidP="006F63CF">
      <w:pPr>
        <w:jc w:val="both"/>
        <w:rPr>
          <w:rFonts w:ascii="Times New Roman" w:hAnsi="Times New Roman" w:cs="Times New Roman"/>
        </w:rPr>
      </w:pPr>
      <w:r w:rsidRPr="00D35BB6">
        <w:rPr>
          <w:rFonts w:ascii="Times New Roman" w:hAnsi="Times New Roman" w:cs="Times New Roman"/>
          <w:sz w:val="24"/>
          <w:szCs w:val="24"/>
        </w:rPr>
        <w:t>UNESCO plantea que la IAg emerge más rápido que los marcos regulatorios y enfatiza un enfoque centrado en lo humano; en consecuencia, las instituciones deben validar la pertinencia ética y pedagógica de los sistemas generativos cuando se usan en educación.</w:t>
      </w:r>
      <w:r w:rsidRPr="00D35BB6">
        <w:rPr>
          <w:rFonts w:ascii="Times New Roman" w:hAnsi="Times New Roman" w:cs="Times New Roman"/>
          <w:sz w:val="24"/>
          <w:szCs w:val="24"/>
        </w:rPr>
        <w:br/>
      </w:r>
      <w:r w:rsidRPr="00D35BB6">
        <w:rPr>
          <w:rFonts w:ascii="Times New Roman" w:hAnsi="Times New Roman" w:cs="Times New Roman"/>
          <w:sz w:val="24"/>
          <w:szCs w:val="24"/>
          <w:lang w:val="en-US"/>
        </w:rPr>
        <w:t xml:space="preserve">• </w:t>
      </w:r>
      <w:proofErr w:type="spellStart"/>
      <w:r w:rsidRPr="00D35BB6">
        <w:rPr>
          <w:rFonts w:ascii="Times New Roman" w:hAnsi="Times New Roman" w:cs="Times New Roman"/>
          <w:sz w:val="24"/>
          <w:szCs w:val="24"/>
          <w:lang w:val="en-US"/>
        </w:rPr>
        <w:t>Referencia</w:t>
      </w:r>
      <w:proofErr w:type="spellEnd"/>
      <w:r w:rsidRPr="00D35BB6">
        <w:rPr>
          <w:rFonts w:ascii="Times New Roman" w:hAnsi="Times New Roman" w:cs="Times New Roman"/>
          <w:sz w:val="24"/>
          <w:szCs w:val="24"/>
          <w:lang w:val="en-US"/>
        </w:rPr>
        <w:t xml:space="preserve">: UNESCO. (2023). </w:t>
      </w:r>
      <w:r w:rsidRPr="00D35BB6">
        <w:rPr>
          <w:rFonts w:ascii="Times New Roman" w:hAnsi="Times New Roman" w:cs="Times New Roman"/>
          <w:i/>
          <w:iCs/>
          <w:sz w:val="24"/>
          <w:szCs w:val="24"/>
          <w:lang w:val="en-US"/>
        </w:rPr>
        <w:t>Guidance for generative AI in education and research</w:t>
      </w:r>
      <w:r w:rsidRPr="00D35BB6">
        <w:rPr>
          <w:rFonts w:ascii="Times New Roman" w:hAnsi="Times New Roman" w:cs="Times New Roman"/>
          <w:sz w:val="24"/>
          <w:szCs w:val="24"/>
          <w:lang w:val="en-US"/>
        </w:rPr>
        <w:t xml:space="preserve">. </w:t>
      </w:r>
      <w:r w:rsidRPr="00D35BB6">
        <w:rPr>
          <w:rFonts w:ascii="Times New Roman" w:hAnsi="Times New Roman" w:cs="Times New Roman"/>
          <w:sz w:val="24"/>
          <w:szCs w:val="24"/>
        </w:rPr>
        <w:t xml:space="preserve">UNESCO. </w:t>
      </w:r>
      <w:hyperlink r:id="rId10" w:history="1">
        <w:r w:rsidRPr="00D35BB6">
          <w:rPr>
            <w:rStyle w:val="Hipervnculo"/>
            <w:rFonts w:ascii="Times New Roman" w:hAnsi="Times New Roman" w:cs="Times New Roman"/>
            <w:sz w:val="24"/>
            <w:szCs w:val="24"/>
          </w:rPr>
          <w:t>https://doi.org/10.54675/EWZM9535</w:t>
        </w:r>
      </w:hyperlink>
    </w:p>
    <w:p w14:paraId="3291B2BB" w14:textId="77777777" w:rsidR="006F63CF" w:rsidRPr="00D35BB6" w:rsidRDefault="006F63CF" w:rsidP="006F63CF">
      <w:pPr>
        <w:jc w:val="both"/>
        <w:outlineLvl w:val="1"/>
        <w:rPr>
          <w:rFonts w:ascii="Times New Roman" w:eastAsia="Times New Roman" w:hAnsi="Times New Roman" w:cs="Times New Roman"/>
          <w:b/>
          <w:bCs/>
          <w:sz w:val="24"/>
          <w:szCs w:val="24"/>
        </w:rPr>
      </w:pPr>
    </w:p>
    <w:p w14:paraId="1A826F07"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Argumento 2: Gestión de riesgos y trazabilidad como requisito de legitimidad del uso de IAg en decisiones curriculares</w:t>
      </w:r>
    </w:p>
    <w:p w14:paraId="18EA10C6" w14:textId="77777777" w:rsidR="006F63CF" w:rsidRPr="00D35BB6" w:rsidRDefault="006F63CF" w:rsidP="006F63CF">
      <w:pPr>
        <w:jc w:val="both"/>
        <w:rPr>
          <w:rFonts w:ascii="Times New Roman" w:hAnsi="Times New Roman" w:cs="Times New Roman"/>
          <w:sz w:val="24"/>
          <w:szCs w:val="24"/>
        </w:rPr>
      </w:pPr>
      <w:r w:rsidRPr="00D35BB6">
        <w:rPr>
          <w:rFonts w:ascii="Times New Roman" w:hAnsi="Times New Roman" w:cs="Times New Roman"/>
          <w:sz w:val="24"/>
          <w:szCs w:val="24"/>
        </w:rPr>
        <w:t>Cuando la IA incide en decisiones, deben gestionarse riesgos de fiabilidad, sesgo, transparencia y privacidad. El marco NIST AI RMF ofrece una base para gobernanza y rendición de cuentas aplicable a decisiones curriculares asistidas por IA.</w:t>
      </w:r>
    </w:p>
    <w:p w14:paraId="66923C5E" w14:textId="77777777" w:rsidR="006F63CF" w:rsidRPr="00D35BB6" w:rsidRDefault="006F63CF" w:rsidP="006F63CF">
      <w:pPr>
        <w:jc w:val="both"/>
        <w:rPr>
          <w:rFonts w:ascii="Times New Roman" w:hAnsi="Times New Roman" w:cs="Times New Roman"/>
        </w:rPr>
      </w:pPr>
      <w:r w:rsidRPr="00D35BB6">
        <w:rPr>
          <w:rFonts w:ascii="Times New Roman" w:hAnsi="Times New Roman" w:cs="Times New Roman"/>
          <w:sz w:val="24"/>
          <w:szCs w:val="24"/>
          <w:lang w:val="en-US"/>
        </w:rPr>
        <w:t xml:space="preserve">• </w:t>
      </w:r>
      <w:proofErr w:type="spellStart"/>
      <w:r w:rsidRPr="00D35BB6">
        <w:rPr>
          <w:rFonts w:ascii="Times New Roman" w:hAnsi="Times New Roman" w:cs="Times New Roman"/>
          <w:sz w:val="24"/>
          <w:szCs w:val="24"/>
          <w:lang w:val="en-US"/>
        </w:rPr>
        <w:t>Referencia</w:t>
      </w:r>
      <w:proofErr w:type="spellEnd"/>
      <w:r w:rsidRPr="00D35BB6">
        <w:rPr>
          <w:rFonts w:ascii="Times New Roman" w:hAnsi="Times New Roman" w:cs="Times New Roman"/>
          <w:sz w:val="24"/>
          <w:szCs w:val="24"/>
          <w:lang w:val="en-US"/>
        </w:rPr>
        <w:t xml:space="preserve">: National Institute of Standards and Technology. (2023). </w:t>
      </w:r>
      <w:r w:rsidRPr="00D35BB6">
        <w:rPr>
          <w:rFonts w:ascii="Times New Roman" w:hAnsi="Times New Roman" w:cs="Times New Roman"/>
          <w:i/>
          <w:iCs/>
          <w:sz w:val="24"/>
          <w:szCs w:val="24"/>
          <w:lang w:val="en-US"/>
        </w:rPr>
        <w:t>Artificial Intelligence Risk Management Framework (AI RMF 1.0)</w:t>
      </w:r>
      <w:r w:rsidRPr="00D35BB6">
        <w:rPr>
          <w:rFonts w:ascii="Times New Roman" w:hAnsi="Times New Roman" w:cs="Times New Roman"/>
          <w:sz w:val="24"/>
          <w:szCs w:val="24"/>
          <w:lang w:val="en-US"/>
        </w:rPr>
        <w:t xml:space="preserve"> (NIST AI 100-1). </w:t>
      </w:r>
      <w:r w:rsidRPr="00D35BB6">
        <w:rPr>
          <w:rFonts w:ascii="Times New Roman" w:hAnsi="Times New Roman" w:cs="Times New Roman"/>
          <w:sz w:val="24"/>
          <w:szCs w:val="24"/>
        </w:rPr>
        <w:t xml:space="preserve">NIST. </w:t>
      </w:r>
      <w:hyperlink r:id="rId11" w:history="1">
        <w:r w:rsidRPr="00D35BB6">
          <w:rPr>
            <w:rStyle w:val="Hipervnculo"/>
            <w:rFonts w:ascii="Times New Roman" w:hAnsi="Times New Roman" w:cs="Times New Roman"/>
            <w:sz w:val="24"/>
            <w:szCs w:val="24"/>
          </w:rPr>
          <w:t>https://doi.org/10.6028/NIST.AI.100-1</w:t>
        </w:r>
      </w:hyperlink>
    </w:p>
    <w:p w14:paraId="1322C415" w14:textId="77777777" w:rsidR="006F63CF" w:rsidRPr="00D35BB6" w:rsidRDefault="006F63CF" w:rsidP="006F63CF">
      <w:pPr>
        <w:jc w:val="both"/>
        <w:outlineLvl w:val="1"/>
        <w:rPr>
          <w:rFonts w:ascii="Times New Roman" w:eastAsia="Times New Roman" w:hAnsi="Times New Roman" w:cs="Times New Roman"/>
          <w:b/>
          <w:bCs/>
          <w:sz w:val="24"/>
          <w:szCs w:val="24"/>
        </w:rPr>
      </w:pPr>
    </w:p>
    <w:p w14:paraId="37C91C9E"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Argumento 3: La política universitaria de IA (pedagógica–gobernanza–operativa) habilita consistencia y escalabilidad</w:t>
      </w:r>
    </w:p>
    <w:p w14:paraId="395B9BB6" w14:textId="77777777" w:rsidR="006F63CF" w:rsidRPr="00D35BB6" w:rsidRDefault="006F63CF" w:rsidP="006F63CF">
      <w:pPr>
        <w:jc w:val="both"/>
        <w:rPr>
          <w:rFonts w:ascii="Times New Roman" w:hAnsi="Times New Roman" w:cs="Times New Roman"/>
          <w:sz w:val="24"/>
          <w:szCs w:val="24"/>
        </w:rPr>
      </w:pPr>
      <w:r w:rsidRPr="00D35BB6">
        <w:rPr>
          <w:rFonts w:ascii="Times New Roman" w:hAnsi="Times New Roman" w:cs="Times New Roman"/>
          <w:sz w:val="24"/>
          <w:szCs w:val="24"/>
        </w:rPr>
        <w:t>La adopción de IA en universidades requiere articular dimensiones pedagógicas, de gobernanza y operativas; sin ello, aparecen prácticas dispersas e inconsistentes. Este marco es esencial si el objetivo es que las decisiones curriculares basadas en indicadores sean comparables y sostenibles.</w:t>
      </w:r>
    </w:p>
    <w:p w14:paraId="0A716572" w14:textId="77777777" w:rsidR="006F63CF" w:rsidRPr="00D35BB6" w:rsidRDefault="006F63CF" w:rsidP="006F63CF">
      <w:pPr>
        <w:jc w:val="both"/>
        <w:rPr>
          <w:rFonts w:ascii="Times New Roman" w:hAnsi="Times New Roman" w:cs="Times New Roman"/>
          <w:lang w:val="en-US"/>
        </w:rPr>
      </w:pPr>
      <w:r w:rsidRPr="00D35BB6">
        <w:rPr>
          <w:rFonts w:ascii="Times New Roman" w:hAnsi="Times New Roman" w:cs="Times New Roman"/>
          <w:sz w:val="24"/>
          <w:szCs w:val="24"/>
        </w:rPr>
        <w:t xml:space="preserve">• Referencia: Chan, C. K. Y. (2023). </w:t>
      </w:r>
      <w:r w:rsidRPr="00D35BB6">
        <w:rPr>
          <w:rFonts w:ascii="Times New Roman" w:hAnsi="Times New Roman" w:cs="Times New Roman"/>
          <w:i/>
          <w:iCs/>
          <w:sz w:val="24"/>
          <w:szCs w:val="24"/>
          <w:lang w:val="en-US"/>
        </w:rPr>
        <w:t>A comprehensive AI policy education framework for university teaching and learning</w:t>
      </w:r>
      <w:r w:rsidRPr="00D35BB6">
        <w:rPr>
          <w:rFonts w:ascii="Times New Roman" w:hAnsi="Times New Roman" w:cs="Times New Roman"/>
          <w:sz w:val="24"/>
          <w:szCs w:val="24"/>
          <w:lang w:val="en-US"/>
        </w:rPr>
        <w:t xml:space="preserve">. </w:t>
      </w:r>
      <w:r w:rsidRPr="00D35BB6">
        <w:rPr>
          <w:rFonts w:ascii="Times New Roman" w:hAnsi="Times New Roman" w:cs="Times New Roman"/>
          <w:i/>
          <w:iCs/>
          <w:sz w:val="24"/>
          <w:szCs w:val="24"/>
          <w:lang w:val="en-US"/>
        </w:rPr>
        <w:t>International Journal of Educational Technology in Higher Education</w:t>
      </w:r>
      <w:r w:rsidRPr="00D35BB6">
        <w:rPr>
          <w:rFonts w:ascii="Times New Roman" w:hAnsi="Times New Roman" w:cs="Times New Roman"/>
          <w:sz w:val="24"/>
          <w:szCs w:val="24"/>
          <w:lang w:val="en-US"/>
        </w:rPr>
        <w:t xml:space="preserve">, 20, 33. </w:t>
      </w:r>
      <w:hyperlink r:id="rId12" w:history="1">
        <w:r w:rsidRPr="00D35BB6">
          <w:rPr>
            <w:rStyle w:val="Hipervnculo"/>
            <w:rFonts w:ascii="Times New Roman" w:hAnsi="Times New Roman" w:cs="Times New Roman"/>
            <w:sz w:val="24"/>
            <w:szCs w:val="24"/>
            <w:lang w:val="en-US"/>
          </w:rPr>
          <w:t>https://doi.org/10.1186/s41239-023-00408-3</w:t>
        </w:r>
      </w:hyperlink>
    </w:p>
    <w:p w14:paraId="3B4D6F1A" w14:textId="77777777" w:rsidR="006F63CF" w:rsidRPr="00D35BB6" w:rsidRDefault="006F63CF" w:rsidP="006F63CF">
      <w:pPr>
        <w:jc w:val="both"/>
        <w:outlineLvl w:val="1"/>
        <w:rPr>
          <w:rFonts w:ascii="Times New Roman" w:eastAsia="Times New Roman" w:hAnsi="Times New Roman" w:cs="Times New Roman"/>
          <w:b/>
          <w:bCs/>
          <w:sz w:val="24"/>
          <w:szCs w:val="24"/>
          <w:lang w:val="en-US"/>
        </w:rPr>
      </w:pPr>
    </w:p>
    <w:p w14:paraId="24AC0420"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Argumento 4: Alineación curricular asistida por IA: valor analítico (detección de desajustes) más que producción textual</w:t>
      </w:r>
    </w:p>
    <w:p w14:paraId="762704A2" w14:textId="77777777" w:rsidR="006F63CF" w:rsidRPr="00D35BB6" w:rsidRDefault="006F63CF" w:rsidP="006F63CF">
      <w:pPr>
        <w:jc w:val="both"/>
        <w:rPr>
          <w:rFonts w:ascii="Times New Roman" w:hAnsi="Times New Roman" w:cs="Times New Roman"/>
          <w:sz w:val="24"/>
          <w:szCs w:val="24"/>
        </w:rPr>
      </w:pPr>
      <w:r w:rsidRPr="00D35BB6">
        <w:rPr>
          <w:rFonts w:ascii="Times New Roman" w:hAnsi="Times New Roman" w:cs="Times New Roman"/>
          <w:sz w:val="24"/>
          <w:szCs w:val="24"/>
        </w:rPr>
        <w:t>La IA puede apoyar la alineación curricular identificando desajustes entre propósitos formativos, contenidos y estrategias de evaluación, y sugiriendo ajustes para una mejor coherencia del diseño; este uso es directamente relevante para decisiones curriculares basadas en evidencia.</w:t>
      </w:r>
    </w:p>
    <w:p w14:paraId="51E99FDB" w14:textId="77777777" w:rsidR="006F63CF" w:rsidRPr="00D35BB6" w:rsidRDefault="006F63CF" w:rsidP="006F63CF">
      <w:pPr>
        <w:jc w:val="both"/>
        <w:rPr>
          <w:rFonts w:ascii="Times New Roman" w:hAnsi="Times New Roman" w:cs="Times New Roman"/>
        </w:rPr>
      </w:pPr>
      <w:r w:rsidRPr="00D35BB6">
        <w:rPr>
          <w:rFonts w:ascii="Times New Roman" w:hAnsi="Times New Roman" w:cs="Times New Roman"/>
          <w:sz w:val="24"/>
          <w:szCs w:val="24"/>
        </w:rPr>
        <w:t xml:space="preserve">• Referencia: Karataş, F., &amp; </w:t>
      </w:r>
      <w:proofErr w:type="spellStart"/>
      <w:r w:rsidRPr="00D35BB6">
        <w:rPr>
          <w:rFonts w:ascii="Times New Roman" w:hAnsi="Times New Roman" w:cs="Times New Roman"/>
          <w:sz w:val="24"/>
          <w:szCs w:val="24"/>
        </w:rPr>
        <w:t>Eriçok</w:t>
      </w:r>
      <w:proofErr w:type="spellEnd"/>
      <w:r w:rsidRPr="00D35BB6">
        <w:rPr>
          <w:rFonts w:ascii="Times New Roman" w:hAnsi="Times New Roman" w:cs="Times New Roman"/>
          <w:sz w:val="24"/>
          <w:szCs w:val="24"/>
        </w:rPr>
        <w:t xml:space="preserve">, B. (2025). </w:t>
      </w:r>
      <w:r w:rsidRPr="00D35BB6">
        <w:rPr>
          <w:rFonts w:ascii="Times New Roman" w:hAnsi="Times New Roman" w:cs="Times New Roman"/>
          <w:i/>
          <w:iCs/>
          <w:sz w:val="24"/>
          <w:szCs w:val="24"/>
          <w:lang w:val="en-US"/>
        </w:rPr>
        <w:t>Reshaping curriculum adaptation in the age of artificial intelligence: Mapping teachers’ AI-driven curriculum adaptation patterns</w:t>
      </w:r>
      <w:r w:rsidRPr="00D35BB6">
        <w:rPr>
          <w:rFonts w:ascii="Times New Roman" w:hAnsi="Times New Roman" w:cs="Times New Roman"/>
          <w:sz w:val="24"/>
          <w:szCs w:val="24"/>
          <w:lang w:val="en-US"/>
        </w:rPr>
        <w:t xml:space="preserve">. </w:t>
      </w:r>
      <w:r w:rsidRPr="00D35BB6">
        <w:rPr>
          <w:rFonts w:ascii="Times New Roman" w:hAnsi="Times New Roman" w:cs="Times New Roman"/>
          <w:i/>
          <w:iCs/>
          <w:sz w:val="24"/>
          <w:szCs w:val="24"/>
        </w:rPr>
        <w:t xml:space="preserve">British </w:t>
      </w:r>
      <w:proofErr w:type="spellStart"/>
      <w:r w:rsidRPr="00D35BB6">
        <w:rPr>
          <w:rFonts w:ascii="Times New Roman" w:hAnsi="Times New Roman" w:cs="Times New Roman"/>
          <w:i/>
          <w:iCs/>
          <w:sz w:val="24"/>
          <w:szCs w:val="24"/>
        </w:rPr>
        <w:t>Educational</w:t>
      </w:r>
      <w:proofErr w:type="spellEnd"/>
      <w:r w:rsidRPr="00D35BB6">
        <w:rPr>
          <w:rFonts w:ascii="Times New Roman" w:hAnsi="Times New Roman" w:cs="Times New Roman"/>
          <w:i/>
          <w:iCs/>
          <w:sz w:val="24"/>
          <w:szCs w:val="24"/>
        </w:rPr>
        <w:t xml:space="preserve"> Research </w:t>
      </w:r>
      <w:proofErr w:type="spellStart"/>
      <w:r w:rsidRPr="00D35BB6">
        <w:rPr>
          <w:rFonts w:ascii="Times New Roman" w:hAnsi="Times New Roman" w:cs="Times New Roman"/>
          <w:i/>
          <w:iCs/>
          <w:sz w:val="24"/>
          <w:szCs w:val="24"/>
        </w:rPr>
        <w:t>Journal</w:t>
      </w:r>
      <w:proofErr w:type="spellEnd"/>
      <w:r w:rsidRPr="00D35BB6">
        <w:rPr>
          <w:rFonts w:ascii="Times New Roman" w:hAnsi="Times New Roman" w:cs="Times New Roman"/>
          <w:i/>
          <w:iCs/>
          <w:sz w:val="24"/>
          <w:szCs w:val="24"/>
        </w:rPr>
        <w:t>, 51</w:t>
      </w:r>
      <w:r w:rsidRPr="00D35BB6">
        <w:rPr>
          <w:rFonts w:ascii="Times New Roman" w:hAnsi="Times New Roman" w:cs="Times New Roman"/>
          <w:sz w:val="24"/>
          <w:szCs w:val="24"/>
        </w:rPr>
        <w:t xml:space="preserve">, 154–180. </w:t>
      </w:r>
      <w:hyperlink r:id="rId13" w:history="1">
        <w:r w:rsidRPr="00D35BB6">
          <w:rPr>
            <w:rStyle w:val="Hipervnculo"/>
            <w:rFonts w:ascii="Times New Roman" w:hAnsi="Times New Roman" w:cs="Times New Roman"/>
            <w:sz w:val="24"/>
            <w:szCs w:val="24"/>
          </w:rPr>
          <w:t>https://doi.org/10.1002/berj.4068</w:t>
        </w:r>
      </w:hyperlink>
    </w:p>
    <w:p w14:paraId="0AA668B5" w14:textId="77777777" w:rsidR="006F63CF" w:rsidRPr="00D35BB6" w:rsidRDefault="006F63CF" w:rsidP="006F63CF">
      <w:pPr>
        <w:jc w:val="both"/>
        <w:rPr>
          <w:rFonts w:ascii="Times New Roman" w:eastAsia="Times New Roman" w:hAnsi="Times New Roman" w:cs="Times New Roman"/>
          <w:sz w:val="24"/>
          <w:szCs w:val="24"/>
        </w:rPr>
      </w:pPr>
    </w:p>
    <w:p w14:paraId="2D0B9A8F"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lastRenderedPageBreak/>
        <w:t>Argumento 5: Subjetivación, poder y currículo como dispositivo sociotécnico (riesgo de normalización y exclusión)</w:t>
      </w:r>
    </w:p>
    <w:p w14:paraId="31351945" w14:textId="77777777" w:rsidR="006F63CF" w:rsidRPr="00D35BB6" w:rsidRDefault="006F63CF" w:rsidP="006F63CF">
      <w:pPr>
        <w:jc w:val="both"/>
        <w:rPr>
          <w:rFonts w:ascii="Times New Roman" w:eastAsia="Times New Roman" w:hAnsi="Times New Roman" w:cs="Times New Roman"/>
          <w:sz w:val="24"/>
          <w:szCs w:val="24"/>
        </w:rPr>
      </w:pPr>
      <w:r w:rsidRPr="00D35BB6">
        <w:rPr>
          <w:rFonts w:ascii="Times New Roman" w:eastAsia="Times New Roman" w:hAnsi="Times New Roman" w:cs="Times New Roman"/>
          <w:sz w:val="24"/>
          <w:szCs w:val="24"/>
        </w:rPr>
        <w:t>En entornos digitalizados, las tecnologías median relaciones de poder que moldean identidades y jerarquías; por ello, el currículo asistido por IA debe analizarse críticamente para evitar que la IAg naturalice exclusiones o jerarquías en decisiones curriculares.</w:t>
      </w:r>
      <w:r w:rsidRPr="00D35BB6">
        <w:rPr>
          <w:rFonts w:ascii="Times New Roman" w:eastAsia="Times New Roman" w:hAnsi="Times New Roman" w:cs="Times New Roman"/>
          <w:sz w:val="24"/>
          <w:szCs w:val="24"/>
        </w:rPr>
        <w:br/>
        <w:t xml:space="preserve">• </w:t>
      </w:r>
      <w:r w:rsidRPr="00D35BB6">
        <w:rPr>
          <w:rFonts w:ascii="Times New Roman" w:eastAsia="Times New Roman" w:hAnsi="Times New Roman" w:cs="Times New Roman"/>
          <w:b/>
          <w:bCs/>
          <w:sz w:val="24"/>
          <w:szCs w:val="24"/>
        </w:rPr>
        <w:t>Referencia:</w:t>
      </w:r>
      <w:r w:rsidRPr="00D35BB6">
        <w:rPr>
          <w:rFonts w:ascii="Times New Roman" w:eastAsia="Times New Roman" w:hAnsi="Times New Roman" w:cs="Times New Roman"/>
          <w:sz w:val="24"/>
          <w:szCs w:val="24"/>
        </w:rPr>
        <w:t xml:space="preserve"> Devia-Acevedo, E. D. (2024). </w:t>
      </w:r>
      <w:r w:rsidRPr="00D35BB6">
        <w:rPr>
          <w:rFonts w:ascii="Times New Roman" w:eastAsia="Times New Roman" w:hAnsi="Times New Roman" w:cs="Times New Roman"/>
          <w:i/>
          <w:iCs/>
          <w:sz w:val="24"/>
          <w:szCs w:val="24"/>
        </w:rPr>
        <w:t>El papel de la subjetivación en el proceso educativo: una revisión crítica desde las teorías del poder y el conocimiento</w:t>
      </w:r>
      <w:r w:rsidRPr="00D35BB6">
        <w:rPr>
          <w:rFonts w:ascii="Times New Roman" w:eastAsia="Times New Roman" w:hAnsi="Times New Roman" w:cs="Times New Roman"/>
          <w:sz w:val="24"/>
          <w:szCs w:val="24"/>
        </w:rPr>
        <w:t xml:space="preserve">. </w:t>
      </w:r>
      <w:r w:rsidRPr="00D35BB6">
        <w:rPr>
          <w:rFonts w:ascii="Times New Roman" w:eastAsia="Times New Roman" w:hAnsi="Times New Roman" w:cs="Times New Roman"/>
          <w:i/>
          <w:iCs/>
          <w:sz w:val="24"/>
          <w:szCs w:val="24"/>
        </w:rPr>
        <w:t>EDU REVIEW</w:t>
      </w:r>
      <w:r w:rsidRPr="00D35BB6">
        <w:rPr>
          <w:rFonts w:ascii="Times New Roman" w:eastAsia="Times New Roman" w:hAnsi="Times New Roman" w:cs="Times New Roman"/>
          <w:sz w:val="24"/>
          <w:szCs w:val="24"/>
        </w:rPr>
        <w:t xml:space="preserve">, 12(2), 87–98. </w:t>
      </w:r>
      <w:hyperlink r:id="rId14" w:history="1">
        <w:r w:rsidRPr="00D35BB6">
          <w:rPr>
            <w:rFonts w:ascii="Times New Roman" w:eastAsia="Times New Roman" w:hAnsi="Times New Roman" w:cs="Times New Roman"/>
            <w:color w:val="464FEB"/>
            <w:sz w:val="24"/>
            <w:szCs w:val="24"/>
          </w:rPr>
          <w:t>https://doi.org/10.62701/revedu.v12.5408</w:t>
        </w:r>
      </w:hyperlink>
      <w:r w:rsidRPr="00D35BB6">
        <w:rPr>
          <w:rFonts w:ascii="Times New Roman" w:eastAsia="Times New Roman" w:hAnsi="Times New Roman" w:cs="Times New Roman"/>
          <w:sz w:val="24"/>
          <w:szCs w:val="24"/>
        </w:rPr>
        <w:t xml:space="preserve"> </w:t>
      </w:r>
    </w:p>
    <w:p w14:paraId="5D17442E" w14:textId="77777777" w:rsidR="006F63CF" w:rsidRPr="00D35BB6" w:rsidRDefault="006F63CF" w:rsidP="006F63CF">
      <w:pPr>
        <w:jc w:val="both"/>
        <w:outlineLvl w:val="1"/>
        <w:rPr>
          <w:rFonts w:ascii="Times New Roman" w:eastAsia="Times New Roman" w:hAnsi="Times New Roman" w:cs="Times New Roman"/>
          <w:b/>
          <w:bCs/>
          <w:sz w:val="24"/>
          <w:szCs w:val="24"/>
        </w:rPr>
      </w:pPr>
    </w:p>
    <w:p w14:paraId="609F89ED"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 xml:space="preserve">Argumento 6: </w:t>
      </w:r>
      <w:proofErr w:type="spellStart"/>
      <w:r w:rsidRPr="00D35BB6">
        <w:rPr>
          <w:rFonts w:ascii="Times New Roman" w:eastAsia="Times New Roman" w:hAnsi="Times New Roman" w:cs="Times New Roman"/>
          <w:b/>
          <w:bCs/>
          <w:sz w:val="24"/>
          <w:szCs w:val="24"/>
        </w:rPr>
        <w:t>Posthumanismo</w:t>
      </w:r>
      <w:proofErr w:type="spellEnd"/>
      <w:r w:rsidRPr="00D35BB6">
        <w:rPr>
          <w:rFonts w:ascii="Times New Roman" w:eastAsia="Times New Roman" w:hAnsi="Times New Roman" w:cs="Times New Roman"/>
          <w:b/>
          <w:bCs/>
          <w:sz w:val="24"/>
          <w:szCs w:val="24"/>
        </w:rPr>
        <w:t>/transhumanismo como lente para problematizar autonomía y función social de la tecnología en educación</w:t>
      </w:r>
    </w:p>
    <w:p w14:paraId="637B348B" w14:textId="77777777" w:rsidR="006F63CF" w:rsidRPr="00D35BB6" w:rsidRDefault="006F63CF" w:rsidP="006F63CF">
      <w:pPr>
        <w:jc w:val="both"/>
        <w:rPr>
          <w:rFonts w:ascii="Times New Roman" w:eastAsia="Times New Roman" w:hAnsi="Times New Roman" w:cs="Times New Roman"/>
          <w:sz w:val="24"/>
          <w:szCs w:val="24"/>
        </w:rPr>
      </w:pPr>
      <w:r w:rsidRPr="00D35BB6">
        <w:rPr>
          <w:rFonts w:ascii="Times New Roman" w:eastAsia="Times New Roman" w:hAnsi="Times New Roman" w:cs="Times New Roman"/>
          <w:sz w:val="24"/>
          <w:szCs w:val="24"/>
        </w:rPr>
        <w:t xml:space="preserve">Los enfoques transhumanistas y </w:t>
      </w:r>
      <w:proofErr w:type="spellStart"/>
      <w:r w:rsidRPr="00D35BB6">
        <w:rPr>
          <w:rFonts w:ascii="Times New Roman" w:eastAsia="Times New Roman" w:hAnsi="Times New Roman" w:cs="Times New Roman"/>
          <w:sz w:val="24"/>
          <w:szCs w:val="24"/>
        </w:rPr>
        <w:t>posthumanistas</w:t>
      </w:r>
      <w:proofErr w:type="spellEnd"/>
      <w:r w:rsidRPr="00D35BB6">
        <w:rPr>
          <w:rFonts w:ascii="Times New Roman" w:eastAsia="Times New Roman" w:hAnsi="Times New Roman" w:cs="Times New Roman"/>
          <w:sz w:val="24"/>
          <w:szCs w:val="24"/>
        </w:rPr>
        <w:t xml:space="preserve"> permiten discutir críticamente cómo lo algorítmico reconfigura autonomía, subjetividad y práctica educativa; esto.</w:t>
      </w:r>
      <w:r w:rsidRPr="00D35BB6">
        <w:rPr>
          <w:rFonts w:ascii="Times New Roman" w:eastAsia="Times New Roman" w:hAnsi="Times New Roman" w:cs="Times New Roman"/>
          <w:sz w:val="24"/>
          <w:szCs w:val="24"/>
        </w:rPr>
        <w:br/>
        <w:t xml:space="preserve">• </w:t>
      </w:r>
      <w:r w:rsidRPr="00D35BB6">
        <w:rPr>
          <w:rFonts w:ascii="Times New Roman" w:eastAsia="Times New Roman" w:hAnsi="Times New Roman" w:cs="Times New Roman"/>
          <w:b/>
          <w:bCs/>
          <w:sz w:val="24"/>
          <w:szCs w:val="24"/>
        </w:rPr>
        <w:t>Referencia:</w:t>
      </w:r>
      <w:r w:rsidRPr="00D35BB6">
        <w:rPr>
          <w:rFonts w:ascii="Times New Roman" w:eastAsia="Times New Roman" w:hAnsi="Times New Roman" w:cs="Times New Roman"/>
          <w:sz w:val="24"/>
          <w:szCs w:val="24"/>
        </w:rPr>
        <w:t xml:space="preserve"> Garzón Tejada, J. F. (2024). </w:t>
      </w:r>
      <w:r w:rsidRPr="00D35BB6">
        <w:rPr>
          <w:rFonts w:ascii="Times New Roman" w:eastAsia="Times New Roman" w:hAnsi="Times New Roman" w:cs="Times New Roman"/>
          <w:i/>
          <w:iCs/>
          <w:sz w:val="24"/>
          <w:szCs w:val="24"/>
        </w:rPr>
        <w:t>Transhumanismo y educación: reflexiones sobre la intervención biotecnológica en la práctica educativa</w:t>
      </w:r>
      <w:r w:rsidRPr="00D35BB6">
        <w:rPr>
          <w:rFonts w:ascii="Times New Roman" w:eastAsia="Times New Roman" w:hAnsi="Times New Roman" w:cs="Times New Roman"/>
          <w:sz w:val="24"/>
          <w:szCs w:val="24"/>
        </w:rPr>
        <w:t xml:space="preserve">. </w:t>
      </w:r>
      <w:proofErr w:type="spellStart"/>
      <w:r w:rsidRPr="00D35BB6">
        <w:rPr>
          <w:rFonts w:ascii="Times New Roman" w:eastAsia="Times New Roman" w:hAnsi="Times New Roman" w:cs="Times New Roman"/>
          <w:i/>
          <w:iCs/>
          <w:sz w:val="24"/>
          <w:szCs w:val="24"/>
        </w:rPr>
        <w:t>Edähi</w:t>
      </w:r>
      <w:proofErr w:type="spellEnd"/>
      <w:r w:rsidRPr="00D35BB6">
        <w:rPr>
          <w:rFonts w:ascii="Times New Roman" w:eastAsia="Times New Roman" w:hAnsi="Times New Roman" w:cs="Times New Roman"/>
          <w:sz w:val="24"/>
          <w:szCs w:val="24"/>
        </w:rPr>
        <w:t xml:space="preserve">, 12(24), 57–66. </w:t>
      </w:r>
      <w:hyperlink r:id="rId15" w:history="1">
        <w:r w:rsidRPr="00D35BB6">
          <w:rPr>
            <w:rFonts w:ascii="Times New Roman" w:eastAsia="Times New Roman" w:hAnsi="Times New Roman" w:cs="Times New Roman"/>
            <w:color w:val="464FEB"/>
            <w:sz w:val="24"/>
            <w:szCs w:val="24"/>
          </w:rPr>
          <w:t>https://doi.org/10.29057/icshu.v12i24.11713</w:t>
        </w:r>
      </w:hyperlink>
      <w:r w:rsidRPr="00D35BB6">
        <w:rPr>
          <w:rFonts w:ascii="Times New Roman" w:eastAsia="Times New Roman" w:hAnsi="Times New Roman" w:cs="Times New Roman"/>
          <w:sz w:val="24"/>
          <w:szCs w:val="24"/>
        </w:rPr>
        <w:t xml:space="preserve"> </w:t>
      </w:r>
    </w:p>
    <w:p w14:paraId="5F230483"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3. METODOLOGÍA</w:t>
      </w:r>
    </w:p>
    <w:p w14:paraId="5DE31997" w14:textId="77777777" w:rsidR="00354B8D" w:rsidRPr="00D35BB6" w:rsidRDefault="00354B8D" w:rsidP="00354B8D">
      <w:pPr>
        <w:pStyle w:val="Ttulo2"/>
        <w:keepNext/>
        <w:keepLines/>
        <w:spacing w:before="200" w:after="90"/>
        <w:rPr>
          <w:rFonts w:ascii="Times New Roman" w:hAnsi="Times New Roman" w:cs="Times New Roman"/>
          <w:color w:val="auto"/>
          <w:sz w:val="24"/>
          <w:szCs w:val="24"/>
          <w:lang w:val="es-419"/>
        </w:rPr>
      </w:pPr>
      <w:r w:rsidRPr="00D35BB6">
        <w:rPr>
          <w:rFonts w:ascii="Times New Roman" w:hAnsi="Times New Roman" w:cs="Times New Roman"/>
          <w:color w:val="auto"/>
          <w:sz w:val="24"/>
          <w:szCs w:val="24"/>
          <w:lang w:val="es-419"/>
        </w:rPr>
        <w:t>El estudio se desarrolla bajo un enfoque cualitativo aplicado, con análisis documental y estructural de instrumentos curriculares. Este diseño es coherente con los enfoques de análisis cualitativo de alineación curricular en educación superior, orientados a examinar la correspondencia entre objetivos de aprendizaje, actividades formativas y evaluación, con el fin de identificar coherencias, vacíos y oportunidades de mejora en el diseño curricular (Aquino, 2024).</w:t>
      </w:r>
    </w:p>
    <w:p w14:paraId="473FFF6A" w14:textId="19F70975" w:rsidR="00354B8D" w:rsidRPr="00D35BB6" w:rsidRDefault="00354B8D" w:rsidP="00354B8D">
      <w:pPr>
        <w:pStyle w:val="Ttulo2"/>
        <w:keepNext/>
        <w:keepLines/>
        <w:spacing w:before="200" w:after="90"/>
        <w:rPr>
          <w:rFonts w:ascii="Times New Roman" w:hAnsi="Times New Roman" w:cs="Times New Roman"/>
          <w:color w:val="auto"/>
          <w:sz w:val="24"/>
          <w:szCs w:val="24"/>
          <w:lang w:val="es-419"/>
        </w:rPr>
      </w:pPr>
      <w:r w:rsidRPr="00D35BB6">
        <w:rPr>
          <w:rFonts w:ascii="Times New Roman" w:hAnsi="Times New Roman" w:cs="Times New Roman"/>
          <w:color w:val="auto"/>
          <w:sz w:val="24"/>
          <w:szCs w:val="24"/>
          <w:lang w:val="es-419"/>
        </w:rPr>
        <w:t xml:space="preserve">El diseño metodológico dialoga con antecedentes recientes que han empleado inteligencia artificial generativa (IAg) como apoyo analítico para examinar la alineación y consistencia curricular (Liu, Mendoza, Martin &amp; Miori, 2024; </w:t>
      </w:r>
      <w:proofErr w:type="spellStart"/>
      <w:r w:rsidRPr="00D35BB6">
        <w:rPr>
          <w:rFonts w:ascii="Times New Roman" w:hAnsi="Times New Roman" w:cs="Times New Roman"/>
          <w:color w:val="auto"/>
          <w:sz w:val="24"/>
          <w:szCs w:val="24"/>
          <w:lang w:val="es-419"/>
        </w:rPr>
        <w:t>Pusporini</w:t>
      </w:r>
      <w:proofErr w:type="spellEnd"/>
      <w:r w:rsidRPr="00D35BB6">
        <w:rPr>
          <w:rFonts w:ascii="Times New Roman" w:hAnsi="Times New Roman" w:cs="Times New Roman"/>
          <w:color w:val="auto"/>
          <w:sz w:val="24"/>
          <w:szCs w:val="24"/>
          <w:lang w:val="es-419"/>
        </w:rPr>
        <w:t xml:space="preserve"> &amp; </w:t>
      </w:r>
      <w:proofErr w:type="spellStart"/>
      <w:r w:rsidRPr="00D35BB6">
        <w:rPr>
          <w:rFonts w:ascii="Times New Roman" w:hAnsi="Times New Roman" w:cs="Times New Roman"/>
          <w:color w:val="auto"/>
          <w:sz w:val="24"/>
          <w:szCs w:val="24"/>
          <w:lang w:val="es-419"/>
        </w:rPr>
        <w:t>Nurdiyanto</w:t>
      </w:r>
      <w:proofErr w:type="spellEnd"/>
      <w:r w:rsidRPr="00D35BB6">
        <w:rPr>
          <w:rFonts w:ascii="Times New Roman" w:hAnsi="Times New Roman" w:cs="Times New Roman"/>
          <w:color w:val="auto"/>
          <w:sz w:val="24"/>
          <w:szCs w:val="24"/>
          <w:lang w:val="es-419"/>
        </w:rPr>
        <w:t xml:space="preserve">, 2024). En este trabajo la intervención de la IAg se desarrolló en dos momentos: el primero, en la estructuración progresiva de la matriz curricular como dispositivo de organización, contraste y refinamiento de la información, por cada programa académico; el segundo, a través del </w:t>
      </w:r>
      <w:r w:rsidR="00D35BB6" w:rsidRPr="00D35BB6">
        <w:rPr>
          <w:rFonts w:ascii="Times New Roman" w:hAnsi="Times New Roman" w:cs="Times New Roman"/>
          <w:color w:val="auto"/>
          <w:sz w:val="24"/>
          <w:szCs w:val="24"/>
          <w:lang w:val="es-419"/>
        </w:rPr>
        <w:t xml:space="preserve">diseño y construcción de un aplicativo para el análisis posterior a nivel meso y </w:t>
      </w:r>
      <w:proofErr w:type="spellStart"/>
      <w:r w:rsidR="00D35BB6" w:rsidRPr="00D35BB6">
        <w:rPr>
          <w:rFonts w:ascii="Times New Roman" w:hAnsi="Times New Roman" w:cs="Times New Roman"/>
          <w:color w:val="auto"/>
          <w:sz w:val="24"/>
          <w:szCs w:val="24"/>
          <w:lang w:val="es-419"/>
        </w:rPr>
        <w:t>microcurricular</w:t>
      </w:r>
      <w:proofErr w:type="spellEnd"/>
      <w:r w:rsidR="00D35BB6" w:rsidRPr="00D35BB6">
        <w:rPr>
          <w:rFonts w:ascii="Times New Roman" w:hAnsi="Times New Roman" w:cs="Times New Roman"/>
          <w:color w:val="auto"/>
          <w:sz w:val="24"/>
          <w:szCs w:val="24"/>
          <w:lang w:val="es-419"/>
        </w:rPr>
        <w:t>, donde la IAg asistió la definición de su arquitectura, la codificación de los módulos de extracción y análisis, y la construcción de los criterios con que el sistema reconoce coincidencias, vacíos y redundancias entre programas. Cabe precisar que el aplicativo, una vez construido, opera sin recurrir a la IAg: los indicadores reportados se obtienen mediante procedimientos deterministas de análisis de texto, lo que asegura su reproducibilidad. Esta doble condición —objeto de análisis y mediadora en la producción del objeto— se constituye en el rasgo distintivo del diseño metodológico, el cual se desarrolla en detalle en los apartados siguientes</w:t>
      </w:r>
      <w:r w:rsidRPr="00D35BB6">
        <w:rPr>
          <w:rFonts w:ascii="Times New Roman" w:hAnsi="Times New Roman" w:cs="Times New Roman"/>
          <w:color w:val="auto"/>
          <w:sz w:val="24"/>
          <w:szCs w:val="24"/>
          <w:lang w:val="es-419"/>
        </w:rPr>
        <w:t>.</w:t>
      </w:r>
    </w:p>
    <w:p w14:paraId="30061626" w14:textId="659607FF" w:rsidR="00866DD0" w:rsidRPr="00CA0A09" w:rsidRDefault="00CA0A09">
      <w:pPr>
        <w:pStyle w:val="Ttulo2"/>
        <w:keepNext/>
        <w:keepLines/>
        <w:spacing w:before="200" w:after="90"/>
        <w:rPr>
          <w:rFonts w:ascii="Times New Roman" w:hAnsi="Times New Roman" w:cs="Times New Roman"/>
          <w:sz w:val="24"/>
          <w:szCs w:val="24"/>
        </w:rPr>
      </w:pPr>
      <w:r w:rsidRPr="00CA0A09">
        <w:rPr>
          <w:rFonts w:ascii="Times New Roman" w:hAnsi="Times New Roman" w:cs="Times New Roman"/>
          <w:b/>
          <w:bCs/>
          <w:color w:val="1A3A5C"/>
          <w:sz w:val="24"/>
          <w:szCs w:val="24"/>
        </w:rPr>
        <w:t>Fuentes de información</w:t>
      </w:r>
    </w:p>
    <w:p w14:paraId="4EFB2AE3" w14:textId="77777777" w:rsidR="00CE6AE6" w:rsidRDefault="00CE6AE6" w:rsidP="00CE6AE6">
      <w:pPr>
        <w:keepNext/>
        <w:spacing w:after="60" w:line="288" w:lineRule="auto"/>
        <w:jc w:val="both"/>
        <w:rPr>
          <w:rFonts w:ascii="Times New Roman" w:hAnsi="Times New Roman" w:cs="Times New Roman"/>
        </w:rPr>
      </w:pPr>
      <w:r w:rsidRPr="00CE6AE6">
        <w:rPr>
          <w:rFonts w:ascii="Times New Roman" w:hAnsi="Times New Roman" w:cs="Times New Roman"/>
        </w:rPr>
        <w:t xml:space="preserve">Las fuentes de información comprenden </w:t>
      </w:r>
      <w:r w:rsidRPr="00CE6AE6">
        <w:rPr>
          <w:rFonts w:ascii="Times New Roman" w:hAnsi="Times New Roman" w:cs="Times New Roman"/>
          <w:b/>
          <w:bCs/>
        </w:rPr>
        <w:t>50 matrices curriculares en formato Excel</w:t>
      </w:r>
      <w:r w:rsidRPr="00CE6AE6">
        <w:rPr>
          <w:rFonts w:ascii="Times New Roman" w:hAnsi="Times New Roman" w:cs="Times New Roman"/>
        </w:rPr>
        <w:t xml:space="preserve">, correspondientes a </w:t>
      </w:r>
      <w:r w:rsidRPr="00CE6AE6">
        <w:rPr>
          <w:rFonts w:ascii="Times New Roman" w:hAnsi="Times New Roman" w:cs="Times New Roman"/>
          <w:b/>
          <w:bCs/>
        </w:rPr>
        <w:t>39 programas académicos</w:t>
      </w:r>
      <w:r w:rsidRPr="00CE6AE6">
        <w:rPr>
          <w:rFonts w:ascii="Times New Roman" w:hAnsi="Times New Roman" w:cs="Times New Roman"/>
        </w:rPr>
        <w:t xml:space="preserve"> ofrecidos en cinco sedes y modalidades. Estas matrices representan la </w:t>
      </w:r>
      <w:r w:rsidRPr="00CE6AE6">
        <w:rPr>
          <w:rFonts w:ascii="Times New Roman" w:hAnsi="Times New Roman" w:cs="Times New Roman"/>
        </w:rPr>
        <w:lastRenderedPageBreak/>
        <w:t>totalidad de la oferta institucional incluida en el proceso de renovación curricular. Ocho programas se ofrecen en más de una sede, por lo que se cuenta con una matriz específica para cada oferta.</w:t>
      </w:r>
    </w:p>
    <w:p w14:paraId="36934B59" w14:textId="77777777" w:rsidR="001C5957" w:rsidRPr="001C5957" w:rsidRDefault="001C5957" w:rsidP="001C5957">
      <w:pPr>
        <w:keepNext/>
        <w:spacing w:after="60" w:line="288" w:lineRule="auto"/>
        <w:jc w:val="both"/>
        <w:rPr>
          <w:rFonts w:ascii="Times New Roman" w:hAnsi="Times New Roman" w:cs="Times New Roman"/>
        </w:rPr>
      </w:pPr>
      <w:r w:rsidRPr="001C5957">
        <w:rPr>
          <w:rFonts w:ascii="Times New Roman" w:hAnsi="Times New Roman" w:cs="Times New Roman"/>
        </w:rPr>
        <w:t>Cada matriz curricular se organiza de acuerdo con la secuencia metodológica definida institucionalmente:</w:t>
      </w:r>
    </w:p>
    <w:p w14:paraId="4BBE7504" w14:textId="77777777" w:rsidR="001C5957" w:rsidRPr="001C5957" w:rsidRDefault="001C5957" w:rsidP="001C5957">
      <w:pPr>
        <w:keepNext/>
        <w:numPr>
          <w:ilvl w:val="0"/>
          <w:numId w:val="2"/>
        </w:numPr>
        <w:spacing w:after="60" w:line="288" w:lineRule="auto"/>
        <w:jc w:val="both"/>
        <w:rPr>
          <w:rFonts w:ascii="Times New Roman" w:hAnsi="Times New Roman" w:cs="Times New Roman"/>
        </w:rPr>
      </w:pPr>
      <w:r w:rsidRPr="001C5957">
        <w:rPr>
          <w:rFonts w:ascii="Times New Roman" w:hAnsi="Times New Roman" w:cs="Times New Roman"/>
          <w:b/>
          <w:bCs/>
        </w:rPr>
        <w:t>Paso 1:</w:t>
      </w:r>
      <w:r w:rsidRPr="001C5957">
        <w:rPr>
          <w:rFonts w:ascii="Times New Roman" w:hAnsi="Times New Roman" w:cs="Times New Roman"/>
        </w:rPr>
        <w:t xml:space="preserve"> perfil de egreso.</w:t>
      </w:r>
    </w:p>
    <w:p w14:paraId="649BFE08" w14:textId="77777777" w:rsidR="001C5957" w:rsidRPr="001C5957" w:rsidRDefault="001C5957" w:rsidP="001C5957">
      <w:pPr>
        <w:keepNext/>
        <w:numPr>
          <w:ilvl w:val="0"/>
          <w:numId w:val="2"/>
        </w:numPr>
        <w:spacing w:after="60" w:line="288" w:lineRule="auto"/>
        <w:jc w:val="both"/>
        <w:rPr>
          <w:rFonts w:ascii="Times New Roman" w:hAnsi="Times New Roman" w:cs="Times New Roman"/>
        </w:rPr>
      </w:pPr>
      <w:r w:rsidRPr="001C5957">
        <w:rPr>
          <w:rFonts w:ascii="Times New Roman" w:hAnsi="Times New Roman" w:cs="Times New Roman"/>
          <w:b/>
          <w:bCs/>
        </w:rPr>
        <w:t>Paso 2:</w:t>
      </w:r>
      <w:r w:rsidRPr="001C5957">
        <w:rPr>
          <w:rFonts w:ascii="Times New Roman" w:hAnsi="Times New Roman" w:cs="Times New Roman"/>
        </w:rPr>
        <w:t xml:space="preserve"> competencias.</w:t>
      </w:r>
    </w:p>
    <w:p w14:paraId="4F6D621B" w14:textId="77777777" w:rsidR="001C5957" w:rsidRPr="001C5957" w:rsidRDefault="001C5957" w:rsidP="001C5957">
      <w:pPr>
        <w:keepNext/>
        <w:numPr>
          <w:ilvl w:val="0"/>
          <w:numId w:val="2"/>
        </w:numPr>
        <w:spacing w:after="60" w:line="288" w:lineRule="auto"/>
        <w:jc w:val="both"/>
        <w:rPr>
          <w:rFonts w:ascii="Times New Roman" w:hAnsi="Times New Roman" w:cs="Times New Roman"/>
        </w:rPr>
      </w:pPr>
      <w:r w:rsidRPr="001C5957">
        <w:rPr>
          <w:rFonts w:ascii="Times New Roman" w:hAnsi="Times New Roman" w:cs="Times New Roman"/>
          <w:b/>
          <w:bCs/>
        </w:rPr>
        <w:t>Paso 3:</w:t>
      </w:r>
      <w:r w:rsidRPr="001C5957">
        <w:rPr>
          <w:rFonts w:ascii="Times New Roman" w:hAnsi="Times New Roman" w:cs="Times New Roman"/>
        </w:rPr>
        <w:t xml:space="preserve"> resultados de aprendizaje.</w:t>
      </w:r>
    </w:p>
    <w:p w14:paraId="3259808C" w14:textId="77777777" w:rsidR="001C5957" w:rsidRPr="001C5957" w:rsidRDefault="001C5957" w:rsidP="001C5957">
      <w:pPr>
        <w:keepNext/>
        <w:numPr>
          <w:ilvl w:val="0"/>
          <w:numId w:val="2"/>
        </w:numPr>
        <w:spacing w:after="60" w:line="288" w:lineRule="auto"/>
        <w:jc w:val="both"/>
        <w:rPr>
          <w:rFonts w:ascii="Times New Roman" w:hAnsi="Times New Roman" w:cs="Times New Roman"/>
        </w:rPr>
      </w:pPr>
      <w:r w:rsidRPr="001C5957">
        <w:rPr>
          <w:rFonts w:ascii="Times New Roman" w:hAnsi="Times New Roman" w:cs="Times New Roman"/>
          <w:b/>
          <w:bCs/>
        </w:rPr>
        <w:t>Paso 4:</w:t>
      </w:r>
      <w:r w:rsidRPr="001C5957">
        <w:rPr>
          <w:rFonts w:ascii="Times New Roman" w:hAnsi="Times New Roman" w:cs="Times New Roman"/>
        </w:rPr>
        <w:t xml:space="preserve"> estrategias </w:t>
      </w:r>
      <w:proofErr w:type="spellStart"/>
      <w:r w:rsidRPr="001C5957">
        <w:rPr>
          <w:rFonts w:ascii="Times New Roman" w:hAnsi="Times New Roman" w:cs="Times New Roman"/>
        </w:rPr>
        <w:t>mesocurriculares</w:t>
      </w:r>
      <w:proofErr w:type="spellEnd"/>
      <w:r w:rsidRPr="001C5957">
        <w:rPr>
          <w:rFonts w:ascii="Times New Roman" w:hAnsi="Times New Roman" w:cs="Times New Roman"/>
        </w:rPr>
        <w:t>.</w:t>
      </w:r>
    </w:p>
    <w:p w14:paraId="2EA5536D" w14:textId="77777777" w:rsidR="001C5957" w:rsidRPr="001C5957" w:rsidRDefault="001C5957" w:rsidP="001C5957">
      <w:pPr>
        <w:keepNext/>
        <w:numPr>
          <w:ilvl w:val="0"/>
          <w:numId w:val="2"/>
        </w:numPr>
        <w:spacing w:after="60" w:line="288" w:lineRule="auto"/>
        <w:jc w:val="both"/>
        <w:rPr>
          <w:rFonts w:ascii="Times New Roman" w:hAnsi="Times New Roman" w:cs="Times New Roman"/>
        </w:rPr>
      </w:pPr>
      <w:r w:rsidRPr="001C5957">
        <w:rPr>
          <w:rFonts w:ascii="Times New Roman" w:hAnsi="Times New Roman" w:cs="Times New Roman"/>
          <w:b/>
          <w:bCs/>
        </w:rPr>
        <w:t>Paso 5:</w:t>
      </w:r>
      <w:r w:rsidRPr="001C5957">
        <w:rPr>
          <w:rFonts w:ascii="Times New Roman" w:hAnsi="Times New Roman" w:cs="Times New Roman"/>
        </w:rPr>
        <w:t xml:space="preserve"> </w:t>
      </w:r>
      <w:proofErr w:type="spellStart"/>
      <w:r w:rsidRPr="001C5957">
        <w:rPr>
          <w:rFonts w:ascii="Times New Roman" w:hAnsi="Times New Roman" w:cs="Times New Roman"/>
        </w:rPr>
        <w:t>microcurrículo</w:t>
      </w:r>
      <w:proofErr w:type="spellEnd"/>
      <w:r w:rsidRPr="001C5957">
        <w:rPr>
          <w:rFonts w:ascii="Times New Roman" w:hAnsi="Times New Roman" w:cs="Times New Roman"/>
        </w:rPr>
        <w:t>.</w:t>
      </w:r>
    </w:p>
    <w:p w14:paraId="29F4AEED" w14:textId="77777777" w:rsidR="001C5957" w:rsidRPr="00CE6AE6" w:rsidRDefault="001C5957" w:rsidP="00CE6AE6">
      <w:pPr>
        <w:keepNext/>
        <w:spacing w:after="60" w:line="288" w:lineRule="auto"/>
        <w:jc w:val="both"/>
        <w:rPr>
          <w:rFonts w:ascii="Times New Roman" w:hAnsi="Times New Roman" w:cs="Times New Roman"/>
        </w:rPr>
      </w:pPr>
    </w:p>
    <w:p w14:paraId="1FB3AD28"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 Composición del corpus por nivel de formación</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504"/>
        <w:gridCol w:w="1504"/>
        <w:gridCol w:w="1503"/>
        <w:gridCol w:w="1503"/>
        <w:gridCol w:w="1503"/>
        <w:gridCol w:w="1503"/>
      </w:tblGrid>
      <w:tr w:rsidR="00866DD0" w:rsidRPr="00D35BB6" w14:paraId="7C213F4F" w14:textId="77777777" w:rsidTr="00A238E8">
        <w:tblPrEx>
          <w:tblCellMar>
            <w:top w:w="0" w:type="dxa"/>
            <w:bottom w:w="0" w:type="dxa"/>
          </w:tblCellMar>
        </w:tblPrEx>
        <w:trPr>
          <w:tblHeader/>
        </w:trPr>
        <w:tc>
          <w:tcPr>
            <w:tcW w:w="1504" w:type="dxa"/>
            <w:shd w:val="clear" w:color="auto" w:fill="2D7DD2"/>
            <w:tcMar>
              <w:top w:w="60" w:type="dxa"/>
              <w:left w:w="90" w:type="dxa"/>
              <w:bottom w:w="60" w:type="dxa"/>
              <w:right w:w="90" w:type="dxa"/>
            </w:tcMar>
          </w:tcPr>
          <w:p w14:paraId="4013425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Nivel de </w:t>
            </w:r>
            <w:proofErr w:type="spellStart"/>
            <w:r w:rsidRPr="00D35BB6">
              <w:rPr>
                <w:rFonts w:ascii="Times New Roman" w:hAnsi="Times New Roman" w:cs="Times New Roman"/>
                <w:b/>
                <w:bCs/>
                <w:color w:val="FFFFFF"/>
                <w:sz w:val="19"/>
                <w:szCs w:val="19"/>
                <w:lang w:val="en-US"/>
              </w:rPr>
              <w:t>formación</w:t>
            </w:r>
            <w:proofErr w:type="spellEnd"/>
          </w:p>
        </w:tc>
        <w:tc>
          <w:tcPr>
            <w:tcW w:w="1504" w:type="dxa"/>
            <w:shd w:val="clear" w:color="auto" w:fill="2D7DD2"/>
            <w:tcMar>
              <w:top w:w="60" w:type="dxa"/>
              <w:left w:w="90" w:type="dxa"/>
              <w:bottom w:w="60" w:type="dxa"/>
              <w:right w:w="90" w:type="dxa"/>
            </w:tcMar>
          </w:tcPr>
          <w:p w14:paraId="5DAB3D1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Matrices</w:t>
            </w:r>
          </w:p>
        </w:tc>
        <w:tc>
          <w:tcPr>
            <w:tcW w:w="1503" w:type="dxa"/>
            <w:shd w:val="clear" w:color="auto" w:fill="2D7DD2"/>
            <w:tcMar>
              <w:top w:w="60" w:type="dxa"/>
              <w:left w:w="90" w:type="dxa"/>
              <w:bottom w:w="60" w:type="dxa"/>
              <w:right w:w="90" w:type="dxa"/>
            </w:tcMar>
          </w:tcPr>
          <w:p w14:paraId="1C6F9A59"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Programas</w:t>
            </w:r>
            <w:proofErr w:type="spellEnd"/>
          </w:p>
        </w:tc>
        <w:tc>
          <w:tcPr>
            <w:tcW w:w="1503" w:type="dxa"/>
            <w:shd w:val="clear" w:color="auto" w:fill="2D7DD2"/>
            <w:tcMar>
              <w:top w:w="60" w:type="dxa"/>
              <w:left w:w="90" w:type="dxa"/>
              <w:bottom w:w="60" w:type="dxa"/>
              <w:right w:w="90" w:type="dxa"/>
            </w:tcMar>
          </w:tcPr>
          <w:p w14:paraId="2B848964"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Competencias</w:t>
            </w:r>
            <w:proofErr w:type="spellEnd"/>
          </w:p>
        </w:tc>
        <w:tc>
          <w:tcPr>
            <w:tcW w:w="1503" w:type="dxa"/>
            <w:shd w:val="clear" w:color="auto" w:fill="2D7DD2"/>
            <w:tcMar>
              <w:top w:w="60" w:type="dxa"/>
              <w:left w:w="90" w:type="dxa"/>
              <w:bottom w:w="60" w:type="dxa"/>
              <w:right w:w="90" w:type="dxa"/>
            </w:tcMar>
          </w:tcPr>
          <w:p w14:paraId="799AEFC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RA</w:t>
            </w:r>
          </w:p>
        </w:tc>
        <w:tc>
          <w:tcPr>
            <w:tcW w:w="1503" w:type="dxa"/>
            <w:shd w:val="clear" w:color="auto" w:fill="2D7DD2"/>
            <w:tcMar>
              <w:top w:w="60" w:type="dxa"/>
              <w:left w:w="90" w:type="dxa"/>
              <w:bottom w:w="60" w:type="dxa"/>
              <w:right w:w="90" w:type="dxa"/>
            </w:tcMar>
          </w:tcPr>
          <w:p w14:paraId="391EE9E9"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Estrategias</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meso</w:t>
            </w:r>
            <w:proofErr w:type="spellEnd"/>
          </w:p>
        </w:tc>
      </w:tr>
      <w:tr w:rsidR="00866DD0" w:rsidRPr="00D35BB6" w14:paraId="1CF8ECEC" w14:textId="77777777" w:rsidTr="00A238E8">
        <w:tblPrEx>
          <w:tblCellMar>
            <w:top w:w="0" w:type="dxa"/>
            <w:bottom w:w="0" w:type="dxa"/>
          </w:tblCellMar>
        </w:tblPrEx>
        <w:tc>
          <w:tcPr>
            <w:tcW w:w="1504" w:type="dxa"/>
            <w:shd w:val="clear" w:color="auto" w:fill="FFFFFF"/>
            <w:tcMar>
              <w:top w:w="60" w:type="dxa"/>
              <w:left w:w="90" w:type="dxa"/>
              <w:bottom w:w="60" w:type="dxa"/>
              <w:right w:w="90" w:type="dxa"/>
            </w:tcMar>
          </w:tcPr>
          <w:p w14:paraId="631DB5E5"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Pregrado</w:t>
            </w:r>
            <w:proofErr w:type="spellEnd"/>
          </w:p>
        </w:tc>
        <w:tc>
          <w:tcPr>
            <w:tcW w:w="1504" w:type="dxa"/>
            <w:shd w:val="clear" w:color="auto" w:fill="FFFFFF"/>
            <w:tcMar>
              <w:top w:w="60" w:type="dxa"/>
              <w:left w:w="90" w:type="dxa"/>
              <w:bottom w:w="60" w:type="dxa"/>
              <w:right w:w="90" w:type="dxa"/>
            </w:tcMar>
          </w:tcPr>
          <w:p w14:paraId="704A35C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40</w:t>
            </w:r>
          </w:p>
        </w:tc>
        <w:tc>
          <w:tcPr>
            <w:tcW w:w="1503" w:type="dxa"/>
            <w:shd w:val="clear" w:color="auto" w:fill="FFFFFF"/>
            <w:tcMar>
              <w:top w:w="60" w:type="dxa"/>
              <w:left w:w="90" w:type="dxa"/>
              <w:bottom w:w="60" w:type="dxa"/>
              <w:right w:w="90" w:type="dxa"/>
            </w:tcMar>
          </w:tcPr>
          <w:p w14:paraId="4B34824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29</w:t>
            </w:r>
          </w:p>
        </w:tc>
        <w:tc>
          <w:tcPr>
            <w:tcW w:w="1503" w:type="dxa"/>
            <w:shd w:val="clear" w:color="auto" w:fill="FFFFFF"/>
            <w:tcMar>
              <w:top w:w="60" w:type="dxa"/>
              <w:left w:w="90" w:type="dxa"/>
              <w:bottom w:w="60" w:type="dxa"/>
              <w:right w:w="90" w:type="dxa"/>
            </w:tcMar>
          </w:tcPr>
          <w:p w14:paraId="4E8DAD3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194</w:t>
            </w:r>
          </w:p>
        </w:tc>
        <w:tc>
          <w:tcPr>
            <w:tcW w:w="1503" w:type="dxa"/>
            <w:shd w:val="clear" w:color="auto" w:fill="FFFFFF"/>
            <w:tcMar>
              <w:top w:w="60" w:type="dxa"/>
              <w:left w:w="90" w:type="dxa"/>
              <w:bottom w:w="60" w:type="dxa"/>
              <w:right w:w="90" w:type="dxa"/>
            </w:tcMar>
          </w:tcPr>
          <w:p w14:paraId="1670557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502</w:t>
            </w:r>
          </w:p>
        </w:tc>
        <w:tc>
          <w:tcPr>
            <w:tcW w:w="1503" w:type="dxa"/>
            <w:shd w:val="clear" w:color="auto" w:fill="FFFFFF"/>
            <w:tcMar>
              <w:top w:w="60" w:type="dxa"/>
              <w:left w:w="90" w:type="dxa"/>
              <w:bottom w:w="60" w:type="dxa"/>
              <w:right w:w="90" w:type="dxa"/>
            </w:tcMar>
          </w:tcPr>
          <w:p w14:paraId="0F022DE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1.414</w:t>
            </w:r>
          </w:p>
        </w:tc>
      </w:tr>
      <w:tr w:rsidR="00866DD0" w:rsidRPr="00D35BB6" w14:paraId="3CCF4607" w14:textId="77777777" w:rsidTr="00A238E8">
        <w:tblPrEx>
          <w:tblCellMar>
            <w:top w:w="0" w:type="dxa"/>
            <w:bottom w:w="0" w:type="dxa"/>
          </w:tblCellMar>
        </w:tblPrEx>
        <w:tc>
          <w:tcPr>
            <w:tcW w:w="1504" w:type="dxa"/>
            <w:shd w:val="clear" w:color="auto" w:fill="FFFFFF"/>
            <w:tcMar>
              <w:top w:w="60" w:type="dxa"/>
              <w:left w:w="90" w:type="dxa"/>
              <w:bottom w:w="60" w:type="dxa"/>
              <w:right w:w="90" w:type="dxa"/>
            </w:tcMar>
          </w:tcPr>
          <w:p w14:paraId="154F82B5"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Posgrado</w:t>
            </w:r>
            <w:proofErr w:type="spellEnd"/>
          </w:p>
        </w:tc>
        <w:tc>
          <w:tcPr>
            <w:tcW w:w="1504" w:type="dxa"/>
            <w:shd w:val="clear" w:color="auto" w:fill="FFFFFF"/>
            <w:tcMar>
              <w:top w:w="60" w:type="dxa"/>
              <w:left w:w="90" w:type="dxa"/>
              <w:bottom w:w="60" w:type="dxa"/>
              <w:right w:w="90" w:type="dxa"/>
            </w:tcMar>
          </w:tcPr>
          <w:p w14:paraId="5D36975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10</w:t>
            </w:r>
          </w:p>
        </w:tc>
        <w:tc>
          <w:tcPr>
            <w:tcW w:w="1503" w:type="dxa"/>
            <w:shd w:val="clear" w:color="auto" w:fill="FFFFFF"/>
            <w:tcMar>
              <w:top w:w="60" w:type="dxa"/>
              <w:left w:w="90" w:type="dxa"/>
              <w:bottom w:w="60" w:type="dxa"/>
              <w:right w:w="90" w:type="dxa"/>
            </w:tcMar>
          </w:tcPr>
          <w:p w14:paraId="446DE71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10</w:t>
            </w:r>
          </w:p>
        </w:tc>
        <w:tc>
          <w:tcPr>
            <w:tcW w:w="1503" w:type="dxa"/>
            <w:shd w:val="clear" w:color="auto" w:fill="FFFFFF"/>
            <w:tcMar>
              <w:top w:w="60" w:type="dxa"/>
              <w:left w:w="90" w:type="dxa"/>
              <w:bottom w:w="60" w:type="dxa"/>
              <w:right w:w="90" w:type="dxa"/>
            </w:tcMar>
          </w:tcPr>
          <w:p w14:paraId="72E4F76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23</w:t>
            </w:r>
          </w:p>
        </w:tc>
        <w:tc>
          <w:tcPr>
            <w:tcW w:w="1503" w:type="dxa"/>
            <w:shd w:val="clear" w:color="auto" w:fill="FFFFFF"/>
            <w:tcMar>
              <w:top w:w="60" w:type="dxa"/>
              <w:left w:w="90" w:type="dxa"/>
              <w:bottom w:w="60" w:type="dxa"/>
              <w:right w:w="90" w:type="dxa"/>
            </w:tcMar>
          </w:tcPr>
          <w:p w14:paraId="31B2963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84</w:t>
            </w:r>
          </w:p>
        </w:tc>
        <w:tc>
          <w:tcPr>
            <w:tcW w:w="1503" w:type="dxa"/>
            <w:shd w:val="clear" w:color="auto" w:fill="FFFFFF"/>
            <w:tcMar>
              <w:top w:w="60" w:type="dxa"/>
              <w:left w:w="90" w:type="dxa"/>
              <w:bottom w:w="60" w:type="dxa"/>
              <w:right w:w="90" w:type="dxa"/>
            </w:tcMar>
          </w:tcPr>
          <w:p w14:paraId="61297EE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198</w:t>
            </w:r>
          </w:p>
        </w:tc>
      </w:tr>
      <w:tr w:rsidR="00866DD0" w:rsidRPr="00D35BB6" w14:paraId="056462F8" w14:textId="77777777" w:rsidTr="00A238E8">
        <w:tblPrEx>
          <w:tblCellMar>
            <w:top w:w="0" w:type="dxa"/>
            <w:bottom w:w="0" w:type="dxa"/>
          </w:tblCellMar>
        </w:tblPrEx>
        <w:tc>
          <w:tcPr>
            <w:tcW w:w="1504" w:type="dxa"/>
            <w:shd w:val="clear" w:color="auto" w:fill="FFFFFF"/>
            <w:tcMar>
              <w:top w:w="60" w:type="dxa"/>
              <w:left w:w="90" w:type="dxa"/>
              <w:bottom w:w="60" w:type="dxa"/>
              <w:right w:w="90" w:type="dxa"/>
            </w:tcMar>
          </w:tcPr>
          <w:p w14:paraId="46FE0C09"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b/>
                <w:bCs/>
                <w:sz w:val="19"/>
                <w:szCs w:val="19"/>
              </w:rPr>
              <w:t>Total</w:t>
            </w:r>
          </w:p>
        </w:tc>
        <w:tc>
          <w:tcPr>
            <w:tcW w:w="1504" w:type="dxa"/>
            <w:shd w:val="clear" w:color="auto" w:fill="FFFFFF"/>
            <w:tcMar>
              <w:top w:w="60" w:type="dxa"/>
              <w:left w:w="90" w:type="dxa"/>
              <w:bottom w:w="60" w:type="dxa"/>
              <w:right w:w="90" w:type="dxa"/>
            </w:tcMar>
          </w:tcPr>
          <w:p w14:paraId="2EC8893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50</w:t>
            </w:r>
          </w:p>
        </w:tc>
        <w:tc>
          <w:tcPr>
            <w:tcW w:w="1503" w:type="dxa"/>
            <w:shd w:val="clear" w:color="auto" w:fill="FFFFFF"/>
            <w:tcMar>
              <w:top w:w="60" w:type="dxa"/>
              <w:left w:w="90" w:type="dxa"/>
              <w:bottom w:w="60" w:type="dxa"/>
              <w:right w:w="90" w:type="dxa"/>
            </w:tcMar>
          </w:tcPr>
          <w:p w14:paraId="0EA40B7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39</w:t>
            </w:r>
          </w:p>
        </w:tc>
        <w:tc>
          <w:tcPr>
            <w:tcW w:w="1503" w:type="dxa"/>
            <w:shd w:val="clear" w:color="auto" w:fill="FFFFFF"/>
            <w:tcMar>
              <w:top w:w="60" w:type="dxa"/>
              <w:left w:w="90" w:type="dxa"/>
              <w:bottom w:w="60" w:type="dxa"/>
              <w:right w:w="90" w:type="dxa"/>
            </w:tcMar>
          </w:tcPr>
          <w:p w14:paraId="6185078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217</w:t>
            </w:r>
          </w:p>
        </w:tc>
        <w:tc>
          <w:tcPr>
            <w:tcW w:w="1503" w:type="dxa"/>
            <w:shd w:val="clear" w:color="auto" w:fill="FFFFFF"/>
            <w:tcMar>
              <w:top w:w="60" w:type="dxa"/>
              <w:left w:w="90" w:type="dxa"/>
              <w:bottom w:w="60" w:type="dxa"/>
              <w:right w:w="90" w:type="dxa"/>
            </w:tcMar>
          </w:tcPr>
          <w:p w14:paraId="790C38D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586</w:t>
            </w:r>
          </w:p>
        </w:tc>
        <w:tc>
          <w:tcPr>
            <w:tcW w:w="1503" w:type="dxa"/>
            <w:shd w:val="clear" w:color="auto" w:fill="FFFFFF"/>
            <w:tcMar>
              <w:top w:w="60" w:type="dxa"/>
              <w:left w:w="90" w:type="dxa"/>
              <w:bottom w:w="60" w:type="dxa"/>
              <w:right w:w="90" w:type="dxa"/>
            </w:tcMar>
          </w:tcPr>
          <w:p w14:paraId="6A252E7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1.612</w:t>
            </w:r>
          </w:p>
        </w:tc>
      </w:tr>
    </w:tbl>
    <w:p w14:paraId="318198DF" w14:textId="77777777" w:rsidR="00BB5FBC" w:rsidRDefault="00BB5FBC">
      <w:pPr>
        <w:spacing w:after="110" w:line="288" w:lineRule="auto"/>
        <w:jc w:val="both"/>
        <w:rPr>
          <w:rFonts w:ascii="Times New Roman" w:hAnsi="Times New Roman" w:cs="Times New Roman"/>
        </w:rPr>
      </w:pPr>
    </w:p>
    <w:p w14:paraId="0470D170" w14:textId="77777777" w:rsidR="00BB5FBC" w:rsidRPr="00BB5FBC" w:rsidRDefault="00BB5FBC" w:rsidP="00BB5FBC">
      <w:pPr>
        <w:spacing w:after="110" w:line="288" w:lineRule="auto"/>
        <w:jc w:val="both"/>
        <w:rPr>
          <w:rFonts w:ascii="Times New Roman" w:hAnsi="Times New Roman" w:cs="Times New Roman"/>
        </w:rPr>
      </w:pPr>
      <w:r w:rsidRPr="00BB5FBC">
        <w:rPr>
          <w:rFonts w:ascii="Times New Roman" w:hAnsi="Times New Roman" w:cs="Times New Roman"/>
        </w:rPr>
        <w:t>El nivel de pregrado comprende programas técnicos profesionales, tecnológicos y profesionales universitarios, incluidas las licenciaturas. Por su parte, el nivel de posgrado incluye programas de especialización y maestría.</w:t>
      </w:r>
    </w:p>
    <w:p w14:paraId="771F572D" w14:textId="77777777" w:rsidR="00BB5FBC" w:rsidRPr="00BB5FBC" w:rsidRDefault="00BB5FBC" w:rsidP="00BB5FBC">
      <w:pPr>
        <w:spacing w:after="110" w:line="288" w:lineRule="auto"/>
        <w:jc w:val="both"/>
        <w:rPr>
          <w:rFonts w:ascii="Times New Roman" w:hAnsi="Times New Roman" w:cs="Times New Roman"/>
        </w:rPr>
      </w:pPr>
      <w:r w:rsidRPr="00BB5FBC">
        <w:rPr>
          <w:rFonts w:ascii="Times New Roman" w:hAnsi="Times New Roman" w:cs="Times New Roman"/>
        </w:rPr>
        <w:t xml:space="preserve">En el componente </w:t>
      </w:r>
      <w:proofErr w:type="spellStart"/>
      <w:r w:rsidRPr="00BB5FBC">
        <w:rPr>
          <w:rFonts w:ascii="Times New Roman" w:hAnsi="Times New Roman" w:cs="Times New Roman"/>
        </w:rPr>
        <w:t>microcurricular</w:t>
      </w:r>
      <w:proofErr w:type="spellEnd"/>
      <w:r w:rsidRPr="00BB5FBC">
        <w:rPr>
          <w:rFonts w:ascii="Times New Roman" w:hAnsi="Times New Roman" w:cs="Times New Roman"/>
        </w:rPr>
        <w:t xml:space="preserve"> se procesaron </w:t>
      </w:r>
      <w:r w:rsidRPr="00BB5FBC">
        <w:rPr>
          <w:rFonts w:ascii="Times New Roman" w:hAnsi="Times New Roman" w:cs="Times New Roman"/>
          <w:b/>
          <w:bCs/>
        </w:rPr>
        <w:t>1.807 registros de asignaturas</w:t>
      </w:r>
      <w:r w:rsidRPr="00BB5FBC">
        <w:rPr>
          <w:rFonts w:ascii="Times New Roman" w:hAnsi="Times New Roman" w:cs="Times New Roman"/>
        </w:rPr>
        <w:t xml:space="preserve">, a partir de los cuales se extrajeron </w:t>
      </w:r>
      <w:r w:rsidRPr="00BB5FBC">
        <w:rPr>
          <w:rFonts w:ascii="Times New Roman" w:hAnsi="Times New Roman" w:cs="Times New Roman"/>
          <w:b/>
          <w:bCs/>
        </w:rPr>
        <w:t>5.780 núcleos temáticos válidos</w:t>
      </w:r>
      <w:r w:rsidRPr="00BB5FBC">
        <w:rPr>
          <w:rFonts w:ascii="Times New Roman" w:hAnsi="Times New Roman" w:cs="Times New Roman"/>
        </w:rPr>
        <w:t xml:space="preserve"> para el análisis.</w:t>
      </w:r>
    </w:p>
    <w:p w14:paraId="7E13E152" w14:textId="77777777" w:rsidR="00BB5FBC" w:rsidRPr="00BB5FBC" w:rsidRDefault="00BB5FBC" w:rsidP="00BB5FBC">
      <w:pPr>
        <w:spacing w:after="110" w:line="288" w:lineRule="auto"/>
        <w:jc w:val="both"/>
        <w:rPr>
          <w:rFonts w:ascii="Times New Roman" w:hAnsi="Times New Roman" w:cs="Times New Roman"/>
        </w:rPr>
      </w:pPr>
      <w:r w:rsidRPr="00BB5FBC">
        <w:rPr>
          <w:rFonts w:ascii="Times New Roman" w:hAnsi="Times New Roman" w:cs="Times New Roman"/>
        </w:rPr>
        <w:t>El modelo de análisis se aplica de manera homogénea a los programas de pregrado y posgrado, debido a que ambos niveles comparten la misma estructura curricular y las mismas variables de análisis. Sin embargo, los resultados se presentan de forma diferenciada, considerando que los propósitos formativos, el alcance y el nivel de profundidad varían según el nivel de formación</w:t>
      </w:r>
    </w:p>
    <w:p w14:paraId="0F7529DC" w14:textId="71C6E373"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Principios de uso de la IAg</w:t>
      </w:r>
    </w:p>
    <w:p w14:paraId="79FA85D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Nueve principios operan como restricciones de diseño, traducidas en procedimientos verificables dentro del pipeline.</w:t>
      </w:r>
    </w:p>
    <w:p w14:paraId="2FC25B30" w14:textId="5B59CE8C" w:rsidR="00F078C1" w:rsidRPr="00F078C1" w:rsidRDefault="00F078C1" w:rsidP="00F078C1">
      <w:pPr>
        <w:spacing w:after="110" w:line="288" w:lineRule="auto"/>
        <w:jc w:val="both"/>
        <w:rPr>
          <w:rFonts w:ascii="Times New Roman" w:hAnsi="Times New Roman" w:cs="Times New Roman"/>
        </w:rPr>
      </w:pPr>
      <w:r w:rsidRPr="00F078C1">
        <w:rPr>
          <w:rFonts w:ascii="Times New Roman" w:hAnsi="Times New Roman" w:cs="Times New Roman"/>
          <w:b/>
          <w:bCs/>
        </w:rPr>
        <w:t xml:space="preserve">P1. Validez curricular. </w:t>
      </w:r>
      <w:r w:rsidR="00A5075C" w:rsidRPr="00A5075C">
        <w:rPr>
          <w:rFonts w:ascii="Times New Roman" w:hAnsi="Times New Roman" w:cs="Times New Roman"/>
        </w:rPr>
        <w:t>Las categorías, variables, indicadores y reglas de análisis se derivan del marco curricular validado, no de decisiones técnicas circunstanciales</w:t>
      </w:r>
      <w:r w:rsidRPr="00F078C1">
        <w:rPr>
          <w:rFonts w:ascii="Times New Roman" w:hAnsi="Times New Roman" w:cs="Times New Roman"/>
        </w:rPr>
        <w:t>.</w:t>
      </w:r>
    </w:p>
    <w:p w14:paraId="4A06C747" w14:textId="7FA88154" w:rsidR="00F078C1" w:rsidRPr="00D4078F" w:rsidRDefault="00F078C1" w:rsidP="00F078C1">
      <w:pPr>
        <w:spacing w:after="110" w:line="288" w:lineRule="auto"/>
        <w:jc w:val="both"/>
        <w:rPr>
          <w:rFonts w:ascii="Times New Roman" w:hAnsi="Times New Roman" w:cs="Times New Roman"/>
        </w:rPr>
      </w:pPr>
      <w:r w:rsidRPr="00F078C1">
        <w:rPr>
          <w:rFonts w:ascii="Times New Roman" w:hAnsi="Times New Roman" w:cs="Times New Roman"/>
          <w:b/>
          <w:bCs/>
        </w:rPr>
        <w:t xml:space="preserve">P2. Diferenciación meso y </w:t>
      </w:r>
      <w:proofErr w:type="spellStart"/>
      <w:r w:rsidRPr="00F078C1">
        <w:rPr>
          <w:rFonts w:ascii="Times New Roman" w:hAnsi="Times New Roman" w:cs="Times New Roman"/>
          <w:b/>
          <w:bCs/>
        </w:rPr>
        <w:t>microcurricular</w:t>
      </w:r>
      <w:proofErr w:type="spellEnd"/>
      <w:r w:rsidRPr="00F078C1">
        <w:rPr>
          <w:rFonts w:ascii="Times New Roman" w:hAnsi="Times New Roman" w:cs="Times New Roman"/>
          <w:b/>
          <w:bCs/>
        </w:rPr>
        <w:t xml:space="preserve">. </w:t>
      </w:r>
      <w:r w:rsidR="00E2557C" w:rsidRPr="00E2557C">
        <w:rPr>
          <w:rFonts w:ascii="Times New Roman" w:hAnsi="Times New Roman" w:cs="Times New Roman"/>
        </w:rPr>
        <w:t>Cada nivel se aborda mediante unidades de análisis, variables e indicadores específicos, de acuerdo con su naturaleza y alcance</w:t>
      </w:r>
      <w:r w:rsidRPr="00D4078F">
        <w:rPr>
          <w:rFonts w:ascii="Times New Roman" w:hAnsi="Times New Roman" w:cs="Times New Roman"/>
        </w:rPr>
        <w:t>.</w:t>
      </w:r>
    </w:p>
    <w:p w14:paraId="0ADA251C" w14:textId="6B2B98DD" w:rsidR="00F078C1" w:rsidRPr="00F078C1" w:rsidRDefault="00F078C1" w:rsidP="00F078C1">
      <w:pPr>
        <w:spacing w:after="110" w:line="288" w:lineRule="auto"/>
        <w:jc w:val="both"/>
        <w:rPr>
          <w:rFonts w:ascii="Times New Roman" w:hAnsi="Times New Roman" w:cs="Times New Roman"/>
          <w:b/>
          <w:bCs/>
        </w:rPr>
      </w:pPr>
      <w:r w:rsidRPr="00F078C1">
        <w:rPr>
          <w:rFonts w:ascii="Times New Roman" w:hAnsi="Times New Roman" w:cs="Times New Roman"/>
          <w:b/>
          <w:bCs/>
        </w:rPr>
        <w:t>P3. Centralidad del juicio experto.</w:t>
      </w:r>
      <w:r w:rsidRPr="00E2557C">
        <w:rPr>
          <w:rFonts w:ascii="Times New Roman" w:hAnsi="Times New Roman" w:cs="Times New Roman"/>
        </w:rPr>
        <w:t xml:space="preserve"> </w:t>
      </w:r>
      <w:r w:rsidR="00E2557C" w:rsidRPr="00E2557C">
        <w:rPr>
          <w:rFonts w:ascii="Times New Roman" w:hAnsi="Times New Roman" w:cs="Times New Roman"/>
        </w:rPr>
        <w:t>Las propuestas curriculares, los resultados del análisis y las alertas del aplicativo requieren validación de los equipos académicos</w:t>
      </w:r>
      <w:r w:rsidRPr="00F078C1">
        <w:rPr>
          <w:rFonts w:ascii="Times New Roman" w:hAnsi="Times New Roman" w:cs="Times New Roman"/>
          <w:b/>
          <w:bCs/>
        </w:rPr>
        <w:t>.</w:t>
      </w:r>
    </w:p>
    <w:p w14:paraId="211B2D41" w14:textId="37A576EC" w:rsidR="00F078C1" w:rsidRPr="00F078C1" w:rsidRDefault="00F078C1" w:rsidP="00F078C1">
      <w:pPr>
        <w:spacing w:after="110" w:line="288" w:lineRule="auto"/>
        <w:jc w:val="both"/>
        <w:rPr>
          <w:rFonts w:ascii="Times New Roman" w:hAnsi="Times New Roman" w:cs="Times New Roman"/>
          <w:b/>
          <w:bCs/>
        </w:rPr>
      </w:pPr>
      <w:r w:rsidRPr="00F078C1">
        <w:rPr>
          <w:rFonts w:ascii="Times New Roman" w:hAnsi="Times New Roman" w:cs="Times New Roman"/>
          <w:b/>
          <w:bCs/>
        </w:rPr>
        <w:t xml:space="preserve">P4. Trazabilidad y </w:t>
      </w:r>
      <w:proofErr w:type="spellStart"/>
      <w:r w:rsidRPr="00F078C1">
        <w:rPr>
          <w:rFonts w:ascii="Times New Roman" w:hAnsi="Times New Roman" w:cs="Times New Roman"/>
          <w:b/>
          <w:bCs/>
        </w:rPr>
        <w:t>explicabilidad</w:t>
      </w:r>
      <w:proofErr w:type="spellEnd"/>
      <w:r w:rsidRPr="00F078C1">
        <w:rPr>
          <w:rFonts w:ascii="Times New Roman" w:hAnsi="Times New Roman" w:cs="Times New Roman"/>
          <w:b/>
          <w:bCs/>
        </w:rPr>
        <w:t xml:space="preserve">. </w:t>
      </w:r>
      <w:r w:rsidR="00AC58CF" w:rsidRPr="00AC58CF">
        <w:rPr>
          <w:rFonts w:ascii="Times New Roman" w:hAnsi="Times New Roman" w:cs="Times New Roman"/>
        </w:rPr>
        <w:t>Cada propuesta, resultado o alerta se vincula con los datos de origen, los criterios aplicados y las decisiones adoptadas</w:t>
      </w:r>
      <w:r w:rsidRPr="00F078C1">
        <w:rPr>
          <w:rFonts w:ascii="Times New Roman" w:hAnsi="Times New Roman" w:cs="Times New Roman"/>
          <w:b/>
          <w:bCs/>
        </w:rPr>
        <w:t>.</w:t>
      </w:r>
    </w:p>
    <w:p w14:paraId="2AA3DF5F" w14:textId="77777777" w:rsidR="00F078C1" w:rsidRPr="00F078C1" w:rsidRDefault="00F078C1" w:rsidP="00F078C1">
      <w:pPr>
        <w:spacing w:after="110" w:line="288" w:lineRule="auto"/>
        <w:jc w:val="both"/>
        <w:rPr>
          <w:rFonts w:ascii="Times New Roman" w:hAnsi="Times New Roman" w:cs="Times New Roman"/>
          <w:b/>
          <w:bCs/>
        </w:rPr>
      </w:pPr>
    </w:p>
    <w:p w14:paraId="6BBD014C" w14:textId="4F15D6C9" w:rsidR="00F078C1" w:rsidRPr="00F078C1" w:rsidRDefault="00F078C1" w:rsidP="00F078C1">
      <w:pPr>
        <w:spacing w:after="110" w:line="288" w:lineRule="auto"/>
        <w:jc w:val="both"/>
        <w:rPr>
          <w:rFonts w:ascii="Times New Roman" w:hAnsi="Times New Roman" w:cs="Times New Roman"/>
          <w:b/>
          <w:bCs/>
        </w:rPr>
      </w:pPr>
      <w:r w:rsidRPr="00F078C1">
        <w:rPr>
          <w:rFonts w:ascii="Times New Roman" w:hAnsi="Times New Roman" w:cs="Times New Roman"/>
          <w:b/>
          <w:bCs/>
        </w:rPr>
        <w:lastRenderedPageBreak/>
        <w:t xml:space="preserve">P5. </w:t>
      </w:r>
      <w:r w:rsidR="00AC58CF" w:rsidRPr="00AC58CF">
        <w:rPr>
          <w:rFonts w:ascii="Times New Roman" w:hAnsi="Times New Roman" w:cs="Times New Roman"/>
          <w:b/>
          <w:bCs/>
        </w:rPr>
        <w:t xml:space="preserve">Construcción de resultados basada en evidencia. </w:t>
      </w:r>
      <w:r w:rsidR="00AC58CF" w:rsidRPr="00AC58CF">
        <w:rPr>
          <w:rFonts w:ascii="Times New Roman" w:hAnsi="Times New Roman" w:cs="Times New Roman"/>
        </w:rPr>
        <w:t>Los resultados se sustentan en indicadores explícitos y en la integración de análisis cuantitativo, interpretación cualitativa y juicio experto.</w:t>
      </w:r>
    </w:p>
    <w:p w14:paraId="1E62553B" w14:textId="77777777" w:rsidR="00A8763E" w:rsidRPr="00A8763E" w:rsidRDefault="00F078C1" w:rsidP="00A8763E">
      <w:pPr>
        <w:spacing w:after="110" w:line="288" w:lineRule="auto"/>
        <w:jc w:val="both"/>
        <w:rPr>
          <w:rFonts w:ascii="Times New Roman" w:hAnsi="Times New Roman" w:cs="Times New Roman"/>
          <w:b/>
          <w:bCs/>
        </w:rPr>
      </w:pPr>
      <w:r w:rsidRPr="00F078C1">
        <w:rPr>
          <w:rFonts w:ascii="Times New Roman" w:hAnsi="Times New Roman" w:cs="Times New Roman"/>
          <w:b/>
          <w:bCs/>
        </w:rPr>
        <w:t xml:space="preserve">P6. Calibración y validación empírica. </w:t>
      </w:r>
      <w:r w:rsidR="00A8763E" w:rsidRPr="00A8763E">
        <w:rPr>
          <w:rFonts w:ascii="Times New Roman" w:hAnsi="Times New Roman" w:cs="Times New Roman"/>
        </w:rPr>
        <w:t>Las categorías, reglas, indicadores y salidas se ajustan mediante pruebas con matrices curriculares reales y su contraste con el análisis experto.</w:t>
      </w:r>
    </w:p>
    <w:p w14:paraId="0913F982" w14:textId="77777777" w:rsidR="00A8763E" w:rsidRPr="00A8763E" w:rsidRDefault="00F078C1" w:rsidP="00A8763E">
      <w:pPr>
        <w:spacing w:after="110" w:line="288" w:lineRule="auto"/>
        <w:jc w:val="both"/>
        <w:rPr>
          <w:rFonts w:ascii="Times New Roman" w:hAnsi="Times New Roman" w:cs="Times New Roman"/>
        </w:rPr>
      </w:pPr>
      <w:r w:rsidRPr="00F078C1">
        <w:rPr>
          <w:rFonts w:ascii="Times New Roman" w:hAnsi="Times New Roman" w:cs="Times New Roman"/>
          <w:b/>
          <w:bCs/>
        </w:rPr>
        <w:t xml:space="preserve">P7. Estandarización con flexibilidad contextual. </w:t>
      </w:r>
      <w:r w:rsidR="00A8763E" w:rsidRPr="00A8763E">
        <w:rPr>
          <w:rFonts w:ascii="Times New Roman" w:hAnsi="Times New Roman" w:cs="Times New Roman"/>
        </w:rPr>
        <w:t>Los criterios comunes permiten comparar programas, mientras que los parámetros configurables reconocen sus particularidades disciplinares, formativas y de nivel.</w:t>
      </w:r>
    </w:p>
    <w:p w14:paraId="6B4187D2" w14:textId="37C9C787" w:rsidR="00F078C1" w:rsidRPr="00F078C1" w:rsidRDefault="00F078C1" w:rsidP="00F078C1">
      <w:pPr>
        <w:spacing w:after="110" w:line="288" w:lineRule="auto"/>
        <w:jc w:val="both"/>
        <w:rPr>
          <w:rFonts w:ascii="Times New Roman" w:hAnsi="Times New Roman" w:cs="Times New Roman"/>
          <w:b/>
          <w:bCs/>
        </w:rPr>
      </w:pPr>
      <w:r w:rsidRPr="00F078C1">
        <w:rPr>
          <w:rFonts w:ascii="Times New Roman" w:hAnsi="Times New Roman" w:cs="Times New Roman"/>
          <w:b/>
          <w:bCs/>
        </w:rPr>
        <w:t xml:space="preserve">P8. Gestión de riesgos. </w:t>
      </w:r>
      <w:r w:rsidR="007B0A35" w:rsidRPr="007B0A35">
        <w:rPr>
          <w:rFonts w:ascii="Times New Roman" w:hAnsi="Times New Roman" w:cs="Times New Roman"/>
        </w:rPr>
        <w:t xml:space="preserve">Los errores, sesgos, inconsistencias, pérdidas de contexto, homogeneización y </w:t>
      </w:r>
      <w:proofErr w:type="spellStart"/>
      <w:r w:rsidR="007B0A35" w:rsidRPr="007B0A35">
        <w:rPr>
          <w:rFonts w:ascii="Times New Roman" w:hAnsi="Times New Roman" w:cs="Times New Roman"/>
        </w:rPr>
        <w:t>sobreconfianza</w:t>
      </w:r>
      <w:proofErr w:type="spellEnd"/>
      <w:r w:rsidR="007B0A35" w:rsidRPr="007B0A35">
        <w:rPr>
          <w:rFonts w:ascii="Times New Roman" w:hAnsi="Times New Roman" w:cs="Times New Roman"/>
        </w:rPr>
        <w:t xml:space="preserve"> en las salidas de la IAg se identifican y mitigan durante el proceso</w:t>
      </w:r>
      <w:r w:rsidRPr="00F078C1">
        <w:rPr>
          <w:rFonts w:ascii="Times New Roman" w:hAnsi="Times New Roman" w:cs="Times New Roman"/>
          <w:b/>
          <w:bCs/>
        </w:rPr>
        <w:t>.</w:t>
      </w:r>
    </w:p>
    <w:p w14:paraId="3C9E3B14" w14:textId="39FE96EB" w:rsidR="00866DD0" w:rsidRDefault="00F078C1" w:rsidP="007B0A35">
      <w:pPr>
        <w:spacing w:after="110" w:line="288" w:lineRule="auto"/>
        <w:jc w:val="both"/>
        <w:rPr>
          <w:rFonts w:ascii="Times New Roman" w:hAnsi="Times New Roman" w:cs="Times New Roman"/>
        </w:rPr>
      </w:pPr>
      <w:r w:rsidRPr="00F078C1">
        <w:rPr>
          <w:rFonts w:ascii="Times New Roman" w:hAnsi="Times New Roman" w:cs="Times New Roman"/>
          <w:b/>
          <w:bCs/>
        </w:rPr>
        <w:t xml:space="preserve">P9. Transparencia, reproducibilidad y protección de la información. </w:t>
      </w:r>
      <w:r w:rsidR="007B0A35" w:rsidRPr="007B0A35">
        <w:rPr>
          <w:rFonts w:ascii="Times New Roman" w:hAnsi="Times New Roman" w:cs="Times New Roman"/>
        </w:rPr>
        <w:t>Se documentan las fuentes, reglas, modelos, parámetros, instrucciones, umbrales y decisiones, bajo criterios de seguridad y confidencialidad.</w:t>
      </w:r>
    </w:p>
    <w:p w14:paraId="283E8074" w14:textId="5323BACA" w:rsidR="007B0A35" w:rsidRPr="00312ADE" w:rsidRDefault="00D82EA6" w:rsidP="007B0A35">
      <w:pPr>
        <w:spacing w:after="110" w:line="288" w:lineRule="auto"/>
        <w:jc w:val="both"/>
        <w:rPr>
          <w:rFonts w:ascii="Times New Roman" w:hAnsi="Times New Roman" w:cs="Times New Roman"/>
          <w:u w:val="single"/>
        </w:rPr>
      </w:pPr>
      <w:r>
        <w:rPr>
          <w:rFonts w:ascii="Times New Roman" w:hAnsi="Times New Roman" w:cs="Times New Roman"/>
        </w:rPr>
        <w:t xml:space="preserve"> </w:t>
      </w:r>
    </w:p>
    <w:p w14:paraId="67AA2D54"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Confiabilidad de la revisión humana</w:t>
      </w:r>
    </w:p>
    <w:p w14:paraId="34B55FD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Los equipos curriculares de cada programa revisaron las propuestas de la IAg —aceptación, ajuste o descarte— con registro documental de cada decisión, lo que satisface el criterio de auditabilidad de P2. El estudio </w:t>
      </w:r>
      <w:r w:rsidRPr="00D35BB6">
        <w:rPr>
          <w:rFonts w:ascii="Times New Roman" w:hAnsi="Times New Roman" w:cs="Times New Roman"/>
          <w:b/>
          <w:bCs/>
        </w:rPr>
        <w:t xml:space="preserve">no calculó un índice de concordancia </w:t>
      </w:r>
      <w:proofErr w:type="spellStart"/>
      <w:r w:rsidRPr="00D35BB6">
        <w:rPr>
          <w:rFonts w:ascii="Times New Roman" w:hAnsi="Times New Roman" w:cs="Times New Roman"/>
          <w:b/>
          <w:bCs/>
        </w:rPr>
        <w:t>interjueces</w:t>
      </w:r>
      <w:proofErr w:type="spellEnd"/>
      <w:r w:rsidRPr="00D35BB6">
        <w:rPr>
          <w:rFonts w:ascii="Times New Roman" w:hAnsi="Times New Roman" w:cs="Times New Roman"/>
        </w:rPr>
        <w:t>: la revisión se organizó por programa, y no mediante evaluación cruzada e independiente de un subconjunto común, que es el diseño requerido para estimarla.</w:t>
      </w:r>
    </w:p>
    <w:p w14:paraId="24FC187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Esta ausencia se </w:t>
      </w:r>
      <w:proofErr w:type="gramStart"/>
      <w:r w:rsidRPr="00D35BB6">
        <w:rPr>
          <w:rFonts w:ascii="Times New Roman" w:hAnsi="Times New Roman" w:cs="Times New Roman"/>
        </w:rPr>
        <w:t>declara como</w:t>
      </w:r>
      <w:proofErr w:type="gramEnd"/>
      <w:r w:rsidRPr="00D35BB6">
        <w:rPr>
          <w:rFonts w:ascii="Times New Roman" w:hAnsi="Times New Roman" w:cs="Times New Roman"/>
        </w:rPr>
        <w:t xml:space="preserve"> limitación de confiabilidad (Martínez, 2006). Para futuras aplicaciones se recomienda someter una submuestra aleatoria de al menos el 20% de las propuestas a revisión ciega por dos o más jueces, calcular el coeficiente Kappa y fijar un umbral mínimo de consenso del 70%, con un tercer juez dirimente ante desacuerdos.</w:t>
      </w:r>
    </w:p>
    <w:p w14:paraId="04068A70"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Pipeline técnico paso a paso</w:t>
      </w:r>
    </w:p>
    <w:p w14:paraId="13B6793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análisis se implementó como un pipeline reproducible en Python sobre los 50 archivos Excel del corpus. A </w:t>
      </w:r>
      <w:proofErr w:type="gramStart"/>
      <w:r w:rsidRPr="00D35BB6">
        <w:rPr>
          <w:rFonts w:ascii="Times New Roman" w:hAnsi="Times New Roman" w:cs="Times New Roman"/>
        </w:rPr>
        <w:t>continuación</w:t>
      </w:r>
      <w:proofErr w:type="gramEnd"/>
      <w:r w:rsidRPr="00D35BB6">
        <w:rPr>
          <w:rFonts w:ascii="Times New Roman" w:hAnsi="Times New Roman" w:cs="Times New Roman"/>
        </w:rPr>
        <w:t xml:space="preserve"> se describe cada fase con su lógica técnica.</w:t>
      </w:r>
    </w:p>
    <w:p w14:paraId="5CA781FB"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Paso 1 — Ingesta y extracción estructurada (</w:t>
      </w:r>
      <w:proofErr w:type="spellStart"/>
      <w:r w:rsidRPr="00D35BB6">
        <w:rPr>
          <w:rFonts w:ascii="Times New Roman" w:eastAsia="Consolas" w:hAnsi="Times New Roman" w:cs="Times New Roman"/>
          <w:b/>
          <w:bCs/>
          <w:color w:val="1F4E79"/>
          <w:sz w:val="19"/>
          <w:szCs w:val="19"/>
        </w:rPr>
        <w:t>ExcelExtractor</w:t>
      </w:r>
      <w:proofErr w:type="spellEnd"/>
      <w:r w:rsidRPr="00D35BB6">
        <w:rPr>
          <w:rFonts w:ascii="Times New Roman" w:hAnsi="Times New Roman" w:cs="Times New Roman"/>
          <w:b/>
          <w:bCs/>
          <w:color w:val="1A3A5C"/>
          <w:sz w:val="23"/>
          <w:szCs w:val="23"/>
        </w:rPr>
        <w:t>)</w:t>
      </w:r>
    </w:p>
    <w:p w14:paraId="64685CC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Cada archivo sigue la convención de nomenclatura </w:t>
      </w:r>
      <w:proofErr w:type="spellStart"/>
      <w:r w:rsidRPr="00D35BB6">
        <w:rPr>
          <w:rFonts w:ascii="Times New Roman" w:eastAsia="Consolas" w:hAnsi="Times New Roman" w:cs="Times New Roman"/>
          <w:color w:val="1F4E79"/>
          <w:sz w:val="19"/>
          <w:szCs w:val="19"/>
        </w:rPr>
        <w:t>FormatoRA</w:t>
      </w:r>
      <w:proofErr w:type="spellEnd"/>
      <w:r w:rsidRPr="00D35BB6">
        <w:rPr>
          <w:rFonts w:ascii="Times New Roman" w:eastAsia="Consolas" w:hAnsi="Times New Roman" w:cs="Times New Roman"/>
          <w:color w:val="1F4E79"/>
          <w:sz w:val="19"/>
          <w:szCs w:val="19"/>
        </w:rPr>
        <w:t>_&lt;Programa&gt;_&lt;CÓDIGO&gt;.xlsx</w:t>
      </w:r>
      <w:r w:rsidRPr="00D35BB6">
        <w:rPr>
          <w:rFonts w:ascii="Times New Roman" w:hAnsi="Times New Roman" w:cs="Times New Roman"/>
        </w:rPr>
        <w:t xml:space="preserve">, donde el código de cuatro letras final identifica sede y modalidad (ej. </w:t>
      </w:r>
      <w:r w:rsidRPr="00D35BB6">
        <w:rPr>
          <w:rFonts w:ascii="Times New Roman" w:eastAsia="Consolas" w:hAnsi="Times New Roman" w:cs="Times New Roman"/>
          <w:color w:val="1F4E79"/>
          <w:sz w:val="19"/>
          <w:szCs w:val="19"/>
          <w:lang w:val="en-US"/>
        </w:rPr>
        <w:t>PBOG</w:t>
      </w:r>
      <w:r w:rsidRPr="00D35BB6">
        <w:rPr>
          <w:rFonts w:ascii="Times New Roman" w:hAnsi="Times New Roman" w:cs="Times New Roman"/>
          <w:lang w:val="en-US"/>
        </w:rPr>
        <w:t xml:space="preserve"> = Bogotá </w:t>
      </w:r>
      <w:proofErr w:type="spellStart"/>
      <w:r w:rsidRPr="00D35BB6">
        <w:rPr>
          <w:rFonts w:ascii="Times New Roman" w:hAnsi="Times New Roman" w:cs="Times New Roman"/>
          <w:lang w:val="en-US"/>
        </w:rPr>
        <w:t>Presencial</w:t>
      </w:r>
      <w:proofErr w:type="spellEnd"/>
      <w:r w:rsidRPr="00D35BB6">
        <w:rPr>
          <w:rFonts w:ascii="Times New Roman" w:hAnsi="Times New Roman" w:cs="Times New Roman"/>
          <w:lang w:val="en-US"/>
        </w:rPr>
        <w:t xml:space="preserve">, </w:t>
      </w:r>
      <w:r w:rsidRPr="00D35BB6">
        <w:rPr>
          <w:rFonts w:ascii="Times New Roman" w:eastAsia="Consolas" w:hAnsi="Times New Roman" w:cs="Times New Roman"/>
          <w:color w:val="1F4E79"/>
          <w:sz w:val="19"/>
          <w:szCs w:val="19"/>
          <w:lang w:val="en-US"/>
        </w:rPr>
        <w:t>VNAL</w:t>
      </w:r>
      <w:r w:rsidRPr="00D35BB6">
        <w:rPr>
          <w:rFonts w:ascii="Times New Roman" w:hAnsi="Times New Roman" w:cs="Times New Roman"/>
          <w:lang w:val="en-US"/>
        </w:rPr>
        <w:t xml:space="preserve"> = Virtual Nacional). </w:t>
      </w:r>
      <w:r w:rsidRPr="00D35BB6">
        <w:rPr>
          <w:rFonts w:ascii="Times New Roman" w:hAnsi="Times New Roman" w:cs="Times New Roman"/>
        </w:rPr>
        <w:t xml:space="preserve">El extractor lee este código con </w:t>
      </w:r>
      <w:proofErr w:type="spellStart"/>
      <w:proofErr w:type="gramStart"/>
      <w:r w:rsidRPr="00D35BB6">
        <w:rPr>
          <w:rFonts w:ascii="Times New Roman" w:eastAsia="Consolas" w:hAnsi="Times New Roman" w:cs="Times New Roman"/>
          <w:color w:val="1F4E79"/>
          <w:sz w:val="19"/>
          <w:szCs w:val="19"/>
        </w:rPr>
        <w:t>filename</w:t>
      </w:r>
      <w:proofErr w:type="spellEnd"/>
      <w:r w:rsidRPr="00D35BB6">
        <w:rPr>
          <w:rFonts w:ascii="Times New Roman" w:eastAsia="Consolas" w:hAnsi="Times New Roman" w:cs="Times New Roman"/>
          <w:color w:val="1F4E79"/>
          <w:sz w:val="19"/>
          <w:szCs w:val="19"/>
        </w:rPr>
        <w:t>[</w:t>
      </w:r>
      <w:proofErr w:type="gramEnd"/>
      <w:r w:rsidRPr="00D35BB6">
        <w:rPr>
          <w:rFonts w:ascii="Times New Roman" w:eastAsia="Consolas" w:hAnsi="Times New Roman" w:cs="Times New Roman"/>
          <w:color w:val="1F4E79"/>
          <w:sz w:val="19"/>
          <w:szCs w:val="19"/>
        </w:rPr>
        <w:t>-4:]</w:t>
      </w:r>
      <w:r w:rsidRPr="00D35BB6">
        <w:rPr>
          <w:rFonts w:ascii="Times New Roman" w:hAnsi="Times New Roman" w:cs="Times New Roman"/>
        </w:rPr>
        <w:t xml:space="preserve"> y lo mapea a los campos </w:t>
      </w:r>
      <w:r w:rsidRPr="00D35BB6">
        <w:rPr>
          <w:rFonts w:ascii="Times New Roman" w:eastAsia="Consolas" w:hAnsi="Times New Roman" w:cs="Times New Roman"/>
          <w:color w:val="1F4E79"/>
          <w:sz w:val="19"/>
          <w:szCs w:val="19"/>
        </w:rPr>
        <w:t>Sede</w:t>
      </w:r>
      <w:r w:rsidRPr="00D35BB6">
        <w:rPr>
          <w:rFonts w:ascii="Times New Roman" w:hAnsi="Times New Roman" w:cs="Times New Roman"/>
        </w:rPr>
        <w:t xml:space="preserve"> y </w:t>
      </w:r>
      <w:r w:rsidRPr="00D35BB6">
        <w:rPr>
          <w:rFonts w:ascii="Times New Roman" w:eastAsia="Consolas" w:hAnsi="Times New Roman" w:cs="Times New Roman"/>
          <w:color w:val="1F4E79"/>
          <w:sz w:val="19"/>
          <w:szCs w:val="19"/>
        </w:rPr>
        <w:t>Modalidad</w:t>
      </w:r>
      <w:r w:rsidRPr="00D35BB6">
        <w:rPr>
          <w:rFonts w:ascii="Times New Roman" w:hAnsi="Times New Roman" w:cs="Times New Roman"/>
        </w:rPr>
        <w:t xml:space="preserve"> que se propagan a todas las filas del </w:t>
      </w:r>
      <w:proofErr w:type="spellStart"/>
      <w:r w:rsidRPr="00D35BB6">
        <w:rPr>
          <w:rFonts w:ascii="Times New Roman" w:hAnsi="Times New Roman" w:cs="Times New Roman"/>
        </w:rPr>
        <w:t>dataset</w:t>
      </w:r>
      <w:proofErr w:type="spellEnd"/>
      <w:r w:rsidRPr="00D35BB6">
        <w:rPr>
          <w:rFonts w:ascii="Times New Roman" w:hAnsi="Times New Roman" w:cs="Times New Roman"/>
        </w:rPr>
        <w:t>.</w:t>
      </w:r>
    </w:p>
    <w:p w14:paraId="26A2DBF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Para cada hoja, se aplica </w:t>
      </w:r>
      <w:r w:rsidRPr="00D35BB6">
        <w:rPr>
          <w:rFonts w:ascii="Times New Roman" w:hAnsi="Times New Roman" w:cs="Times New Roman"/>
          <w:b/>
          <w:bCs/>
        </w:rPr>
        <w:t xml:space="preserve">detección </w:t>
      </w:r>
      <w:proofErr w:type="spellStart"/>
      <w:r w:rsidRPr="00D35BB6">
        <w:rPr>
          <w:rFonts w:ascii="Times New Roman" w:hAnsi="Times New Roman" w:cs="Times New Roman"/>
          <w:b/>
          <w:bCs/>
        </w:rPr>
        <w:t>fuzzy</w:t>
      </w:r>
      <w:proofErr w:type="spellEnd"/>
      <w:r w:rsidRPr="00D35BB6">
        <w:rPr>
          <w:rFonts w:ascii="Times New Roman" w:hAnsi="Times New Roman" w:cs="Times New Roman"/>
          <w:b/>
          <w:bCs/>
        </w:rPr>
        <w:t xml:space="preserve"> de encabezados</w:t>
      </w:r>
      <w:r w:rsidRPr="00D35BB6">
        <w:rPr>
          <w:rFonts w:ascii="Times New Roman" w:hAnsi="Times New Roman" w:cs="Times New Roman"/>
        </w:rPr>
        <w:t>: se escanean las primeras 10 filas y se selecciona aquella con mayor coincidencia normalizada (sin tildes, minúsculas) contra la lista de columnas esperadas. Esto resuelve variaciones tipográficas entre archivos sin requerir corrección manual.</w:t>
      </w:r>
    </w:p>
    <w:p w14:paraId="1E17872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Las cinco hojas extraídas por programa son:</w:t>
      </w:r>
    </w:p>
    <w:p w14:paraId="664D75A5"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lastRenderedPageBreak/>
        <w:t>Tabla 2. Estructura de hojas extraídas por programa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3006"/>
        <w:gridCol w:w="3007"/>
        <w:gridCol w:w="3007"/>
      </w:tblGrid>
      <w:tr w:rsidR="00866DD0" w:rsidRPr="00D35BB6" w14:paraId="10DF9905" w14:textId="77777777" w:rsidTr="48026022">
        <w:tblPrEx>
          <w:tblCellMar>
            <w:top w:w="0" w:type="dxa"/>
            <w:bottom w:w="0" w:type="dxa"/>
          </w:tblCellMar>
        </w:tblPrEx>
        <w:trPr>
          <w:tblHeader/>
        </w:trPr>
        <w:tc>
          <w:tcPr>
            <w:tcW w:w="3006" w:type="dxa"/>
            <w:shd w:val="clear" w:color="auto" w:fill="2D7DD2"/>
            <w:tcMar>
              <w:top w:w="60" w:type="dxa"/>
              <w:left w:w="90" w:type="dxa"/>
              <w:bottom w:w="60" w:type="dxa"/>
              <w:right w:w="90" w:type="dxa"/>
            </w:tcMar>
          </w:tcPr>
          <w:p w14:paraId="342B1B9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Hoja</w:t>
            </w:r>
          </w:p>
        </w:tc>
        <w:tc>
          <w:tcPr>
            <w:tcW w:w="3006" w:type="dxa"/>
            <w:shd w:val="clear" w:color="auto" w:fill="2D7DD2"/>
            <w:tcMar>
              <w:top w:w="60" w:type="dxa"/>
              <w:left w:w="90" w:type="dxa"/>
              <w:bottom w:w="60" w:type="dxa"/>
              <w:right w:w="90" w:type="dxa"/>
            </w:tcMar>
          </w:tcPr>
          <w:p w14:paraId="6FBB589F"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Contenido</w:t>
            </w:r>
            <w:proofErr w:type="spellEnd"/>
          </w:p>
        </w:tc>
        <w:tc>
          <w:tcPr>
            <w:tcW w:w="3006" w:type="dxa"/>
            <w:shd w:val="clear" w:color="auto" w:fill="2D7DD2"/>
            <w:tcMar>
              <w:top w:w="60" w:type="dxa"/>
              <w:left w:w="90" w:type="dxa"/>
              <w:bottom w:w="60" w:type="dxa"/>
              <w:right w:w="90" w:type="dxa"/>
            </w:tcMar>
          </w:tcPr>
          <w:p w14:paraId="1546C85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Columnas clave</w:t>
            </w:r>
          </w:p>
        </w:tc>
      </w:tr>
      <w:tr w:rsidR="00866DD0" w:rsidRPr="00D35BB6" w14:paraId="1ACB1C40" w14:textId="77777777" w:rsidTr="48026022">
        <w:tblPrEx>
          <w:tblCellMar>
            <w:top w:w="0" w:type="dxa"/>
            <w:bottom w:w="0" w:type="dxa"/>
          </w:tblCellMar>
        </w:tblPrEx>
        <w:tc>
          <w:tcPr>
            <w:tcW w:w="3006" w:type="dxa"/>
            <w:shd w:val="clear" w:color="auto" w:fill="FFFFFF"/>
            <w:tcMar>
              <w:top w:w="60" w:type="dxa"/>
              <w:left w:w="90" w:type="dxa"/>
              <w:bottom w:w="60" w:type="dxa"/>
              <w:right w:w="90" w:type="dxa"/>
            </w:tcMar>
          </w:tcPr>
          <w:p w14:paraId="6DEFA046"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Paso 1</w:t>
            </w:r>
          </w:p>
        </w:tc>
        <w:tc>
          <w:tcPr>
            <w:tcW w:w="3006" w:type="dxa"/>
            <w:shd w:val="clear" w:color="auto" w:fill="FFFFFF"/>
            <w:tcMar>
              <w:top w:w="60" w:type="dxa"/>
              <w:left w:w="90" w:type="dxa"/>
              <w:bottom w:w="60" w:type="dxa"/>
              <w:right w:w="90" w:type="dxa"/>
            </w:tcMar>
          </w:tcPr>
          <w:p w14:paraId="248A7E69"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Perfil</w:t>
            </w:r>
            <w:proofErr w:type="spellEnd"/>
            <w:r w:rsidRPr="00D35BB6">
              <w:rPr>
                <w:rFonts w:ascii="Times New Roman" w:hAnsi="Times New Roman" w:cs="Times New Roman"/>
                <w:sz w:val="19"/>
                <w:szCs w:val="19"/>
                <w:lang w:val="en-US"/>
              </w:rPr>
              <w:t xml:space="preserve"> de </w:t>
            </w:r>
            <w:proofErr w:type="spellStart"/>
            <w:r w:rsidRPr="00D35BB6">
              <w:rPr>
                <w:rFonts w:ascii="Times New Roman" w:hAnsi="Times New Roman" w:cs="Times New Roman"/>
                <w:sz w:val="19"/>
                <w:szCs w:val="19"/>
                <w:lang w:val="en-US"/>
              </w:rPr>
              <w:t>egreso</w:t>
            </w:r>
            <w:proofErr w:type="spellEnd"/>
          </w:p>
        </w:tc>
        <w:tc>
          <w:tcPr>
            <w:tcW w:w="3006" w:type="dxa"/>
            <w:shd w:val="clear" w:color="auto" w:fill="FFFFFF"/>
            <w:tcMar>
              <w:top w:w="60" w:type="dxa"/>
              <w:left w:w="90" w:type="dxa"/>
              <w:bottom w:w="60" w:type="dxa"/>
              <w:right w:w="90" w:type="dxa"/>
            </w:tcMar>
          </w:tcPr>
          <w:p w14:paraId="026367A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Perfil profesional, Saber, </w:t>
            </w:r>
            <w:proofErr w:type="spellStart"/>
            <w:r w:rsidRPr="00D35BB6">
              <w:rPr>
                <w:rFonts w:ascii="Times New Roman" w:hAnsi="Times New Roman" w:cs="Times New Roman"/>
                <w:sz w:val="19"/>
                <w:szCs w:val="19"/>
              </w:rPr>
              <w:t>SaberHacer</w:t>
            </w:r>
            <w:proofErr w:type="spellEnd"/>
            <w:r w:rsidRPr="00D35BB6">
              <w:rPr>
                <w:rFonts w:ascii="Times New Roman" w:hAnsi="Times New Roman" w:cs="Times New Roman"/>
                <w:sz w:val="19"/>
                <w:szCs w:val="19"/>
              </w:rPr>
              <w:t xml:space="preserve">, </w:t>
            </w:r>
            <w:proofErr w:type="spellStart"/>
            <w:r w:rsidRPr="00D35BB6">
              <w:rPr>
                <w:rFonts w:ascii="Times New Roman" w:hAnsi="Times New Roman" w:cs="Times New Roman"/>
                <w:sz w:val="19"/>
                <w:szCs w:val="19"/>
              </w:rPr>
              <w:t>SaberSer</w:t>
            </w:r>
            <w:proofErr w:type="spellEnd"/>
          </w:p>
        </w:tc>
      </w:tr>
      <w:tr w:rsidR="00866DD0" w:rsidRPr="00D35BB6" w14:paraId="33E94C8C" w14:textId="77777777" w:rsidTr="48026022">
        <w:tblPrEx>
          <w:tblCellMar>
            <w:top w:w="0" w:type="dxa"/>
            <w:bottom w:w="0" w:type="dxa"/>
          </w:tblCellMar>
        </w:tblPrEx>
        <w:tc>
          <w:tcPr>
            <w:tcW w:w="3006" w:type="dxa"/>
            <w:shd w:val="clear" w:color="auto" w:fill="FFFFFF"/>
            <w:tcMar>
              <w:top w:w="60" w:type="dxa"/>
              <w:left w:w="90" w:type="dxa"/>
              <w:bottom w:w="60" w:type="dxa"/>
              <w:right w:w="90" w:type="dxa"/>
            </w:tcMar>
          </w:tcPr>
          <w:p w14:paraId="7A2DB5CF"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Paso 2</w:t>
            </w:r>
          </w:p>
        </w:tc>
        <w:tc>
          <w:tcPr>
            <w:tcW w:w="3006" w:type="dxa"/>
            <w:shd w:val="clear" w:color="auto" w:fill="FFFFFF"/>
            <w:tcMar>
              <w:top w:w="60" w:type="dxa"/>
              <w:left w:w="90" w:type="dxa"/>
              <w:bottom w:w="60" w:type="dxa"/>
              <w:right w:w="90" w:type="dxa"/>
            </w:tcMar>
          </w:tcPr>
          <w:p w14:paraId="68D0366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Competencias</w:t>
            </w:r>
            <w:proofErr w:type="spellEnd"/>
          </w:p>
        </w:tc>
        <w:tc>
          <w:tcPr>
            <w:tcW w:w="3006" w:type="dxa"/>
            <w:shd w:val="clear" w:color="auto" w:fill="FFFFFF"/>
            <w:tcMar>
              <w:top w:w="60" w:type="dxa"/>
              <w:left w:w="90" w:type="dxa"/>
              <w:bottom w:w="60" w:type="dxa"/>
              <w:right w:w="90" w:type="dxa"/>
            </w:tcMar>
          </w:tcPr>
          <w:p w14:paraId="7320508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Verbo, Objeto conceptual, Finalidad, Condición</w:t>
            </w:r>
          </w:p>
        </w:tc>
      </w:tr>
      <w:tr w:rsidR="00866DD0" w:rsidRPr="00D35BB6" w14:paraId="3397605B" w14:textId="77777777" w:rsidTr="48026022">
        <w:tblPrEx>
          <w:tblCellMar>
            <w:top w:w="0" w:type="dxa"/>
            <w:bottom w:w="0" w:type="dxa"/>
          </w:tblCellMar>
        </w:tblPrEx>
        <w:tc>
          <w:tcPr>
            <w:tcW w:w="3006" w:type="dxa"/>
            <w:shd w:val="clear" w:color="auto" w:fill="FFFFFF"/>
            <w:tcMar>
              <w:top w:w="60" w:type="dxa"/>
              <w:left w:w="90" w:type="dxa"/>
              <w:bottom w:w="60" w:type="dxa"/>
              <w:right w:w="90" w:type="dxa"/>
            </w:tcMar>
          </w:tcPr>
          <w:p w14:paraId="77FB9526"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Paso 3</w:t>
            </w:r>
          </w:p>
        </w:tc>
        <w:tc>
          <w:tcPr>
            <w:tcW w:w="3006" w:type="dxa"/>
            <w:shd w:val="clear" w:color="auto" w:fill="FFFFFF"/>
            <w:tcMar>
              <w:top w:w="60" w:type="dxa"/>
              <w:left w:w="90" w:type="dxa"/>
              <w:bottom w:w="60" w:type="dxa"/>
              <w:right w:w="90" w:type="dxa"/>
            </w:tcMar>
          </w:tcPr>
          <w:p w14:paraId="5E586060"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Resultados</w:t>
            </w:r>
            <w:proofErr w:type="spellEnd"/>
            <w:r w:rsidRPr="00D35BB6">
              <w:rPr>
                <w:rFonts w:ascii="Times New Roman" w:hAnsi="Times New Roman" w:cs="Times New Roman"/>
                <w:sz w:val="19"/>
                <w:szCs w:val="19"/>
                <w:lang w:val="en-US"/>
              </w:rPr>
              <w:t xml:space="preserve"> de </w:t>
            </w:r>
            <w:proofErr w:type="spellStart"/>
            <w:r w:rsidRPr="00D35BB6">
              <w:rPr>
                <w:rFonts w:ascii="Times New Roman" w:hAnsi="Times New Roman" w:cs="Times New Roman"/>
                <w:sz w:val="19"/>
                <w:szCs w:val="19"/>
                <w:lang w:val="en-US"/>
              </w:rPr>
              <w:t>aprendizaje</w:t>
            </w:r>
            <w:proofErr w:type="spellEnd"/>
          </w:p>
        </w:tc>
        <w:tc>
          <w:tcPr>
            <w:tcW w:w="3006" w:type="dxa"/>
            <w:shd w:val="clear" w:color="auto" w:fill="FFFFFF"/>
            <w:tcMar>
              <w:top w:w="60" w:type="dxa"/>
              <w:left w:w="90" w:type="dxa"/>
              <w:bottom w:w="60" w:type="dxa"/>
              <w:right w:w="90" w:type="dxa"/>
            </w:tcMar>
          </w:tcPr>
          <w:p w14:paraId="3446ADA9"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Competencia ref., </w:t>
            </w:r>
            <w:proofErr w:type="spellStart"/>
            <w:r w:rsidRPr="00D35BB6">
              <w:rPr>
                <w:rFonts w:ascii="Times New Roman" w:hAnsi="Times New Roman" w:cs="Times New Roman"/>
                <w:sz w:val="19"/>
                <w:szCs w:val="19"/>
              </w:rPr>
              <w:t>TipoSaber</w:t>
            </w:r>
            <w:proofErr w:type="spellEnd"/>
            <w:r w:rsidRPr="00D35BB6">
              <w:rPr>
                <w:rFonts w:ascii="Times New Roman" w:hAnsi="Times New Roman" w:cs="Times New Roman"/>
                <w:sz w:val="19"/>
                <w:szCs w:val="19"/>
              </w:rPr>
              <w:t xml:space="preserve">, </w:t>
            </w:r>
            <w:proofErr w:type="spellStart"/>
            <w:r w:rsidRPr="00D35BB6">
              <w:rPr>
                <w:rFonts w:ascii="Times New Roman" w:hAnsi="Times New Roman" w:cs="Times New Roman"/>
                <w:sz w:val="19"/>
                <w:szCs w:val="19"/>
              </w:rPr>
              <w:t>SaberAsociado</w:t>
            </w:r>
            <w:proofErr w:type="spellEnd"/>
            <w:r w:rsidRPr="00D35BB6">
              <w:rPr>
                <w:rFonts w:ascii="Times New Roman" w:hAnsi="Times New Roman" w:cs="Times New Roman"/>
                <w:sz w:val="19"/>
                <w:szCs w:val="19"/>
              </w:rPr>
              <w:t>, Taxonomía</w:t>
            </w:r>
          </w:p>
        </w:tc>
      </w:tr>
      <w:tr w:rsidR="00866DD0" w:rsidRPr="00D35BB6" w14:paraId="0B360202" w14:textId="77777777" w:rsidTr="48026022">
        <w:tblPrEx>
          <w:tblCellMar>
            <w:top w:w="0" w:type="dxa"/>
            <w:bottom w:w="0" w:type="dxa"/>
          </w:tblCellMar>
        </w:tblPrEx>
        <w:tc>
          <w:tcPr>
            <w:tcW w:w="3006" w:type="dxa"/>
            <w:shd w:val="clear" w:color="auto" w:fill="FFFFFF"/>
            <w:tcMar>
              <w:top w:w="60" w:type="dxa"/>
              <w:left w:w="90" w:type="dxa"/>
              <w:bottom w:w="60" w:type="dxa"/>
              <w:right w:w="90" w:type="dxa"/>
            </w:tcMar>
          </w:tcPr>
          <w:p w14:paraId="54D6CA44"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Paso 4</w:t>
            </w:r>
          </w:p>
        </w:tc>
        <w:tc>
          <w:tcPr>
            <w:tcW w:w="3006" w:type="dxa"/>
            <w:shd w:val="clear" w:color="auto" w:fill="FFFFFF"/>
            <w:tcMar>
              <w:top w:w="60" w:type="dxa"/>
              <w:left w:w="90" w:type="dxa"/>
              <w:bottom w:w="60" w:type="dxa"/>
              <w:right w:w="90" w:type="dxa"/>
            </w:tcMar>
          </w:tcPr>
          <w:p w14:paraId="2F4344A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Estrategias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mesocurriculares</w:t>
            </w:r>
            <w:proofErr w:type="spellEnd"/>
          </w:p>
        </w:tc>
        <w:tc>
          <w:tcPr>
            <w:tcW w:w="3006" w:type="dxa"/>
            <w:shd w:val="clear" w:color="auto" w:fill="FFFFFF"/>
            <w:tcMar>
              <w:top w:w="60" w:type="dxa"/>
              <w:left w:w="90" w:type="dxa"/>
              <w:bottom w:w="60" w:type="dxa"/>
              <w:right w:w="90" w:type="dxa"/>
            </w:tcMar>
          </w:tcPr>
          <w:p w14:paraId="131FC99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RA ref., Estrategia, Indicador de impacto, Retroalimentación</w:t>
            </w:r>
          </w:p>
        </w:tc>
      </w:tr>
      <w:tr w:rsidR="00866DD0" w:rsidRPr="00D35BB6" w14:paraId="60600433" w14:textId="77777777" w:rsidTr="48026022">
        <w:tblPrEx>
          <w:tblCellMar>
            <w:top w:w="0" w:type="dxa"/>
            <w:bottom w:w="0" w:type="dxa"/>
          </w:tblCellMar>
        </w:tblPrEx>
        <w:tc>
          <w:tcPr>
            <w:tcW w:w="3006" w:type="dxa"/>
            <w:shd w:val="clear" w:color="auto" w:fill="FFFFFF"/>
            <w:tcMar>
              <w:top w:w="60" w:type="dxa"/>
              <w:left w:w="90" w:type="dxa"/>
              <w:bottom w:w="60" w:type="dxa"/>
              <w:right w:w="90" w:type="dxa"/>
            </w:tcMar>
          </w:tcPr>
          <w:p w14:paraId="53CB0AC3"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Paso 5</w:t>
            </w:r>
          </w:p>
        </w:tc>
        <w:tc>
          <w:tcPr>
            <w:tcW w:w="3006" w:type="dxa"/>
            <w:shd w:val="clear" w:color="auto" w:fill="FFFFFF"/>
            <w:tcMar>
              <w:top w:w="60" w:type="dxa"/>
              <w:left w:w="90" w:type="dxa"/>
              <w:bottom w:w="60" w:type="dxa"/>
              <w:right w:w="90" w:type="dxa"/>
            </w:tcMar>
          </w:tcPr>
          <w:p w14:paraId="544BF8A2"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Estrategias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microcurriculares</w:t>
            </w:r>
            <w:proofErr w:type="spellEnd"/>
          </w:p>
        </w:tc>
        <w:tc>
          <w:tcPr>
            <w:tcW w:w="3006" w:type="dxa"/>
            <w:shd w:val="clear" w:color="auto" w:fill="FFFFFF"/>
            <w:tcMar>
              <w:top w:w="60" w:type="dxa"/>
              <w:left w:w="90" w:type="dxa"/>
              <w:bottom w:w="60" w:type="dxa"/>
              <w:right w:w="90" w:type="dxa"/>
            </w:tcMar>
          </w:tcPr>
          <w:p w14:paraId="2C37D8A9"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Asignatura, Núcleos temáticos, Créditos, Horas, Actividades</w:t>
            </w:r>
          </w:p>
        </w:tc>
      </w:tr>
    </w:tbl>
    <w:p w14:paraId="3D11547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resultado de este paso es un </w:t>
      </w:r>
      <w:proofErr w:type="spellStart"/>
      <w:r w:rsidRPr="00D35BB6">
        <w:rPr>
          <w:rFonts w:ascii="Times New Roman" w:hAnsi="Times New Roman" w:cs="Times New Roman"/>
        </w:rPr>
        <w:t>dataset</w:t>
      </w:r>
      <w:proofErr w:type="spellEnd"/>
      <w:r w:rsidRPr="00D35BB6">
        <w:rPr>
          <w:rFonts w:ascii="Times New Roman" w:hAnsi="Times New Roman" w:cs="Times New Roman"/>
        </w:rPr>
        <w:t xml:space="preserve"> consolidado con </w:t>
      </w:r>
      <w:r w:rsidRPr="00D35BB6">
        <w:rPr>
          <w:rFonts w:ascii="Times New Roman" w:hAnsi="Times New Roman" w:cs="Times New Roman"/>
          <w:b/>
          <w:bCs/>
        </w:rPr>
        <w:t xml:space="preserve">50 programas × 5 </w:t>
      </w:r>
      <w:proofErr w:type="spellStart"/>
      <w:r w:rsidRPr="00D35BB6">
        <w:rPr>
          <w:rFonts w:ascii="Times New Roman" w:hAnsi="Times New Roman" w:cs="Times New Roman"/>
          <w:b/>
          <w:bCs/>
        </w:rPr>
        <w:t>DataFrames</w:t>
      </w:r>
      <w:proofErr w:type="spellEnd"/>
      <w:r w:rsidRPr="00D35BB6">
        <w:rPr>
          <w:rFonts w:ascii="Times New Roman" w:hAnsi="Times New Roman" w:cs="Times New Roman"/>
        </w:rPr>
        <w:t xml:space="preserve"> listos para análisis.</w:t>
      </w:r>
    </w:p>
    <w:p w14:paraId="5AA2100F"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Paso 2 — Limpieza de núcleos temáticos (</w:t>
      </w:r>
      <w:proofErr w:type="spellStart"/>
      <w:r w:rsidRPr="00D35BB6">
        <w:rPr>
          <w:rFonts w:ascii="Times New Roman" w:eastAsia="Consolas" w:hAnsi="Times New Roman" w:cs="Times New Roman"/>
          <w:b/>
          <w:bCs/>
          <w:color w:val="1F4E79"/>
          <w:sz w:val="19"/>
          <w:szCs w:val="19"/>
        </w:rPr>
        <w:t>nucleos_cleaner</w:t>
      </w:r>
      <w:proofErr w:type="spellEnd"/>
      <w:r w:rsidRPr="00D35BB6">
        <w:rPr>
          <w:rFonts w:ascii="Times New Roman" w:hAnsi="Times New Roman" w:cs="Times New Roman"/>
          <w:b/>
          <w:bCs/>
          <w:color w:val="1A3A5C"/>
          <w:sz w:val="23"/>
          <w:szCs w:val="23"/>
        </w:rPr>
        <w:t>)</w:t>
      </w:r>
    </w:p>
    <w:p w14:paraId="5722042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columna "Núcleos temáticos" del Paso 5 contiene texto libre con frecuentes contaminantes: instrucciones de plantilla, encabezados de unidad, fragmentos truncados y viñetas. Se aplicó un pipeline de limpieza en cascada con </w:t>
      </w:r>
      <w:r w:rsidRPr="00D35BB6">
        <w:rPr>
          <w:rFonts w:ascii="Times New Roman" w:hAnsi="Times New Roman" w:cs="Times New Roman"/>
          <w:b/>
          <w:bCs/>
        </w:rPr>
        <w:t>7 filtros secuenciales</w:t>
      </w:r>
      <w:r w:rsidRPr="00D35BB6">
        <w:rPr>
          <w:rFonts w:ascii="Times New Roman" w:hAnsi="Times New Roman" w:cs="Times New Roman"/>
        </w:rPr>
        <w:t>:</w:t>
      </w:r>
    </w:p>
    <w:p w14:paraId="1FCB7248"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3. Filtros de validación de núcleos temáticos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4510"/>
        <w:gridCol w:w="4510"/>
      </w:tblGrid>
      <w:tr w:rsidR="00866DD0" w:rsidRPr="00D35BB6" w14:paraId="66257A13" w14:textId="77777777" w:rsidTr="48026022">
        <w:tblPrEx>
          <w:tblCellMar>
            <w:top w:w="0" w:type="dxa"/>
            <w:bottom w:w="0" w:type="dxa"/>
          </w:tblCellMar>
        </w:tblPrEx>
        <w:trPr>
          <w:tblHeader/>
        </w:trPr>
        <w:tc>
          <w:tcPr>
            <w:tcW w:w="4510" w:type="dxa"/>
            <w:shd w:val="clear" w:color="auto" w:fill="2D7DD2"/>
            <w:tcMar>
              <w:top w:w="60" w:type="dxa"/>
              <w:left w:w="90" w:type="dxa"/>
              <w:bottom w:w="60" w:type="dxa"/>
              <w:right w:w="90" w:type="dxa"/>
            </w:tcMar>
          </w:tcPr>
          <w:p w14:paraId="4A7602B7"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Filtro</w:t>
            </w:r>
            <w:proofErr w:type="spellEnd"/>
          </w:p>
        </w:tc>
        <w:tc>
          <w:tcPr>
            <w:tcW w:w="4510" w:type="dxa"/>
            <w:shd w:val="clear" w:color="auto" w:fill="2D7DD2"/>
            <w:tcMar>
              <w:top w:w="60" w:type="dxa"/>
              <w:left w:w="90" w:type="dxa"/>
              <w:bottom w:w="60" w:type="dxa"/>
              <w:right w:w="90" w:type="dxa"/>
            </w:tcMar>
          </w:tcPr>
          <w:p w14:paraId="0F01CA6A"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Criterio</w:t>
            </w:r>
            <w:proofErr w:type="spellEnd"/>
            <w:r w:rsidRPr="00D35BB6">
              <w:rPr>
                <w:rFonts w:ascii="Times New Roman" w:hAnsi="Times New Roman" w:cs="Times New Roman"/>
                <w:b/>
                <w:bCs/>
                <w:color w:val="FFFFFF"/>
                <w:sz w:val="19"/>
                <w:szCs w:val="19"/>
                <w:lang w:val="en-US"/>
              </w:rPr>
              <w:t xml:space="preserve"> de </w:t>
            </w:r>
            <w:proofErr w:type="spellStart"/>
            <w:r w:rsidRPr="00D35BB6">
              <w:rPr>
                <w:rFonts w:ascii="Times New Roman" w:hAnsi="Times New Roman" w:cs="Times New Roman"/>
                <w:b/>
                <w:bCs/>
                <w:color w:val="FFFFFF"/>
                <w:sz w:val="19"/>
                <w:szCs w:val="19"/>
                <w:lang w:val="en-US"/>
              </w:rPr>
              <w:t>rechazo</w:t>
            </w:r>
            <w:proofErr w:type="spellEnd"/>
          </w:p>
        </w:tc>
      </w:tr>
      <w:tr w:rsidR="00866DD0" w:rsidRPr="00D35BB6" w14:paraId="7AA76837" w14:textId="77777777" w:rsidTr="48026022">
        <w:tblPrEx>
          <w:tblCellMar>
            <w:top w:w="0" w:type="dxa"/>
            <w:bottom w:w="0" w:type="dxa"/>
          </w:tblCellMar>
        </w:tblPrEx>
        <w:tc>
          <w:tcPr>
            <w:tcW w:w="4510" w:type="dxa"/>
            <w:shd w:val="clear" w:color="auto" w:fill="FFFFFF"/>
            <w:tcMar>
              <w:top w:w="60" w:type="dxa"/>
              <w:left w:w="90" w:type="dxa"/>
              <w:bottom w:w="60" w:type="dxa"/>
              <w:right w:w="90" w:type="dxa"/>
            </w:tcMar>
          </w:tcPr>
          <w:p w14:paraId="22A71165"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1. </w:t>
            </w:r>
            <w:proofErr w:type="spellStart"/>
            <w:r w:rsidRPr="00D35BB6">
              <w:rPr>
                <w:rFonts w:ascii="Times New Roman" w:hAnsi="Times New Roman" w:cs="Times New Roman"/>
                <w:sz w:val="19"/>
                <w:szCs w:val="19"/>
                <w:lang w:val="en-US"/>
              </w:rPr>
              <w:t>Longitud</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mínima</w:t>
            </w:r>
            <w:proofErr w:type="spellEnd"/>
          </w:p>
        </w:tc>
        <w:tc>
          <w:tcPr>
            <w:tcW w:w="4510" w:type="dxa"/>
            <w:shd w:val="clear" w:color="auto" w:fill="FFFFFF"/>
            <w:tcMar>
              <w:top w:w="60" w:type="dxa"/>
              <w:left w:w="90" w:type="dxa"/>
              <w:bottom w:w="60" w:type="dxa"/>
              <w:right w:w="90" w:type="dxa"/>
            </w:tcMar>
          </w:tcPr>
          <w:p w14:paraId="089F62A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eastAsia="Consolas" w:hAnsi="Times New Roman" w:cs="Times New Roman"/>
                <w:color w:val="1F4E79"/>
                <w:sz w:val="19"/>
                <w:szCs w:val="19"/>
                <w:lang w:val="en-US"/>
              </w:rPr>
              <w:t>len</w:t>
            </w:r>
            <w:proofErr w:type="spellEnd"/>
            <w:r w:rsidRPr="00D35BB6">
              <w:rPr>
                <w:rFonts w:ascii="Times New Roman" w:eastAsia="Consolas" w:hAnsi="Times New Roman" w:cs="Times New Roman"/>
                <w:color w:val="1F4E79"/>
                <w:sz w:val="19"/>
                <w:szCs w:val="19"/>
                <w:lang w:val="en-US"/>
              </w:rPr>
              <w:t xml:space="preserve"> &lt; 4 </w:t>
            </w:r>
            <w:proofErr w:type="spellStart"/>
            <w:r w:rsidRPr="00D35BB6">
              <w:rPr>
                <w:rFonts w:ascii="Times New Roman" w:eastAsia="Consolas" w:hAnsi="Times New Roman" w:cs="Times New Roman"/>
                <w:color w:val="1F4E79"/>
                <w:sz w:val="19"/>
                <w:szCs w:val="19"/>
                <w:lang w:val="en-US"/>
              </w:rPr>
              <w:t>caracteres</w:t>
            </w:r>
            <w:proofErr w:type="spellEnd"/>
          </w:p>
        </w:tc>
      </w:tr>
      <w:tr w:rsidR="00866DD0" w:rsidRPr="00D35BB6" w14:paraId="0D4F89DE" w14:textId="77777777" w:rsidTr="48026022">
        <w:tblPrEx>
          <w:tblCellMar>
            <w:top w:w="0" w:type="dxa"/>
            <w:bottom w:w="0" w:type="dxa"/>
          </w:tblCellMar>
        </w:tblPrEx>
        <w:tc>
          <w:tcPr>
            <w:tcW w:w="4510" w:type="dxa"/>
            <w:shd w:val="clear" w:color="auto" w:fill="FFFFFF"/>
            <w:tcMar>
              <w:top w:w="60" w:type="dxa"/>
              <w:left w:w="90" w:type="dxa"/>
              <w:bottom w:w="60" w:type="dxa"/>
              <w:right w:w="90" w:type="dxa"/>
            </w:tcMar>
          </w:tcPr>
          <w:p w14:paraId="55546BD7"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2. </w:t>
            </w:r>
            <w:proofErr w:type="spellStart"/>
            <w:r w:rsidRPr="00D35BB6">
              <w:rPr>
                <w:rFonts w:ascii="Times New Roman" w:hAnsi="Times New Roman" w:cs="Times New Roman"/>
                <w:sz w:val="19"/>
                <w:szCs w:val="19"/>
                <w:lang w:val="en-US"/>
              </w:rPr>
              <w:t>Longitud</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máxima</w:t>
            </w:r>
            <w:proofErr w:type="spellEnd"/>
          </w:p>
        </w:tc>
        <w:tc>
          <w:tcPr>
            <w:tcW w:w="4510" w:type="dxa"/>
            <w:shd w:val="clear" w:color="auto" w:fill="FFFFFF"/>
            <w:tcMar>
              <w:top w:w="60" w:type="dxa"/>
              <w:left w:w="90" w:type="dxa"/>
              <w:bottom w:w="60" w:type="dxa"/>
              <w:right w:w="90" w:type="dxa"/>
            </w:tcMar>
          </w:tcPr>
          <w:p w14:paraId="5EA5BA7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eastAsia="Consolas" w:hAnsi="Times New Roman" w:cs="Times New Roman"/>
                <w:color w:val="1F4E79"/>
                <w:sz w:val="19"/>
                <w:szCs w:val="19"/>
                <w:lang w:val="en-US"/>
              </w:rPr>
              <w:t>len</w:t>
            </w:r>
            <w:proofErr w:type="spellEnd"/>
            <w:r w:rsidRPr="00D35BB6">
              <w:rPr>
                <w:rFonts w:ascii="Times New Roman" w:eastAsia="Consolas" w:hAnsi="Times New Roman" w:cs="Times New Roman"/>
                <w:color w:val="1F4E79"/>
                <w:sz w:val="19"/>
                <w:szCs w:val="19"/>
                <w:lang w:val="en-US"/>
              </w:rPr>
              <w:t xml:space="preserve"> &gt; 150 </w:t>
            </w:r>
            <w:proofErr w:type="spellStart"/>
            <w:r w:rsidRPr="00D35BB6">
              <w:rPr>
                <w:rFonts w:ascii="Times New Roman" w:eastAsia="Consolas" w:hAnsi="Times New Roman" w:cs="Times New Roman"/>
                <w:color w:val="1F4E79"/>
                <w:sz w:val="19"/>
                <w:szCs w:val="19"/>
                <w:lang w:val="en-US"/>
              </w:rPr>
              <w:t>caracteres</w:t>
            </w:r>
            <w:proofErr w:type="spellEnd"/>
          </w:p>
        </w:tc>
      </w:tr>
      <w:tr w:rsidR="00866DD0" w:rsidRPr="00D35BB6" w14:paraId="356FB134" w14:textId="77777777" w:rsidTr="48026022">
        <w:tblPrEx>
          <w:tblCellMar>
            <w:top w:w="0" w:type="dxa"/>
            <w:bottom w:w="0" w:type="dxa"/>
          </w:tblCellMar>
        </w:tblPrEx>
        <w:tc>
          <w:tcPr>
            <w:tcW w:w="4510" w:type="dxa"/>
            <w:shd w:val="clear" w:color="auto" w:fill="FFFFFF"/>
            <w:tcMar>
              <w:top w:w="60" w:type="dxa"/>
              <w:left w:w="90" w:type="dxa"/>
              <w:bottom w:w="60" w:type="dxa"/>
              <w:right w:w="90" w:type="dxa"/>
            </w:tcMar>
          </w:tcPr>
          <w:p w14:paraId="1787C040"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3. Solo </w:t>
            </w:r>
            <w:proofErr w:type="spellStart"/>
            <w:r w:rsidRPr="00D35BB6">
              <w:rPr>
                <w:rFonts w:ascii="Times New Roman" w:hAnsi="Times New Roman" w:cs="Times New Roman"/>
                <w:sz w:val="19"/>
                <w:szCs w:val="19"/>
                <w:lang w:val="en-US"/>
              </w:rPr>
              <w:t>caracteres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especiales</w:t>
            </w:r>
            <w:proofErr w:type="spellEnd"/>
          </w:p>
        </w:tc>
        <w:tc>
          <w:tcPr>
            <w:tcW w:w="4510" w:type="dxa"/>
            <w:shd w:val="clear" w:color="auto" w:fill="FFFFFF"/>
            <w:tcMar>
              <w:top w:w="60" w:type="dxa"/>
              <w:left w:w="90" w:type="dxa"/>
              <w:bottom w:w="60" w:type="dxa"/>
              <w:right w:w="90" w:type="dxa"/>
            </w:tcMar>
          </w:tcPr>
          <w:p w14:paraId="6C73E2E1"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Regex </w:t>
            </w:r>
            <w:r w:rsidRPr="00D35BB6">
              <w:rPr>
                <w:rFonts w:ascii="Times New Roman" w:eastAsia="Consolas" w:hAnsi="Times New Roman" w:cs="Times New Roman"/>
                <w:color w:val="1F4E79"/>
                <w:sz w:val="19"/>
                <w:szCs w:val="19"/>
                <w:lang w:val="en-US"/>
              </w:rPr>
              <w:t>^[</w:t>
            </w:r>
            <w:proofErr w:type="gramStart"/>
            <w:r w:rsidRPr="00D35BB6">
              <w:rPr>
                <w:rFonts w:ascii="Times New Roman" w:eastAsia="Consolas" w:hAnsi="Times New Roman" w:cs="Times New Roman"/>
                <w:color w:val="1F4E79"/>
                <w:sz w:val="19"/>
                <w:szCs w:val="19"/>
                <w:lang w:val="en-US"/>
              </w:rPr>
              <w:t>\d\s\.\,\</w:t>
            </w:r>
            <w:proofErr w:type="gramEnd"/>
            <w:r w:rsidRPr="00D35BB6">
              <w:rPr>
                <w:rFonts w:ascii="Times New Roman" w:eastAsia="Consolas" w:hAnsi="Times New Roman" w:cs="Times New Roman"/>
                <w:color w:val="1F4E79"/>
                <w:sz w:val="19"/>
                <w:szCs w:val="19"/>
                <w:lang w:val="en-US"/>
              </w:rPr>
              <w:t>;</w:t>
            </w:r>
            <w:proofErr w:type="gramStart"/>
            <w:r w:rsidRPr="00D35BB6">
              <w:rPr>
                <w:rFonts w:ascii="Times New Roman" w:eastAsia="Consolas" w:hAnsi="Times New Roman" w:cs="Times New Roman"/>
                <w:color w:val="1F4E79"/>
                <w:sz w:val="19"/>
                <w:szCs w:val="19"/>
                <w:lang w:val="en-US"/>
              </w:rPr>
              <w:t>\:\-]+</w:t>
            </w:r>
            <w:proofErr w:type="gramEnd"/>
            <w:r w:rsidRPr="00D35BB6">
              <w:rPr>
                <w:rFonts w:ascii="Times New Roman" w:eastAsia="Consolas" w:hAnsi="Times New Roman" w:cs="Times New Roman"/>
                <w:color w:val="1F4E79"/>
                <w:sz w:val="19"/>
                <w:szCs w:val="19"/>
                <w:lang w:val="en-US"/>
              </w:rPr>
              <w:t>$</w:t>
            </w:r>
          </w:p>
        </w:tc>
      </w:tr>
      <w:tr w:rsidR="00866DD0" w:rsidRPr="00D35BB6" w14:paraId="372C7C22" w14:textId="77777777" w:rsidTr="48026022">
        <w:tblPrEx>
          <w:tblCellMar>
            <w:top w:w="0" w:type="dxa"/>
            <w:bottom w:w="0" w:type="dxa"/>
          </w:tblCellMar>
        </w:tblPrEx>
        <w:tc>
          <w:tcPr>
            <w:tcW w:w="4510" w:type="dxa"/>
            <w:shd w:val="clear" w:color="auto" w:fill="FFFFFF"/>
            <w:tcMar>
              <w:top w:w="60" w:type="dxa"/>
              <w:left w:w="90" w:type="dxa"/>
              <w:bottom w:w="60" w:type="dxa"/>
              <w:right w:w="90" w:type="dxa"/>
            </w:tcMar>
          </w:tcPr>
          <w:p w14:paraId="0CB72B0A"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4. Palabras </w:t>
            </w:r>
            <w:proofErr w:type="spellStart"/>
            <w:r w:rsidRPr="00D35BB6">
              <w:rPr>
                <w:rFonts w:ascii="Times New Roman" w:hAnsi="Times New Roman" w:cs="Times New Roman"/>
                <w:sz w:val="19"/>
                <w:szCs w:val="19"/>
                <w:lang w:val="en-US"/>
              </w:rPr>
              <w:t>insuficientes</w:t>
            </w:r>
            <w:proofErr w:type="spellEnd"/>
          </w:p>
        </w:tc>
        <w:tc>
          <w:tcPr>
            <w:tcW w:w="4510" w:type="dxa"/>
            <w:shd w:val="clear" w:color="auto" w:fill="FFFFFF"/>
            <w:tcMar>
              <w:top w:w="60" w:type="dxa"/>
              <w:left w:w="90" w:type="dxa"/>
              <w:bottom w:w="60" w:type="dxa"/>
              <w:right w:w="90" w:type="dxa"/>
            </w:tcMar>
          </w:tcPr>
          <w:p w14:paraId="3878F268" w14:textId="77777777" w:rsidR="00866DD0" w:rsidRPr="00D35BB6" w:rsidRDefault="0071271B">
            <w:pPr>
              <w:spacing w:before="50" w:after="50"/>
              <w:jc w:val="center"/>
              <w:rPr>
                <w:rFonts w:ascii="Times New Roman" w:hAnsi="Times New Roman" w:cs="Times New Roman"/>
              </w:rPr>
            </w:pPr>
            <w:r w:rsidRPr="00D35BB6">
              <w:rPr>
                <w:rFonts w:ascii="Times New Roman" w:eastAsia="Consolas" w:hAnsi="Times New Roman" w:cs="Times New Roman"/>
                <w:color w:val="1F4E79"/>
                <w:sz w:val="19"/>
                <w:szCs w:val="19"/>
              </w:rPr>
              <w:t>&lt; 2 palabras</w:t>
            </w:r>
          </w:p>
        </w:tc>
      </w:tr>
      <w:tr w:rsidR="00866DD0" w:rsidRPr="00D35BB6" w14:paraId="1B119E94" w14:textId="77777777" w:rsidTr="48026022">
        <w:tblPrEx>
          <w:tblCellMar>
            <w:top w:w="0" w:type="dxa"/>
            <w:bottom w:w="0" w:type="dxa"/>
          </w:tblCellMar>
        </w:tblPrEx>
        <w:tc>
          <w:tcPr>
            <w:tcW w:w="4510" w:type="dxa"/>
            <w:shd w:val="clear" w:color="auto" w:fill="FFFFFF"/>
            <w:tcMar>
              <w:top w:w="60" w:type="dxa"/>
              <w:left w:w="90" w:type="dxa"/>
              <w:bottom w:w="60" w:type="dxa"/>
              <w:right w:w="90" w:type="dxa"/>
            </w:tcMar>
          </w:tcPr>
          <w:p w14:paraId="08035FF0"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5. </w:t>
            </w:r>
            <w:proofErr w:type="spellStart"/>
            <w:r w:rsidRPr="00D35BB6">
              <w:rPr>
                <w:rFonts w:ascii="Times New Roman" w:hAnsi="Times New Roman" w:cs="Times New Roman"/>
                <w:sz w:val="19"/>
                <w:szCs w:val="19"/>
                <w:lang w:val="en-US"/>
              </w:rPr>
              <w:t>Patrón</w:t>
            </w:r>
            <w:proofErr w:type="spellEnd"/>
            <w:r w:rsidRPr="00D35BB6">
              <w:rPr>
                <w:rFonts w:ascii="Times New Roman" w:hAnsi="Times New Roman" w:cs="Times New Roman"/>
                <w:sz w:val="19"/>
                <w:szCs w:val="19"/>
                <w:lang w:val="en-US"/>
              </w:rPr>
              <w:t xml:space="preserve"> de </w:t>
            </w:r>
            <w:proofErr w:type="spellStart"/>
            <w:r w:rsidRPr="00D35BB6">
              <w:rPr>
                <w:rFonts w:ascii="Times New Roman" w:hAnsi="Times New Roman" w:cs="Times New Roman"/>
                <w:sz w:val="19"/>
                <w:szCs w:val="19"/>
                <w:lang w:val="en-US"/>
              </w:rPr>
              <w:t>encabezado</w:t>
            </w:r>
            <w:proofErr w:type="spellEnd"/>
            <w:r w:rsidRPr="00D35BB6">
              <w:rPr>
                <w:rFonts w:ascii="Times New Roman" w:hAnsi="Times New Roman" w:cs="Times New Roman"/>
                <w:sz w:val="19"/>
                <w:szCs w:val="19"/>
                <w:lang w:val="en-US"/>
              </w:rPr>
              <w:t>/</w:t>
            </w:r>
            <w:proofErr w:type="spellStart"/>
            <w:r w:rsidRPr="00D35BB6">
              <w:rPr>
                <w:rFonts w:ascii="Times New Roman" w:hAnsi="Times New Roman" w:cs="Times New Roman"/>
                <w:sz w:val="19"/>
                <w:szCs w:val="19"/>
                <w:lang w:val="en-US"/>
              </w:rPr>
              <w:t>instrucción</w:t>
            </w:r>
            <w:proofErr w:type="spellEnd"/>
          </w:p>
        </w:tc>
        <w:tc>
          <w:tcPr>
            <w:tcW w:w="4510" w:type="dxa"/>
            <w:shd w:val="clear" w:color="auto" w:fill="FFFFFF"/>
            <w:tcMar>
              <w:top w:w="60" w:type="dxa"/>
              <w:left w:w="90" w:type="dxa"/>
              <w:bottom w:w="60" w:type="dxa"/>
              <w:right w:w="90" w:type="dxa"/>
            </w:tcMar>
          </w:tcPr>
          <w:p w14:paraId="34F9B30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18 patrones: "unidad X", "actividades de aprendizaje", "metodología", etc.</w:t>
            </w:r>
          </w:p>
        </w:tc>
      </w:tr>
      <w:tr w:rsidR="00866DD0" w:rsidRPr="00D35BB6" w14:paraId="16C7B0F4" w14:textId="77777777" w:rsidTr="48026022">
        <w:tblPrEx>
          <w:tblCellMar>
            <w:top w:w="0" w:type="dxa"/>
            <w:bottom w:w="0" w:type="dxa"/>
          </w:tblCellMar>
        </w:tblPrEx>
        <w:tc>
          <w:tcPr>
            <w:tcW w:w="4510" w:type="dxa"/>
            <w:shd w:val="clear" w:color="auto" w:fill="FFFFFF"/>
            <w:tcMar>
              <w:top w:w="60" w:type="dxa"/>
              <w:left w:w="90" w:type="dxa"/>
              <w:bottom w:w="60" w:type="dxa"/>
              <w:right w:w="90" w:type="dxa"/>
            </w:tcMar>
          </w:tcPr>
          <w:p w14:paraId="72B164DB"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6. </w:t>
            </w:r>
            <w:proofErr w:type="spellStart"/>
            <w:r w:rsidRPr="00D35BB6">
              <w:rPr>
                <w:rFonts w:ascii="Times New Roman" w:hAnsi="Times New Roman" w:cs="Times New Roman"/>
                <w:sz w:val="19"/>
                <w:szCs w:val="19"/>
                <w:lang w:val="en-US"/>
              </w:rPr>
              <w:t>Inicio</w:t>
            </w:r>
            <w:proofErr w:type="spellEnd"/>
            <w:r w:rsidRPr="00D35BB6">
              <w:rPr>
                <w:rFonts w:ascii="Times New Roman" w:hAnsi="Times New Roman" w:cs="Times New Roman"/>
                <w:sz w:val="19"/>
                <w:szCs w:val="19"/>
                <w:lang w:val="en-US"/>
              </w:rPr>
              <w:t xml:space="preserve"> con </w:t>
            </w:r>
            <w:proofErr w:type="spellStart"/>
            <w:r w:rsidRPr="00D35BB6">
              <w:rPr>
                <w:rFonts w:ascii="Times New Roman" w:hAnsi="Times New Roman" w:cs="Times New Roman"/>
                <w:sz w:val="19"/>
                <w:szCs w:val="19"/>
                <w:lang w:val="en-US"/>
              </w:rPr>
              <w:t>preposición</w:t>
            </w:r>
            <w:proofErr w:type="spellEnd"/>
            <w:r w:rsidRPr="00D35BB6">
              <w:rPr>
                <w:rFonts w:ascii="Times New Roman" w:hAnsi="Times New Roman" w:cs="Times New Roman"/>
                <w:sz w:val="19"/>
                <w:szCs w:val="19"/>
                <w:lang w:val="en-US"/>
              </w:rPr>
              <w:t>/</w:t>
            </w:r>
            <w:proofErr w:type="spellStart"/>
            <w:r w:rsidRPr="00D35BB6">
              <w:rPr>
                <w:rFonts w:ascii="Times New Roman" w:hAnsi="Times New Roman" w:cs="Times New Roman"/>
                <w:sz w:val="19"/>
                <w:szCs w:val="19"/>
                <w:lang w:val="en-US"/>
              </w:rPr>
              <w:t>conjunción</w:t>
            </w:r>
            <w:proofErr w:type="spellEnd"/>
          </w:p>
        </w:tc>
        <w:tc>
          <w:tcPr>
            <w:tcW w:w="4510" w:type="dxa"/>
            <w:shd w:val="clear" w:color="auto" w:fill="FFFFFF"/>
            <w:tcMar>
              <w:top w:w="60" w:type="dxa"/>
              <w:left w:w="90" w:type="dxa"/>
              <w:bottom w:w="60" w:type="dxa"/>
              <w:right w:w="90" w:type="dxa"/>
            </w:tcMar>
          </w:tcPr>
          <w:p w14:paraId="1ABCA509"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34 palabras funcionales: "de", "para", "con", "y", "o"…</w:t>
            </w:r>
          </w:p>
        </w:tc>
      </w:tr>
      <w:tr w:rsidR="00866DD0" w:rsidRPr="00D35BB6" w14:paraId="61B6A8D9" w14:textId="77777777" w:rsidTr="48026022">
        <w:tblPrEx>
          <w:tblCellMar>
            <w:top w:w="0" w:type="dxa"/>
            <w:bottom w:w="0" w:type="dxa"/>
          </w:tblCellMar>
        </w:tblPrEx>
        <w:tc>
          <w:tcPr>
            <w:tcW w:w="4510" w:type="dxa"/>
            <w:shd w:val="clear" w:color="auto" w:fill="FFFFFF"/>
            <w:tcMar>
              <w:top w:w="60" w:type="dxa"/>
              <w:left w:w="90" w:type="dxa"/>
              <w:bottom w:w="60" w:type="dxa"/>
              <w:right w:w="90" w:type="dxa"/>
            </w:tcMar>
          </w:tcPr>
          <w:p w14:paraId="15E4F218"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7. </w:t>
            </w:r>
            <w:proofErr w:type="spellStart"/>
            <w:r w:rsidRPr="00D35BB6">
              <w:rPr>
                <w:rFonts w:ascii="Times New Roman" w:hAnsi="Times New Roman" w:cs="Times New Roman"/>
                <w:sz w:val="19"/>
                <w:szCs w:val="19"/>
                <w:lang w:val="en-US"/>
              </w:rPr>
              <w:t>Terminación</w:t>
            </w:r>
            <w:proofErr w:type="spellEnd"/>
            <w:r w:rsidRPr="00D35BB6">
              <w:rPr>
                <w:rFonts w:ascii="Times New Roman" w:hAnsi="Times New Roman" w:cs="Times New Roman"/>
                <w:sz w:val="19"/>
                <w:szCs w:val="19"/>
                <w:lang w:val="en-US"/>
              </w:rPr>
              <w:t xml:space="preserve"> con </w:t>
            </w:r>
            <w:proofErr w:type="spellStart"/>
            <w:r w:rsidRPr="00D35BB6">
              <w:rPr>
                <w:rFonts w:ascii="Times New Roman" w:hAnsi="Times New Roman" w:cs="Times New Roman"/>
                <w:sz w:val="19"/>
                <w:szCs w:val="19"/>
                <w:lang w:val="en-US"/>
              </w:rPr>
              <w:t>letra</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suelta</w:t>
            </w:r>
            <w:proofErr w:type="spellEnd"/>
          </w:p>
        </w:tc>
        <w:tc>
          <w:tcPr>
            <w:tcW w:w="4510" w:type="dxa"/>
            <w:shd w:val="clear" w:color="auto" w:fill="FFFFFF"/>
            <w:tcMar>
              <w:top w:w="60" w:type="dxa"/>
              <w:left w:w="90" w:type="dxa"/>
              <w:bottom w:w="60" w:type="dxa"/>
              <w:right w:w="90" w:type="dxa"/>
            </w:tcMar>
          </w:tcPr>
          <w:p w14:paraId="3CF29C94"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Regex</w:t>
            </w:r>
            <w:proofErr w:type="spellEnd"/>
            <w:r w:rsidRPr="00D35BB6">
              <w:rPr>
                <w:rFonts w:ascii="Times New Roman" w:hAnsi="Times New Roman" w:cs="Times New Roman"/>
                <w:sz w:val="19"/>
                <w:szCs w:val="19"/>
              </w:rPr>
              <w:t xml:space="preserve"> </w:t>
            </w:r>
            <w:r w:rsidRPr="00D35BB6">
              <w:rPr>
                <w:rFonts w:ascii="Times New Roman" w:eastAsia="Consolas" w:hAnsi="Times New Roman" w:cs="Times New Roman"/>
                <w:color w:val="1F4E79"/>
                <w:sz w:val="19"/>
                <w:szCs w:val="19"/>
              </w:rPr>
              <w:t>\s+[A-</w:t>
            </w:r>
            <w:proofErr w:type="spellStart"/>
            <w:r w:rsidRPr="00D35BB6">
              <w:rPr>
                <w:rFonts w:ascii="Times New Roman" w:eastAsia="Consolas" w:hAnsi="Times New Roman" w:cs="Times New Roman"/>
                <w:color w:val="1F4E79"/>
                <w:sz w:val="19"/>
                <w:szCs w:val="19"/>
              </w:rPr>
              <w:t>Za</w:t>
            </w:r>
            <w:proofErr w:type="spellEnd"/>
            <w:r w:rsidRPr="00D35BB6">
              <w:rPr>
                <w:rFonts w:ascii="Times New Roman" w:eastAsia="Consolas" w:hAnsi="Times New Roman" w:cs="Times New Roman"/>
                <w:color w:val="1F4E79"/>
                <w:sz w:val="19"/>
                <w:szCs w:val="19"/>
              </w:rPr>
              <w:t>-z]$</w:t>
            </w:r>
            <w:r w:rsidRPr="00D35BB6">
              <w:rPr>
                <w:rFonts w:ascii="Times New Roman" w:hAnsi="Times New Roman" w:cs="Times New Roman"/>
                <w:sz w:val="19"/>
                <w:szCs w:val="19"/>
              </w:rPr>
              <w:t xml:space="preserve"> (truncamiento)</w:t>
            </w:r>
          </w:p>
        </w:tc>
      </w:tr>
    </w:tbl>
    <w:p w14:paraId="63D5889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Sobre los núcleos que superan los 7 filtros, se calcula un </w:t>
      </w:r>
      <w:r w:rsidRPr="00D35BB6">
        <w:rPr>
          <w:rFonts w:ascii="Times New Roman" w:hAnsi="Times New Roman" w:cs="Times New Roman"/>
          <w:b/>
          <w:bCs/>
        </w:rPr>
        <w:t>score académico</w:t>
      </w:r>
      <w:r w:rsidRPr="00D35BB6">
        <w:rPr>
          <w:rFonts w:ascii="Times New Roman" w:hAnsi="Times New Roman" w:cs="Times New Roman"/>
        </w:rPr>
        <w:t xml:space="preserve"> (0–1):</w:t>
      </w:r>
    </w:p>
    <w:p w14:paraId="4DD9751B" w14:textId="77777777" w:rsidR="00866DD0" w:rsidRPr="00D35BB6" w:rsidRDefault="0071271B">
      <w:pPr>
        <w:shd w:val="clear" w:color="auto" w:fill="F2F6FA"/>
        <w:spacing w:after="10"/>
        <w:ind w:left="340"/>
        <w:rPr>
          <w:rFonts w:ascii="Times New Roman" w:hAnsi="Times New Roman" w:cs="Times New Roman"/>
        </w:rPr>
      </w:pPr>
      <w:r w:rsidRPr="00D35BB6">
        <w:rPr>
          <w:rFonts w:ascii="Times New Roman" w:eastAsia="Consolas" w:hAnsi="Times New Roman" w:cs="Times New Roman"/>
          <w:color w:val="1F4E79"/>
          <w:sz w:val="18"/>
          <w:szCs w:val="18"/>
        </w:rPr>
        <w:t>score = (P × 0.15) + (T × 0.02) − (N × 0.10)</w:t>
      </w:r>
    </w:p>
    <w:p w14:paraId="745F3AC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Donde </w:t>
      </w:r>
      <w:r w:rsidRPr="00D35BB6">
        <w:rPr>
          <w:rFonts w:ascii="Times New Roman" w:eastAsia="Consolas" w:hAnsi="Times New Roman" w:cs="Times New Roman"/>
          <w:color w:val="1F4E79"/>
          <w:sz w:val="19"/>
          <w:szCs w:val="19"/>
        </w:rPr>
        <w:t>P</w:t>
      </w:r>
      <w:r w:rsidRPr="00D35BB6">
        <w:rPr>
          <w:rFonts w:ascii="Times New Roman" w:hAnsi="Times New Roman" w:cs="Times New Roman"/>
        </w:rPr>
        <w:t xml:space="preserve"> = palabras académicas positivas presentes (30 términos: análisis, gestión, metodología, modelo, etc.), </w:t>
      </w:r>
      <w:r w:rsidRPr="00D35BB6">
        <w:rPr>
          <w:rFonts w:ascii="Times New Roman" w:eastAsia="Consolas" w:hAnsi="Times New Roman" w:cs="Times New Roman"/>
          <w:color w:val="1F4E79"/>
          <w:sz w:val="19"/>
          <w:szCs w:val="19"/>
        </w:rPr>
        <w:t>T</w:t>
      </w:r>
      <w:r w:rsidRPr="00D35BB6">
        <w:rPr>
          <w:rFonts w:ascii="Times New Roman" w:hAnsi="Times New Roman" w:cs="Times New Roman"/>
        </w:rPr>
        <w:t xml:space="preserve"> = total de palabras, y </w:t>
      </w:r>
      <w:r w:rsidRPr="00D35BB6">
        <w:rPr>
          <w:rFonts w:ascii="Times New Roman" w:eastAsia="Consolas" w:hAnsi="Times New Roman" w:cs="Times New Roman"/>
          <w:color w:val="1F4E79"/>
          <w:sz w:val="19"/>
          <w:szCs w:val="19"/>
        </w:rPr>
        <w:t>N</w:t>
      </w:r>
      <w:r w:rsidRPr="00D35BB6">
        <w:rPr>
          <w:rFonts w:ascii="Times New Roman" w:hAnsi="Times New Roman" w:cs="Times New Roman"/>
        </w:rPr>
        <w:t xml:space="preserve"> = palabras negativas (21 términos: taller, charla, bienvenida, etc.).</w:t>
      </w:r>
    </w:p>
    <w:p w14:paraId="61ABF89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Estatuto del score: informativo, no decisorio.</w:t>
      </w:r>
      <w:r w:rsidRPr="00D35BB6">
        <w:rPr>
          <w:rFonts w:ascii="Times New Roman" w:hAnsi="Times New Roman" w:cs="Times New Roman"/>
        </w:rPr>
        <w:t xml:space="preserve"> El score se calcula </w:t>
      </w:r>
      <w:r w:rsidRPr="00D35BB6">
        <w:rPr>
          <w:rFonts w:ascii="Times New Roman" w:hAnsi="Times New Roman" w:cs="Times New Roman"/>
          <w:b/>
          <w:bCs/>
        </w:rPr>
        <w:t>después</w:t>
      </w:r>
      <w:r w:rsidRPr="00D35BB6">
        <w:rPr>
          <w:rFonts w:ascii="Times New Roman" w:hAnsi="Times New Roman" w:cs="Times New Roman"/>
        </w:rPr>
        <w:t xml:space="preserve"> de que los siete filtros han determinado la validez de cada núcleo, y su valor no altera esa determinación: todo núcleo que supera los filtros estructurales permanece en el corpus con independencia de su puntaje. Su único destino posterior es una columna informativa en el reporte Excel destinada a revisión humana. No excluye núcleos, no los reordena, no alimenta ninguno de los indicadores V1–V5 ni interviene en las </w:t>
      </w:r>
      <w:r w:rsidRPr="00D35BB6">
        <w:rPr>
          <w:rFonts w:ascii="Times New Roman" w:hAnsi="Times New Roman" w:cs="Times New Roman"/>
        </w:rPr>
        <w:lastRenderedPageBreak/>
        <w:t xml:space="preserve">comparaciones entre programas o sedes. En particular, el indicador de balance de saberes se calcula sobre el campo declarado </w:t>
      </w:r>
      <w:proofErr w:type="spellStart"/>
      <w:r w:rsidRPr="00D35BB6">
        <w:rPr>
          <w:rFonts w:ascii="Times New Roman" w:eastAsia="Consolas" w:hAnsi="Times New Roman" w:cs="Times New Roman"/>
          <w:color w:val="1F4E79"/>
          <w:sz w:val="19"/>
          <w:szCs w:val="19"/>
        </w:rPr>
        <w:t>TipoSaber</w:t>
      </w:r>
      <w:proofErr w:type="spellEnd"/>
      <w:r w:rsidRPr="00D35BB6">
        <w:rPr>
          <w:rFonts w:ascii="Times New Roman" w:hAnsi="Times New Roman" w:cs="Times New Roman"/>
        </w:rPr>
        <w:t xml:space="preserve"> del Paso 3, sin relación con este score.</w:t>
      </w:r>
    </w:p>
    <w:p w14:paraId="1835C17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configuración del sistema definía un parámetro </w:t>
      </w:r>
      <w:r w:rsidRPr="00D35BB6">
        <w:rPr>
          <w:rFonts w:ascii="Times New Roman" w:eastAsia="Consolas" w:hAnsi="Times New Roman" w:cs="Times New Roman"/>
          <w:color w:val="1F4E79"/>
          <w:sz w:val="19"/>
          <w:szCs w:val="19"/>
        </w:rPr>
        <w:t>UMBRAL_SCORE_ACADEMICO = 0.5</w:t>
      </w:r>
      <w:r w:rsidRPr="00D35BB6">
        <w:rPr>
          <w:rFonts w:ascii="Times New Roman" w:hAnsi="Times New Roman" w:cs="Times New Roman"/>
        </w:rPr>
        <w:t xml:space="preserve"> destinado a dividir los núcleos en categorías ALTO y BAJO. Ese umbral </w:t>
      </w:r>
      <w:r w:rsidRPr="00D35BB6">
        <w:rPr>
          <w:rFonts w:ascii="Times New Roman" w:hAnsi="Times New Roman" w:cs="Times New Roman"/>
          <w:b/>
          <w:bCs/>
        </w:rPr>
        <w:t>nunca fue implementado</w:t>
      </w:r>
      <w:r w:rsidRPr="00D35BB6">
        <w:rPr>
          <w:rFonts w:ascii="Times New Roman" w:hAnsi="Times New Roman" w:cs="Times New Roman"/>
        </w:rPr>
        <w:t xml:space="preserve">: figuraba en la configuración y en la documentación de diseño, pero ninguna función del pipeline lo consultaba. A raíz de la auditoría reportada en la Discusión (D5), el parámetro fue </w:t>
      </w:r>
      <w:r w:rsidRPr="00D35BB6">
        <w:rPr>
          <w:rFonts w:ascii="Times New Roman" w:hAnsi="Times New Roman" w:cs="Times New Roman"/>
          <w:b/>
          <w:bCs/>
        </w:rPr>
        <w:t>desactivado explícitamente</w:t>
      </w:r>
      <w:r w:rsidRPr="00D35BB6">
        <w:rPr>
          <w:rFonts w:ascii="Times New Roman" w:hAnsi="Times New Roman" w:cs="Times New Roman"/>
        </w:rPr>
        <w:t>: se retiró de la configuración activa y se conservó comentado, junto con las condiciones que deberían satisfacerse antes de cualquier reactivación. Esta decisión se documenta como aplicación del principio P6, que exige transparencia sobre los parámetros del sistema, incluidos los que no están en uso.</w:t>
      </w:r>
    </w:p>
    <w:p w14:paraId="276E4AC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Adicionalmente, se aplicó </w:t>
      </w:r>
      <w:proofErr w:type="spellStart"/>
      <w:r w:rsidRPr="00D35BB6">
        <w:rPr>
          <w:rFonts w:ascii="Times New Roman" w:hAnsi="Times New Roman" w:cs="Times New Roman"/>
          <w:b/>
          <w:bCs/>
        </w:rPr>
        <w:t>Isolation</w:t>
      </w:r>
      <w:proofErr w:type="spellEnd"/>
      <w:r w:rsidRPr="00D35BB6">
        <w:rPr>
          <w:rFonts w:ascii="Times New Roman" w:hAnsi="Times New Roman" w:cs="Times New Roman"/>
          <w:b/>
          <w:bCs/>
        </w:rPr>
        <w:t xml:space="preserve"> Forest</w:t>
      </w:r>
      <w:r w:rsidRPr="00D35BB6">
        <w:rPr>
          <w:rFonts w:ascii="Times New Roman" w:hAnsi="Times New Roman" w:cs="Times New Roman"/>
        </w:rPr>
        <w:t xml:space="preserve"> sobre vectores TF-IDF (</w:t>
      </w:r>
      <w:proofErr w:type="spellStart"/>
      <w:r w:rsidRPr="00D35BB6">
        <w:rPr>
          <w:rFonts w:ascii="Times New Roman" w:eastAsia="Consolas" w:hAnsi="Times New Roman" w:cs="Times New Roman"/>
          <w:color w:val="1F4E79"/>
          <w:sz w:val="19"/>
          <w:szCs w:val="19"/>
        </w:rPr>
        <w:t>max_features</w:t>
      </w:r>
      <w:proofErr w:type="spellEnd"/>
      <w:r w:rsidRPr="00D35BB6">
        <w:rPr>
          <w:rFonts w:ascii="Times New Roman" w:eastAsia="Consolas" w:hAnsi="Times New Roman" w:cs="Times New Roman"/>
          <w:color w:val="1F4E79"/>
          <w:sz w:val="19"/>
          <w:szCs w:val="19"/>
        </w:rPr>
        <w:t>=100</w:t>
      </w:r>
      <w:r w:rsidRPr="00D35BB6">
        <w:rPr>
          <w:rFonts w:ascii="Times New Roman" w:hAnsi="Times New Roman" w:cs="Times New Roman"/>
        </w:rPr>
        <w:t xml:space="preserve">, </w:t>
      </w:r>
      <w:proofErr w:type="spellStart"/>
      <w:r w:rsidRPr="00D35BB6">
        <w:rPr>
          <w:rFonts w:ascii="Times New Roman" w:eastAsia="Consolas" w:hAnsi="Times New Roman" w:cs="Times New Roman"/>
          <w:color w:val="1F4E79"/>
          <w:sz w:val="19"/>
          <w:szCs w:val="19"/>
        </w:rPr>
        <w:t>contamination</w:t>
      </w:r>
      <w:proofErr w:type="spellEnd"/>
      <w:r w:rsidRPr="00D35BB6">
        <w:rPr>
          <w:rFonts w:ascii="Times New Roman" w:eastAsia="Consolas" w:hAnsi="Times New Roman" w:cs="Times New Roman"/>
          <w:color w:val="1F4E79"/>
          <w:sz w:val="19"/>
          <w:szCs w:val="19"/>
        </w:rPr>
        <w:t>=0.15</w:t>
      </w:r>
      <w:r w:rsidRPr="00D35BB6">
        <w:rPr>
          <w:rFonts w:ascii="Times New Roman" w:hAnsi="Times New Roman" w:cs="Times New Roman"/>
        </w:rPr>
        <w:t xml:space="preserve">, </w:t>
      </w:r>
      <w:proofErr w:type="spellStart"/>
      <w:r w:rsidRPr="00D35BB6">
        <w:rPr>
          <w:rFonts w:ascii="Times New Roman" w:eastAsia="Consolas" w:hAnsi="Times New Roman" w:cs="Times New Roman"/>
          <w:color w:val="1F4E79"/>
          <w:sz w:val="19"/>
          <w:szCs w:val="19"/>
        </w:rPr>
        <w:t>random_state</w:t>
      </w:r>
      <w:proofErr w:type="spellEnd"/>
      <w:r w:rsidRPr="00D35BB6">
        <w:rPr>
          <w:rFonts w:ascii="Times New Roman" w:eastAsia="Consolas" w:hAnsi="Times New Roman" w:cs="Times New Roman"/>
          <w:color w:val="1F4E79"/>
          <w:sz w:val="19"/>
          <w:szCs w:val="19"/>
        </w:rPr>
        <w:t>=42</w:t>
      </w:r>
      <w:r w:rsidRPr="00D35BB6">
        <w:rPr>
          <w:rFonts w:ascii="Times New Roman" w:hAnsi="Times New Roman" w:cs="Times New Roman"/>
        </w:rPr>
        <w:t xml:space="preserve">) para detectar núcleos semánticamente atípicos que los filtros de reglas no capturan. Este algoritmo aísla observaciones anómalas mediante particiones aleatorias recursivas, bajo el supuesto de que los puntos atípicos requieren menos particiones para quedar aislados que los puntos normales, lo que permite detectar anomalías sin modelar previamente la distribución de los datos normales (Liu et al., 2008). Su función en el pipeline es complementaria: identifica núcleos que superan los siete filtros de </w:t>
      </w:r>
      <w:proofErr w:type="gramStart"/>
      <w:r w:rsidRPr="00D35BB6">
        <w:rPr>
          <w:rFonts w:ascii="Times New Roman" w:hAnsi="Times New Roman" w:cs="Times New Roman"/>
        </w:rPr>
        <w:t>reglas</w:t>
      </w:r>
      <w:proofErr w:type="gramEnd"/>
      <w:r w:rsidRPr="00D35BB6">
        <w:rPr>
          <w:rFonts w:ascii="Times New Roman" w:hAnsi="Times New Roman" w:cs="Times New Roman"/>
        </w:rPr>
        <w:t xml:space="preserve"> pero resultan anómalos en el contexto léxico del corpus.</w:t>
      </w:r>
    </w:p>
    <w:p w14:paraId="4437EEE6"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Paso 3 — Análisis de calidad curricular (</w:t>
      </w:r>
      <w:proofErr w:type="spellStart"/>
      <w:r w:rsidRPr="00D35BB6">
        <w:rPr>
          <w:rFonts w:ascii="Times New Roman" w:eastAsia="Consolas" w:hAnsi="Times New Roman" w:cs="Times New Roman"/>
          <w:b/>
          <w:bCs/>
          <w:color w:val="1F4E79"/>
          <w:sz w:val="19"/>
          <w:szCs w:val="19"/>
        </w:rPr>
        <w:t>CurricularAnalyzer</w:t>
      </w:r>
      <w:proofErr w:type="spellEnd"/>
      <w:r w:rsidRPr="00D35BB6">
        <w:rPr>
          <w:rFonts w:ascii="Times New Roman" w:hAnsi="Times New Roman" w:cs="Times New Roman"/>
          <w:b/>
          <w:bCs/>
          <w:color w:val="1A3A5C"/>
          <w:sz w:val="23"/>
          <w:szCs w:val="23"/>
        </w:rPr>
        <w:t>)</w:t>
      </w:r>
    </w:p>
    <w:p w14:paraId="4B4C179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Se calculó un </w:t>
      </w:r>
      <w:r w:rsidRPr="00D35BB6">
        <w:rPr>
          <w:rFonts w:ascii="Times New Roman" w:hAnsi="Times New Roman" w:cs="Times New Roman"/>
          <w:b/>
          <w:bCs/>
        </w:rPr>
        <w:t>score de calidad compuesto</w:t>
      </w:r>
      <w:r w:rsidRPr="00D35BB6">
        <w:rPr>
          <w:rFonts w:ascii="Times New Roman" w:hAnsi="Times New Roman" w:cs="Times New Roman"/>
        </w:rPr>
        <w:t xml:space="preserve"> (0–100) para cada programa mediante seis indicadores ponderados:</w:t>
      </w:r>
    </w:p>
    <w:p w14:paraId="1CDA4B6D" w14:textId="77777777" w:rsidR="00866DD0" w:rsidRPr="00D35BB6" w:rsidRDefault="48026022" w:rsidP="48026022">
      <w:pPr>
        <w:shd w:val="clear" w:color="auto" w:fill="F2F6FA"/>
        <w:spacing w:after="10"/>
        <w:ind w:left="340"/>
        <w:rPr>
          <w:rFonts w:ascii="Times New Roman" w:hAnsi="Times New Roman" w:cs="Times New Roman"/>
        </w:rPr>
      </w:pPr>
      <w:proofErr w:type="spellStart"/>
      <w:r w:rsidRPr="00D35BB6">
        <w:rPr>
          <w:rFonts w:ascii="Times New Roman" w:eastAsia="Consolas" w:hAnsi="Times New Roman" w:cs="Times New Roman"/>
          <w:color w:val="1F4E79"/>
          <w:sz w:val="18"/>
          <w:szCs w:val="18"/>
        </w:rPr>
        <w:t>score_total</w:t>
      </w:r>
      <w:proofErr w:type="spellEnd"/>
      <w:r w:rsidRPr="00D35BB6">
        <w:rPr>
          <w:rFonts w:ascii="Times New Roman" w:eastAsia="Consolas" w:hAnsi="Times New Roman" w:cs="Times New Roman"/>
          <w:color w:val="1F4E79"/>
          <w:sz w:val="18"/>
          <w:szCs w:val="18"/>
        </w:rPr>
        <w:t xml:space="preserve"> = completitud × 0.25 + </w:t>
      </w:r>
      <w:proofErr w:type="spellStart"/>
      <w:r w:rsidRPr="00D35BB6">
        <w:rPr>
          <w:rFonts w:ascii="Times New Roman" w:eastAsia="Consolas" w:hAnsi="Times New Roman" w:cs="Times New Roman"/>
          <w:color w:val="1F4E79"/>
          <w:sz w:val="18"/>
          <w:szCs w:val="18"/>
        </w:rPr>
        <w:t>complejidad_cognitiva</w:t>
      </w:r>
      <w:proofErr w:type="spellEnd"/>
      <w:r w:rsidRPr="00D35BB6">
        <w:rPr>
          <w:rFonts w:ascii="Times New Roman" w:eastAsia="Consolas" w:hAnsi="Times New Roman" w:cs="Times New Roman"/>
          <w:color w:val="1F4E79"/>
          <w:sz w:val="18"/>
          <w:szCs w:val="18"/>
        </w:rPr>
        <w:t xml:space="preserve"> × 0.20 +</w:t>
      </w:r>
    </w:p>
    <w:p w14:paraId="05678451" w14:textId="77777777" w:rsidR="00866DD0" w:rsidRPr="00D35BB6" w:rsidRDefault="48026022" w:rsidP="48026022">
      <w:pPr>
        <w:shd w:val="clear" w:color="auto" w:fill="F2F6FA"/>
        <w:spacing w:after="10"/>
        <w:ind w:left="340"/>
        <w:rPr>
          <w:rFonts w:ascii="Times New Roman" w:hAnsi="Times New Roman" w:cs="Times New Roman"/>
        </w:rPr>
      </w:pPr>
      <w:r w:rsidRPr="00D35BB6">
        <w:rPr>
          <w:rFonts w:ascii="Times New Roman" w:eastAsia="Consolas" w:hAnsi="Times New Roman" w:cs="Times New Roman"/>
          <w:color w:val="1F4E79"/>
          <w:sz w:val="18"/>
          <w:szCs w:val="18"/>
        </w:rPr>
        <w:t xml:space="preserve">              </w:t>
      </w:r>
      <w:proofErr w:type="spellStart"/>
      <w:r w:rsidRPr="00D35BB6">
        <w:rPr>
          <w:rFonts w:ascii="Times New Roman" w:eastAsia="Consolas" w:hAnsi="Times New Roman" w:cs="Times New Roman"/>
          <w:color w:val="1F4E79"/>
          <w:sz w:val="18"/>
          <w:szCs w:val="18"/>
        </w:rPr>
        <w:t>balance_saberes</w:t>
      </w:r>
      <w:proofErr w:type="spellEnd"/>
      <w:r w:rsidRPr="00D35BB6">
        <w:rPr>
          <w:rFonts w:ascii="Times New Roman" w:eastAsia="Consolas" w:hAnsi="Times New Roman" w:cs="Times New Roman"/>
          <w:color w:val="1F4E79"/>
          <w:sz w:val="18"/>
          <w:szCs w:val="18"/>
        </w:rPr>
        <w:t xml:space="preserve"> × 0.15 + </w:t>
      </w:r>
      <w:proofErr w:type="spellStart"/>
      <w:r w:rsidRPr="00D35BB6">
        <w:rPr>
          <w:rFonts w:ascii="Times New Roman" w:eastAsia="Consolas" w:hAnsi="Times New Roman" w:cs="Times New Roman"/>
          <w:color w:val="1F4E79"/>
          <w:sz w:val="18"/>
          <w:szCs w:val="18"/>
        </w:rPr>
        <w:t>cobertura_competencias</w:t>
      </w:r>
      <w:proofErr w:type="spellEnd"/>
      <w:r w:rsidRPr="00D35BB6">
        <w:rPr>
          <w:rFonts w:ascii="Times New Roman" w:eastAsia="Consolas" w:hAnsi="Times New Roman" w:cs="Times New Roman"/>
          <w:color w:val="1F4E79"/>
          <w:sz w:val="18"/>
          <w:szCs w:val="18"/>
        </w:rPr>
        <w:t xml:space="preserve"> × 0.15 +</w:t>
      </w:r>
    </w:p>
    <w:p w14:paraId="75044B31" w14:textId="77777777" w:rsidR="00866DD0" w:rsidRPr="00D35BB6" w:rsidRDefault="48026022" w:rsidP="48026022">
      <w:pPr>
        <w:shd w:val="clear" w:color="auto" w:fill="F2F6FA"/>
        <w:spacing w:after="10"/>
        <w:ind w:left="340"/>
        <w:rPr>
          <w:rFonts w:ascii="Times New Roman" w:hAnsi="Times New Roman" w:cs="Times New Roman"/>
        </w:rPr>
      </w:pPr>
      <w:r w:rsidRPr="00D35BB6">
        <w:rPr>
          <w:rFonts w:ascii="Times New Roman" w:eastAsia="Consolas" w:hAnsi="Times New Roman" w:cs="Times New Roman"/>
          <w:color w:val="1F4E79"/>
          <w:sz w:val="18"/>
          <w:szCs w:val="18"/>
        </w:rPr>
        <w:t xml:space="preserve">              </w:t>
      </w:r>
      <w:proofErr w:type="spellStart"/>
      <w:r w:rsidRPr="00D35BB6">
        <w:rPr>
          <w:rFonts w:ascii="Times New Roman" w:eastAsia="Consolas" w:hAnsi="Times New Roman" w:cs="Times New Roman"/>
          <w:color w:val="1F4E79"/>
          <w:sz w:val="18"/>
          <w:szCs w:val="18"/>
        </w:rPr>
        <w:t>diversidad_metodológica</w:t>
      </w:r>
      <w:proofErr w:type="spellEnd"/>
      <w:r w:rsidRPr="00D35BB6">
        <w:rPr>
          <w:rFonts w:ascii="Times New Roman" w:eastAsia="Consolas" w:hAnsi="Times New Roman" w:cs="Times New Roman"/>
          <w:color w:val="1F4E79"/>
          <w:sz w:val="18"/>
          <w:szCs w:val="18"/>
        </w:rPr>
        <w:t xml:space="preserve"> × 0.15 + </w:t>
      </w:r>
      <w:proofErr w:type="spellStart"/>
      <w:r w:rsidRPr="00D35BB6">
        <w:rPr>
          <w:rFonts w:ascii="Times New Roman" w:eastAsia="Consolas" w:hAnsi="Times New Roman" w:cs="Times New Roman"/>
          <w:color w:val="1F4E79"/>
          <w:sz w:val="18"/>
          <w:szCs w:val="18"/>
        </w:rPr>
        <w:t>calidad_redacción</w:t>
      </w:r>
      <w:proofErr w:type="spellEnd"/>
      <w:r w:rsidRPr="00D35BB6">
        <w:rPr>
          <w:rFonts w:ascii="Times New Roman" w:eastAsia="Consolas" w:hAnsi="Times New Roman" w:cs="Times New Roman"/>
          <w:color w:val="1F4E79"/>
          <w:sz w:val="18"/>
          <w:szCs w:val="18"/>
        </w:rPr>
        <w:t xml:space="preserve"> × 0.10</w:t>
      </w:r>
    </w:p>
    <w:p w14:paraId="6210396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Completitud</w:t>
      </w:r>
      <w:r w:rsidRPr="00D35BB6">
        <w:rPr>
          <w:rFonts w:ascii="Times New Roman" w:hAnsi="Times New Roman" w:cs="Times New Roman"/>
        </w:rPr>
        <w:t xml:space="preserve"> (peso 0.25): porcentaje de celdas no vacías por hoja, ponderado por importancia curricular (RA: 40%, Competencias: 30%, Meso: 15%, Micro: 15%).</w:t>
      </w:r>
    </w:p>
    <w:p w14:paraId="4E0775B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Complejidad cognitiva</w:t>
      </w:r>
      <w:r w:rsidRPr="00D35BB6">
        <w:rPr>
          <w:rFonts w:ascii="Times New Roman" w:hAnsi="Times New Roman" w:cs="Times New Roman"/>
        </w:rPr>
        <w:t xml:space="preserve"> (peso 0.20): asignación de nivel Bloom a cada RA según la columna "Nivel Dominio" (prioritaria) o el verbo del </w:t>
      </w:r>
      <w:proofErr w:type="spellStart"/>
      <w:r w:rsidRPr="00D35BB6">
        <w:rPr>
          <w:rFonts w:ascii="Times New Roman" w:hAnsi="Times New Roman" w:cs="Times New Roman"/>
        </w:rPr>
        <w:t>SaberAsociado</w:t>
      </w:r>
      <w:proofErr w:type="spellEnd"/>
      <w:r w:rsidRPr="00D35BB6">
        <w:rPr>
          <w:rFonts w:ascii="Times New Roman" w:hAnsi="Times New Roman" w:cs="Times New Roman"/>
        </w:rPr>
        <w:t xml:space="preserve"> (</w:t>
      </w:r>
      <w:proofErr w:type="spellStart"/>
      <w:r w:rsidRPr="00D35BB6">
        <w:rPr>
          <w:rFonts w:ascii="Times New Roman" w:hAnsi="Times New Roman" w:cs="Times New Roman"/>
        </w:rPr>
        <w:t>fallback</w:t>
      </w:r>
      <w:proofErr w:type="spellEnd"/>
      <w:r w:rsidRPr="00D35BB6">
        <w:rPr>
          <w:rFonts w:ascii="Times New Roman" w:hAnsi="Times New Roman" w:cs="Times New Roman"/>
        </w:rPr>
        <w:t xml:space="preserve">). El índice se calcula como </w:t>
      </w:r>
      <w:r w:rsidRPr="00D35BB6">
        <w:rPr>
          <w:rFonts w:ascii="Times New Roman" w:eastAsia="Consolas" w:hAnsi="Times New Roman" w:cs="Times New Roman"/>
          <w:color w:val="1F4E79"/>
          <w:sz w:val="19"/>
          <w:szCs w:val="19"/>
        </w:rPr>
        <w:t>((</w:t>
      </w:r>
      <w:proofErr w:type="spellStart"/>
      <w:r w:rsidRPr="00D35BB6">
        <w:rPr>
          <w:rFonts w:ascii="Times New Roman" w:eastAsia="Consolas" w:hAnsi="Times New Roman" w:cs="Times New Roman"/>
          <w:color w:val="1F4E79"/>
          <w:sz w:val="19"/>
          <w:szCs w:val="19"/>
        </w:rPr>
        <w:t>nivel_promedio</w:t>
      </w:r>
      <w:proofErr w:type="spellEnd"/>
      <w:r w:rsidRPr="00D35BB6">
        <w:rPr>
          <w:rFonts w:ascii="Times New Roman" w:eastAsia="Consolas" w:hAnsi="Times New Roman" w:cs="Times New Roman"/>
          <w:color w:val="1F4E79"/>
          <w:sz w:val="19"/>
          <w:szCs w:val="19"/>
        </w:rPr>
        <w:t xml:space="preserve"> − 1) / 5) × 100</w:t>
      </w:r>
      <w:r w:rsidRPr="00D35BB6">
        <w:rPr>
          <w:rFonts w:ascii="Times New Roman" w:hAnsi="Times New Roman" w:cs="Times New Roman"/>
        </w:rPr>
        <w:t>, donde el nivel va de 1 (Recordar) a 6 (Crear).</w:t>
      </w:r>
    </w:p>
    <w:p w14:paraId="451D5A02"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4. Niveles y verbos de la taxonomía de Bloom aplicada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4510"/>
        <w:gridCol w:w="4510"/>
      </w:tblGrid>
      <w:tr w:rsidR="00866DD0" w:rsidRPr="00D35BB6" w14:paraId="08BC8E51" w14:textId="77777777" w:rsidTr="48026022">
        <w:tblPrEx>
          <w:tblCellMar>
            <w:top w:w="0" w:type="dxa"/>
            <w:bottom w:w="0" w:type="dxa"/>
          </w:tblCellMar>
        </w:tblPrEx>
        <w:trPr>
          <w:tblHeader/>
        </w:trPr>
        <w:tc>
          <w:tcPr>
            <w:tcW w:w="4510" w:type="dxa"/>
            <w:shd w:val="clear" w:color="auto" w:fill="2D7DD2"/>
            <w:tcMar>
              <w:top w:w="60" w:type="dxa"/>
              <w:left w:w="90" w:type="dxa"/>
              <w:bottom w:w="60" w:type="dxa"/>
              <w:right w:w="90" w:type="dxa"/>
            </w:tcMar>
          </w:tcPr>
          <w:p w14:paraId="75454A7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Nivel Bloom</w:t>
            </w:r>
          </w:p>
        </w:tc>
        <w:tc>
          <w:tcPr>
            <w:tcW w:w="4510" w:type="dxa"/>
            <w:shd w:val="clear" w:color="auto" w:fill="2D7DD2"/>
            <w:tcMar>
              <w:top w:w="60" w:type="dxa"/>
              <w:left w:w="90" w:type="dxa"/>
              <w:bottom w:w="60" w:type="dxa"/>
              <w:right w:w="90" w:type="dxa"/>
            </w:tcMar>
          </w:tcPr>
          <w:p w14:paraId="4EE6BBA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Verbos </w:t>
            </w:r>
            <w:proofErr w:type="spellStart"/>
            <w:r w:rsidRPr="00D35BB6">
              <w:rPr>
                <w:rFonts w:ascii="Times New Roman" w:hAnsi="Times New Roman" w:cs="Times New Roman"/>
                <w:b/>
                <w:bCs/>
                <w:color w:val="FFFFFF"/>
                <w:sz w:val="19"/>
                <w:szCs w:val="19"/>
                <w:lang w:val="en-US"/>
              </w:rPr>
              <w:t>tipo</w:t>
            </w:r>
            <w:proofErr w:type="spellEnd"/>
          </w:p>
        </w:tc>
      </w:tr>
      <w:tr w:rsidR="00866DD0" w:rsidRPr="00D35BB6" w14:paraId="071A140F" w14:textId="77777777" w:rsidTr="48026022">
        <w:tblPrEx>
          <w:tblCellMar>
            <w:top w:w="0" w:type="dxa"/>
            <w:bottom w:w="0" w:type="dxa"/>
          </w:tblCellMar>
        </w:tblPrEx>
        <w:tc>
          <w:tcPr>
            <w:tcW w:w="4510" w:type="dxa"/>
            <w:shd w:val="clear" w:color="auto" w:fill="FFFFFF"/>
            <w:tcMar>
              <w:top w:w="60" w:type="dxa"/>
              <w:left w:w="90" w:type="dxa"/>
              <w:bottom w:w="60" w:type="dxa"/>
              <w:right w:w="90" w:type="dxa"/>
            </w:tcMar>
          </w:tcPr>
          <w:p w14:paraId="3DE900F3"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1 – </w:t>
            </w:r>
            <w:proofErr w:type="spellStart"/>
            <w:r w:rsidRPr="00D35BB6">
              <w:rPr>
                <w:rFonts w:ascii="Times New Roman" w:hAnsi="Times New Roman" w:cs="Times New Roman"/>
                <w:sz w:val="19"/>
                <w:szCs w:val="19"/>
                <w:lang w:val="en-US"/>
              </w:rPr>
              <w:t>Recordar</w:t>
            </w:r>
            <w:proofErr w:type="spellEnd"/>
          </w:p>
        </w:tc>
        <w:tc>
          <w:tcPr>
            <w:tcW w:w="4510" w:type="dxa"/>
            <w:shd w:val="clear" w:color="auto" w:fill="FFFFFF"/>
            <w:tcMar>
              <w:top w:w="60" w:type="dxa"/>
              <w:left w:w="90" w:type="dxa"/>
              <w:bottom w:w="60" w:type="dxa"/>
              <w:right w:w="90" w:type="dxa"/>
            </w:tcMar>
          </w:tcPr>
          <w:p w14:paraId="3382397D"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definir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identificar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nombrar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enumerar</w:t>
            </w:r>
            <w:proofErr w:type="spellEnd"/>
          </w:p>
        </w:tc>
      </w:tr>
      <w:tr w:rsidR="00866DD0" w:rsidRPr="00D35BB6" w14:paraId="3DA1E438" w14:textId="77777777" w:rsidTr="48026022">
        <w:tblPrEx>
          <w:tblCellMar>
            <w:top w:w="0" w:type="dxa"/>
            <w:bottom w:w="0" w:type="dxa"/>
          </w:tblCellMar>
        </w:tblPrEx>
        <w:tc>
          <w:tcPr>
            <w:tcW w:w="4510" w:type="dxa"/>
            <w:shd w:val="clear" w:color="auto" w:fill="FFFFFF"/>
            <w:tcMar>
              <w:top w:w="60" w:type="dxa"/>
              <w:left w:w="90" w:type="dxa"/>
              <w:bottom w:w="60" w:type="dxa"/>
              <w:right w:w="90" w:type="dxa"/>
            </w:tcMar>
          </w:tcPr>
          <w:p w14:paraId="6D5395C7"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2 – </w:t>
            </w:r>
            <w:proofErr w:type="spellStart"/>
            <w:r w:rsidRPr="00D35BB6">
              <w:rPr>
                <w:rFonts w:ascii="Times New Roman" w:hAnsi="Times New Roman" w:cs="Times New Roman"/>
                <w:sz w:val="19"/>
                <w:szCs w:val="19"/>
                <w:lang w:val="en-US"/>
              </w:rPr>
              <w:t>Comprender</w:t>
            </w:r>
            <w:proofErr w:type="spellEnd"/>
          </w:p>
        </w:tc>
        <w:tc>
          <w:tcPr>
            <w:tcW w:w="4510" w:type="dxa"/>
            <w:shd w:val="clear" w:color="auto" w:fill="FFFFFF"/>
            <w:tcMar>
              <w:top w:w="60" w:type="dxa"/>
              <w:left w:w="90" w:type="dxa"/>
              <w:bottom w:w="60" w:type="dxa"/>
              <w:right w:w="90" w:type="dxa"/>
            </w:tcMar>
          </w:tcPr>
          <w:p w14:paraId="0FF0B1F2"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explicar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describir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clasificar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comparar</w:t>
            </w:r>
            <w:proofErr w:type="spellEnd"/>
          </w:p>
        </w:tc>
      </w:tr>
      <w:tr w:rsidR="00866DD0" w:rsidRPr="00D35BB6" w14:paraId="0807A061" w14:textId="77777777" w:rsidTr="48026022">
        <w:tblPrEx>
          <w:tblCellMar>
            <w:top w:w="0" w:type="dxa"/>
            <w:bottom w:w="0" w:type="dxa"/>
          </w:tblCellMar>
        </w:tblPrEx>
        <w:tc>
          <w:tcPr>
            <w:tcW w:w="4510" w:type="dxa"/>
            <w:shd w:val="clear" w:color="auto" w:fill="FFFFFF"/>
            <w:tcMar>
              <w:top w:w="60" w:type="dxa"/>
              <w:left w:w="90" w:type="dxa"/>
              <w:bottom w:w="60" w:type="dxa"/>
              <w:right w:w="90" w:type="dxa"/>
            </w:tcMar>
          </w:tcPr>
          <w:p w14:paraId="144681FB"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3 – </w:t>
            </w:r>
            <w:proofErr w:type="spellStart"/>
            <w:r w:rsidRPr="00D35BB6">
              <w:rPr>
                <w:rFonts w:ascii="Times New Roman" w:hAnsi="Times New Roman" w:cs="Times New Roman"/>
                <w:sz w:val="19"/>
                <w:szCs w:val="19"/>
                <w:lang w:val="en-US"/>
              </w:rPr>
              <w:t>Aplicar</w:t>
            </w:r>
            <w:proofErr w:type="spellEnd"/>
          </w:p>
        </w:tc>
        <w:tc>
          <w:tcPr>
            <w:tcW w:w="4510" w:type="dxa"/>
            <w:shd w:val="clear" w:color="auto" w:fill="FFFFFF"/>
            <w:tcMar>
              <w:top w:w="60" w:type="dxa"/>
              <w:left w:w="90" w:type="dxa"/>
              <w:bottom w:w="60" w:type="dxa"/>
              <w:right w:w="90" w:type="dxa"/>
            </w:tcMar>
          </w:tcPr>
          <w:p w14:paraId="29B6A2B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aplicar, ejecutar, usar, resolver, calcular</w:t>
            </w:r>
          </w:p>
        </w:tc>
      </w:tr>
      <w:tr w:rsidR="00866DD0" w:rsidRPr="00D35BB6" w14:paraId="5CF945A6" w14:textId="77777777" w:rsidTr="48026022">
        <w:tblPrEx>
          <w:tblCellMar>
            <w:top w:w="0" w:type="dxa"/>
            <w:bottom w:w="0" w:type="dxa"/>
          </w:tblCellMar>
        </w:tblPrEx>
        <w:tc>
          <w:tcPr>
            <w:tcW w:w="4510" w:type="dxa"/>
            <w:shd w:val="clear" w:color="auto" w:fill="FFFFFF"/>
            <w:tcMar>
              <w:top w:w="60" w:type="dxa"/>
              <w:left w:w="90" w:type="dxa"/>
              <w:bottom w:w="60" w:type="dxa"/>
              <w:right w:w="90" w:type="dxa"/>
            </w:tcMar>
          </w:tcPr>
          <w:p w14:paraId="4E026FA1"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4 – </w:t>
            </w:r>
            <w:proofErr w:type="spellStart"/>
            <w:r w:rsidRPr="00D35BB6">
              <w:rPr>
                <w:rFonts w:ascii="Times New Roman" w:hAnsi="Times New Roman" w:cs="Times New Roman"/>
                <w:sz w:val="19"/>
                <w:szCs w:val="19"/>
                <w:lang w:val="en-US"/>
              </w:rPr>
              <w:t>Analizar</w:t>
            </w:r>
            <w:proofErr w:type="spellEnd"/>
          </w:p>
        </w:tc>
        <w:tc>
          <w:tcPr>
            <w:tcW w:w="4510" w:type="dxa"/>
            <w:shd w:val="clear" w:color="auto" w:fill="FFFFFF"/>
            <w:tcMar>
              <w:top w:w="60" w:type="dxa"/>
              <w:left w:w="90" w:type="dxa"/>
              <w:bottom w:w="60" w:type="dxa"/>
              <w:right w:w="90" w:type="dxa"/>
            </w:tcMar>
          </w:tcPr>
          <w:p w14:paraId="6E3635B0"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analizar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contrastar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categorizar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examinar</w:t>
            </w:r>
            <w:proofErr w:type="spellEnd"/>
          </w:p>
        </w:tc>
      </w:tr>
      <w:tr w:rsidR="00866DD0" w:rsidRPr="00D35BB6" w14:paraId="2CB1A137" w14:textId="77777777" w:rsidTr="48026022">
        <w:tblPrEx>
          <w:tblCellMar>
            <w:top w:w="0" w:type="dxa"/>
            <w:bottom w:w="0" w:type="dxa"/>
          </w:tblCellMar>
        </w:tblPrEx>
        <w:tc>
          <w:tcPr>
            <w:tcW w:w="4510" w:type="dxa"/>
            <w:shd w:val="clear" w:color="auto" w:fill="FFFFFF"/>
            <w:tcMar>
              <w:top w:w="60" w:type="dxa"/>
              <w:left w:w="90" w:type="dxa"/>
              <w:bottom w:w="60" w:type="dxa"/>
              <w:right w:w="90" w:type="dxa"/>
            </w:tcMar>
          </w:tcPr>
          <w:p w14:paraId="728171AD"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5 – </w:t>
            </w:r>
            <w:proofErr w:type="spellStart"/>
            <w:r w:rsidRPr="00D35BB6">
              <w:rPr>
                <w:rFonts w:ascii="Times New Roman" w:hAnsi="Times New Roman" w:cs="Times New Roman"/>
                <w:sz w:val="19"/>
                <w:szCs w:val="19"/>
                <w:lang w:val="en-US"/>
              </w:rPr>
              <w:t>Evaluar</w:t>
            </w:r>
            <w:proofErr w:type="spellEnd"/>
          </w:p>
        </w:tc>
        <w:tc>
          <w:tcPr>
            <w:tcW w:w="4510" w:type="dxa"/>
            <w:shd w:val="clear" w:color="auto" w:fill="FFFFFF"/>
            <w:tcMar>
              <w:top w:w="60" w:type="dxa"/>
              <w:left w:w="90" w:type="dxa"/>
              <w:bottom w:w="60" w:type="dxa"/>
              <w:right w:w="90" w:type="dxa"/>
            </w:tcMar>
          </w:tcPr>
          <w:p w14:paraId="28A1D66F"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evaluar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criticar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validar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argumentar</w:t>
            </w:r>
            <w:proofErr w:type="spellEnd"/>
          </w:p>
        </w:tc>
      </w:tr>
      <w:tr w:rsidR="00866DD0" w:rsidRPr="00D35BB6" w14:paraId="53956E1C" w14:textId="77777777" w:rsidTr="48026022">
        <w:tblPrEx>
          <w:tblCellMar>
            <w:top w:w="0" w:type="dxa"/>
            <w:bottom w:w="0" w:type="dxa"/>
          </w:tblCellMar>
        </w:tblPrEx>
        <w:tc>
          <w:tcPr>
            <w:tcW w:w="4510" w:type="dxa"/>
            <w:shd w:val="clear" w:color="auto" w:fill="FFFFFF"/>
            <w:tcMar>
              <w:top w:w="60" w:type="dxa"/>
              <w:left w:w="90" w:type="dxa"/>
              <w:bottom w:w="60" w:type="dxa"/>
              <w:right w:w="90" w:type="dxa"/>
            </w:tcMar>
          </w:tcPr>
          <w:p w14:paraId="5C504637"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6 – Crear</w:t>
            </w:r>
          </w:p>
        </w:tc>
        <w:tc>
          <w:tcPr>
            <w:tcW w:w="4510" w:type="dxa"/>
            <w:shd w:val="clear" w:color="auto" w:fill="FFFFFF"/>
            <w:tcMar>
              <w:top w:w="60" w:type="dxa"/>
              <w:left w:w="90" w:type="dxa"/>
              <w:bottom w:w="60" w:type="dxa"/>
              <w:right w:w="90" w:type="dxa"/>
            </w:tcMar>
          </w:tcPr>
          <w:p w14:paraId="3AB3611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crear, diseñar, formular, proponer, generar</w:t>
            </w:r>
          </w:p>
        </w:tc>
      </w:tr>
    </w:tbl>
    <w:p w14:paraId="2030C83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Balance de saberes</w:t>
      </w:r>
      <w:r w:rsidRPr="00D35BB6">
        <w:rPr>
          <w:rFonts w:ascii="Times New Roman" w:hAnsi="Times New Roman" w:cs="Times New Roman"/>
        </w:rPr>
        <w:t xml:space="preserve"> (peso 0.15): desviación estándar de la distribución porcentual entre Saber, </w:t>
      </w:r>
      <w:proofErr w:type="spellStart"/>
      <w:r w:rsidRPr="00D35BB6">
        <w:rPr>
          <w:rFonts w:ascii="Times New Roman" w:hAnsi="Times New Roman" w:cs="Times New Roman"/>
        </w:rPr>
        <w:t>SaberHacer</w:t>
      </w:r>
      <w:proofErr w:type="spellEnd"/>
      <w:r w:rsidRPr="00D35BB6">
        <w:rPr>
          <w:rFonts w:ascii="Times New Roman" w:hAnsi="Times New Roman" w:cs="Times New Roman"/>
        </w:rPr>
        <w:t xml:space="preserve"> y </w:t>
      </w:r>
      <w:proofErr w:type="spellStart"/>
      <w:r w:rsidRPr="00D35BB6">
        <w:rPr>
          <w:rFonts w:ascii="Times New Roman" w:hAnsi="Times New Roman" w:cs="Times New Roman"/>
        </w:rPr>
        <w:t>SaberSer</w:t>
      </w:r>
      <w:proofErr w:type="spellEnd"/>
      <w:r w:rsidRPr="00D35BB6">
        <w:rPr>
          <w:rFonts w:ascii="Times New Roman" w:hAnsi="Times New Roman" w:cs="Times New Roman"/>
        </w:rPr>
        <w:t xml:space="preserve">. La fórmula </w:t>
      </w:r>
      <w:proofErr w:type="spellStart"/>
      <w:proofErr w:type="gramStart"/>
      <w:r w:rsidRPr="00D35BB6">
        <w:rPr>
          <w:rFonts w:ascii="Times New Roman" w:eastAsia="Consolas" w:hAnsi="Times New Roman" w:cs="Times New Roman"/>
          <w:color w:val="1F4E79"/>
          <w:sz w:val="19"/>
          <w:szCs w:val="19"/>
        </w:rPr>
        <w:t>max</w:t>
      </w:r>
      <w:proofErr w:type="spellEnd"/>
      <w:r w:rsidRPr="00D35BB6">
        <w:rPr>
          <w:rFonts w:ascii="Times New Roman" w:eastAsia="Consolas" w:hAnsi="Times New Roman" w:cs="Times New Roman"/>
          <w:color w:val="1F4E79"/>
          <w:sz w:val="19"/>
          <w:szCs w:val="19"/>
        </w:rPr>
        <w:t>(</w:t>
      </w:r>
      <w:proofErr w:type="gramEnd"/>
      <w:r w:rsidRPr="00D35BB6">
        <w:rPr>
          <w:rFonts w:ascii="Times New Roman" w:eastAsia="Consolas" w:hAnsi="Times New Roman" w:cs="Times New Roman"/>
          <w:color w:val="1F4E79"/>
          <w:sz w:val="19"/>
          <w:szCs w:val="19"/>
        </w:rPr>
        <w:t xml:space="preserve">0, 100 − </w:t>
      </w:r>
      <w:r w:rsidRPr="00D35BB6">
        <w:rPr>
          <w:rFonts w:ascii="Times New Roman" w:eastAsia="Consolas" w:hAnsi="Times New Roman" w:cs="Times New Roman"/>
          <w:color w:val="1F4E79"/>
          <w:sz w:val="19"/>
          <w:szCs w:val="19"/>
          <w:lang w:val="en-US"/>
        </w:rPr>
        <w:t>σ</w:t>
      </w:r>
      <w:r w:rsidRPr="00D35BB6">
        <w:rPr>
          <w:rFonts w:ascii="Times New Roman" w:eastAsia="Consolas" w:hAnsi="Times New Roman" w:cs="Times New Roman"/>
          <w:color w:val="1F4E79"/>
          <w:sz w:val="19"/>
          <w:szCs w:val="19"/>
        </w:rPr>
        <w:t xml:space="preserve"> × 5)</w:t>
      </w:r>
      <w:r w:rsidRPr="00D35BB6">
        <w:rPr>
          <w:rFonts w:ascii="Times New Roman" w:hAnsi="Times New Roman" w:cs="Times New Roman"/>
        </w:rPr>
        <w:t xml:space="preserve"> penaliza distribuciones desequilibradas; el ideal institucional es 33,3% en cada tipo.</w:t>
      </w:r>
    </w:p>
    <w:p w14:paraId="379960C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Cobertura de competencias</w:t>
      </w:r>
      <w:r w:rsidRPr="00D35BB6">
        <w:rPr>
          <w:rFonts w:ascii="Times New Roman" w:hAnsi="Times New Roman" w:cs="Times New Roman"/>
        </w:rPr>
        <w:t xml:space="preserve"> (peso 0.15): proporción de competencias declaradas en el Paso 2 que tienen al menos un RA asociado en el Paso 3.</w:t>
      </w:r>
    </w:p>
    <w:p w14:paraId="262FBAD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Diversidad metodológica</w:t>
      </w:r>
      <w:r w:rsidRPr="00D35BB6">
        <w:rPr>
          <w:rFonts w:ascii="Times New Roman" w:hAnsi="Times New Roman" w:cs="Times New Roman"/>
        </w:rPr>
        <w:t xml:space="preserve"> (peso 0.15): conteo de estrategias únicas detectadas en las actividades del Paso 5, con detección de 21 keywords (clase magistral, taller, laboratorio, caso, proyecto, simulación, debate, etc.). El score es </w:t>
      </w:r>
      <w:proofErr w:type="gramStart"/>
      <w:r w:rsidRPr="00D35BB6">
        <w:rPr>
          <w:rFonts w:ascii="Times New Roman" w:eastAsia="Consolas" w:hAnsi="Times New Roman" w:cs="Times New Roman"/>
          <w:color w:val="1F4E79"/>
          <w:sz w:val="19"/>
          <w:szCs w:val="19"/>
        </w:rPr>
        <w:t>min(</w:t>
      </w:r>
      <w:proofErr w:type="gramEnd"/>
      <w:r w:rsidRPr="00D35BB6">
        <w:rPr>
          <w:rFonts w:ascii="Times New Roman" w:eastAsia="Consolas" w:hAnsi="Times New Roman" w:cs="Times New Roman"/>
          <w:color w:val="1F4E79"/>
          <w:sz w:val="19"/>
          <w:szCs w:val="19"/>
        </w:rPr>
        <w:t xml:space="preserve">100, </w:t>
      </w:r>
      <w:proofErr w:type="spellStart"/>
      <w:r w:rsidRPr="00D35BB6">
        <w:rPr>
          <w:rFonts w:ascii="Times New Roman" w:eastAsia="Consolas" w:hAnsi="Times New Roman" w:cs="Times New Roman"/>
          <w:color w:val="1F4E79"/>
          <w:sz w:val="19"/>
          <w:szCs w:val="19"/>
        </w:rPr>
        <w:t>n_estrategias_únicas</w:t>
      </w:r>
      <w:proofErr w:type="spellEnd"/>
      <w:r w:rsidRPr="00D35BB6">
        <w:rPr>
          <w:rFonts w:ascii="Times New Roman" w:eastAsia="Consolas" w:hAnsi="Times New Roman" w:cs="Times New Roman"/>
          <w:color w:val="1F4E79"/>
          <w:sz w:val="19"/>
          <w:szCs w:val="19"/>
        </w:rPr>
        <w:t xml:space="preserve"> × 8)</w:t>
      </w:r>
      <w:r w:rsidRPr="00D35BB6">
        <w:rPr>
          <w:rFonts w:ascii="Times New Roman" w:hAnsi="Times New Roman" w:cs="Times New Roman"/>
        </w:rPr>
        <w:t>.</w:t>
      </w:r>
    </w:p>
    <w:p w14:paraId="1BB07812"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Paso 4 — Cobertura del perfil de egreso (</w:t>
      </w:r>
      <w:proofErr w:type="spellStart"/>
      <w:r w:rsidRPr="00D35BB6">
        <w:rPr>
          <w:rFonts w:ascii="Times New Roman" w:eastAsia="Consolas" w:hAnsi="Times New Roman" w:cs="Times New Roman"/>
          <w:b/>
          <w:bCs/>
          <w:color w:val="1F4E79"/>
          <w:sz w:val="19"/>
          <w:szCs w:val="19"/>
        </w:rPr>
        <w:t>perfil_coverage_analyzer</w:t>
      </w:r>
      <w:proofErr w:type="spellEnd"/>
      <w:r w:rsidRPr="00D35BB6">
        <w:rPr>
          <w:rFonts w:ascii="Times New Roman" w:hAnsi="Times New Roman" w:cs="Times New Roman"/>
          <w:b/>
          <w:bCs/>
          <w:color w:val="1A3A5C"/>
          <w:sz w:val="23"/>
          <w:szCs w:val="23"/>
        </w:rPr>
        <w:t>)</w:t>
      </w:r>
    </w:p>
    <w:p w14:paraId="1C4CCD4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Para cada programa, se midió en qué medida los contenidos curriculares del Paso 5 cubren los elementos declarados en el perfil de egreso (Paso 1). La cobertura se calculó con una </w:t>
      </w:r>
      <w:r w:rsidRPr="00D35BB6">
        <w:rPr>
          <w:rFonts w:ascii="Times New Roman" w:hAnsi="Times New Roman" w:cs="Times New Roman"/>
          <w:b/>
          <w:bCs/>
        </w:rPr>
        <w:t>métrica híbrida TF-IDF + BM25</w:t>
      </w:r>
      <w:r w:rsidRPr="00D35BB6">
        <w:rPr>
          <w:rFonts w:ascii="Times New Roman" w:hAnsi="Times New Roman" w:cs="Times New Roman"/>
        </w:rPr>
        <w:t>:</w:t>
      </w:r>
    </w:p>
    <w:p w14:paraId="142475F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Construcción del corpus curricular:</w:t>
      </w:r>
      <w:r w:rsidRPr="00D35BB6">
        <w:rPr>
          <w:rFonts w:ascii="Times New Roman" w:hAnsi="Times New Roman" w:cs="Times New Roman"/>
        </w:rPr>
        <w:t xml:space="preserve"> se concatenaron los textos de RA, nombres de asignatura, indicadores de logro, núcleos temáticos y actividades de evaluación del Paso 5. Los RA del Paso 3 se incluyeron con peso doble (duplicados en el corpus) por su rol central en la trazabilidad.</w:t>
      </w:r>
    </w:p>
    <w:p w14:paraId="23A2FB6D" w14:textId="77777777" w:rsidR="00866DD0" w:rsidRPr="00D35BB6" w:rsidRDefault="48026022">
      <w:pPr>
        <w:spacing w:after="110" w:line="288" w:lineRule="auto"/>
        <w:jc w:val="both"/>
        <w:rPr>
          <w:rFonts w:ascii="Times New Roman" w:hAnsi="Times New Roman" w:cs="Times New Roman"/>
        </w:rPr>
      </w:pPr>
      <w:proofErr w:type="spellStart"/>
      <w:r w:rsidRPr="00D35BB6">
        <w:rPr>
          <w:rFonts w:ascii="Times New Roman" w:hAnsi="Times New Roman" w:cs="Times New Roman"/>
          <w:b/>
          <w:bCs/>
          <w:lang w:val="en-US"/>
        </w:rPr>
        <w:t>Vectorización</w:t>
      </w:r>
      <w:proofErr w:type="spellEnd"/>
      <w:r w:rsidRPr="00D35BB6">
        <w:rPr>
          <w:rFonts w:ascii="Times New Roman" w:hAnsi="Times New Roman" w:cs="Times New Roman"/>
          <w:b/>
          <w:bCs/>
          <w:lang w:val="en-US"/>
        </w:rPr>
        <w:t>:</w:t>
      </w:r>
      <w:r w:rsidRPr="00D35BB6">
        <w:rPr>
          <w:rFonts w:ascii="Times New Roman" w:hAnsi="Times New Roman" w:cs="Times New Roman"/>
          <w:lang w:val="en-US"/>
        </w:rPr>
        <w:t xml:space="preserve"> TF-IDF con </w:t>
      </w:r>
      <w:proofErr w:type="spellStart"/>
      <w:r w:rsidRPr="00D35BB6">
        <w:rPr>
          <w:rFonts w:ascii="Times New Roman" w:eastAsia="Consolas" w:hAnsi="Times New Roman" w:cs="Times New Roman"/>
          <w:color w:val="1F4E79"/>
          <w:sz w:val="19"/>
          <w:szCs w:val="19"/>
          <w:lang w:val="en-US"/>
        </w:rPr>
        <w:t>max_features</w:t>
      </w:r>
      <w:proofErr w:type="spellEnd"/>
      <w:r w:rsidRPr="00D35BB6">
        <w:rPr>
          <w:rFonts w:ascii="Times New Roman" w:eastAsia="Consolas" w:hAnsi="Times New Roman" w:cs="Times New Roman"/>
          <w:color w:val="1F4E79"/>
          <w:sz w:val="19"/>
          <w:szCs w:val="19"/>
          <w:lang w:val="en-US"/>
        </w:rPr>
        <w:t>=1500</w:t>
      </w:r>
      <w:r w:rsidRPr="00D35BB6">
        <w:rPr>
          <w:rFonts w:ascii="Times New Roman" w:hAnsi="Times New Roman" w:cs="Times New Roman"/>
          <w:lang w:val="en-US"/>
        </w:rPr>
        <w:t xml:space="preserve">, </w:t>
      </w:r>
      <w:proofErr w:type="spellStart"/>
      <w:r w:rsidRPr="00D35BB6">
        <w:rPr>
          <w:rFonts w:ascii="Times New Roman" w:eastAsia="Consolas" w:hAnsi="Times New Roman" w:cs="Times New Roman"/>
          <w:color w:val="1F4E79"/>
          <w:sz w:val="19"/>
          <w:szCs w:val="19"/>
          <w:lang w:val="en-US"/>
        </w:rPr>
        <w:t>ngram_range</w:t>
      </w:r>
      <w:proofErr w:type="spellEnd"/>
      <w:proofErr w:type="gramStart"/>
      <w:r w:rsidRPr="00D35BB6">
        <w:rPr>
          <w:rFonts w:ascii="Times New Roman" w:eastAsia="Consolas" w:hAnsi="Times New Roman" w:cs="Times New Roman"/>
          <w:color w:val="1F4E79"/>
          <w:sz w:val="19"/>
          <w:szCs w:val="19"/>
          <w:lang w:val="en-US"/>
        </w:rPr>
        <w:t>=(</w:t>
      </w:r>
      <w:proofErr w:type="gramEnd"/>
      <w:r w:rsidRPr="00D35BB6">
        <w:rPr>
          <w:rFonts w:ascii="Times New Roman" w:eastAsia="Consolas" w:hAnsi="Times New Roman" w:cs="Times New Roman"/>
          <w:color w:val="1F4E79"/>
          <w:sz w:val="19"/>
          <w:szCs w:val="19"/>
          <w:lang w:val="en-US"/>
        </w:rPr>
        <w:t>1,3)</w:t>
      </w:r>
      <w:r w:rsidRPr="00D35BB6">
        <w:rPr>
          <w:rFonts w:ascii="Times New Roman" w:hAnsi="Times New Roman" w:cs="Times New Roman"/>
          <w:lang w:val="en-US"/>
        </w:rPr>
        <w:t xml:space="preserve">, </w:t>
      </w:r>
      <w:proofErr w:type="spellStart"/>
      <w:r w:rsidRPr="00D35BB6">
        <w:rPr>
          <w:rFonts w:ascii="Times New Roman" w:eastAsia="Consolas" w:hAnsi="Times New Roman" w:cs="Times New Roman"/>
          <w:color w:val="1F4E79"/>
          <w:sz w:val="19"/>
          <w:szCs w:val="19"/>
          <w:lang w:val="en-US"/>
        </w:rPr>
        <w:t>sublinear_tf</w:t>
      </w:r>
      <w:proofErr w:type="spellEnd"/>
      <w:r w:rsidRPr="00D35BB6">
        <w:rPr>
          <w:rFonts w:ascii="Times New Roman" w:eastAsia="Consolas" w:hAnsi="Times New Roman" w:cs="Times New Roman"/>
          <w:color w:val="1F4E79"/>
          <w:sz w:val="19"/>
          <w:szCs w:val="19"/>
          <w:lang w:val="en-US"/>
        </w:rPr>
        <w:t>=True</w:t>
      </w:r>
      <w:r w:rsidRPr="00D35BB6">
        <w:rPr>
          <w:rFonts w:ascii="Times New Roman" w:hAnsi="Times New Roman" w:cs="Times New Roman"/>
          <w:lang w:val="en-US"/>
        </w:rPr>
        <w:t xml:space="preserve">, </w:t>
      </w:r>
      <w:proofErr w:type="spellStart"/>
      <w:r w:rsidRPr="00D35BB6">
        <w:rPr>
          <w:rFonts w:ascii="Times New Roman" w:eastAsia="Consolas" w:hAnsi="Times New Roman" w:cs="Times New Roman"/>
          <w:color w:val="1F4E79"/>
          <w:sz w:val="19"/>
          <w:szCs w:val="19"/>
          <w:lang w:val="en-US"/>
        </w:rPr>
        <w:t>max_df</w:t>
      </w:r>
      <w:proofErr w:type="spellEnd"/>
      <w:r w:rsidRPr="00D35BB6">
        <w:rPr>
          <w:rFonts w:ascii="Times New Roman" w:eastAsia="Consolas" w:hAnsi="Times New Roman" w:cs="Times New Roman"/>
          <w:color w:val="1F4E79"/>
          <w:sz w:val="19"/>
          <w:szCs w:val="19"/>
          <w:lang w:val="en-US"/>
        </w:rPr>
        <w:t>=0.85</w:t>
      </w:r>
      <w:r w:rsidRPr="00D35BB6">
        <w:rPr>
          <w:rFonts w:ascii="Times New Roman" w:hAnsi="Times New Roman" w:cs="Times New Roman"/>
          <w:lang w:val="en-US"/>
        </w:rPr>
        <w:t xml:space="preserve">. </w:t>
      </w:r>
      <w:r w:rsidRPr="00D35BB6">
        <w:rPr>
          <w:rFonts w:ascii="Times New Roman" w:hAnsi="Times New Roman" w:cs="Times New Roman"/>
        </w:rPr>
        <w:t xml:space="preserve">Se usaron stop </w:t>
      </w:r>
      <w:proofErr w:type="spellStart"/>
      <w:r w:rsidRPr="00D35BB6">
        <w:rPr>
          <w:rFonts w:ascii="Times New Roman" w:hAnsi="Times New Roman" w:cs="Times New Roman"/>
        </w:rPr>
        <w:t>words</w:t>
      </w:r>
      <w:proofErr w:type="spellEnd"/>
      <w:r w:rsidRPr="00D35BB6">
        <w:rPr>
          <w:rFonts w:ascii="Times New Roman" w:hAnsi="Times New Roman" w:cs="Times New Roman"/>
        </w:rPr>
        <w:t xml:space="preserve"> de </w:t>
      </w:r>
      <w:proofErr w:type="spellStart"/>
      <w:r w:rsidRPr="00D35BB6">
        <w:rPr>
          <w:rFonts w:ascii="Times New Roman" w:hAnsi="Times New Roman" w:cs="Times New Roman"/>
        </w:rPr>
        <w:t>spaCy</w:t>
      </w:r>
      <w:proofErr w:type="spellEnd"/>
      <w:r w:rsidRPr="00D35BB6">
        <w:rPr>
          <w:rFonts w:ascii="Times New Roman" w:hAnsi="Times New Roman" w:cs="Times New Roman"/>
        </w:rPr>
        <w:t xml:space="preserve"> más 18 términos académicos genéricos (mediante, </w:t>
      </w:r>
      <w:proofErr w:type="spellStart"/>
      <w:r w:rsidRPr="00D35BB6">
        <w:rPr>
          <w:rFonts w:ascii="Times New Roman" w:hAnsi="Times New Roman" w:cs="Times New Roman"/>
        </w:rPr>
        <w:t>traves</w:t>
      </w:r>
      <w:proofErr w:type="spellEnd"/>
      <w:r w:rsidRPr="00D35BB6">
        <w:rPr>
          <w:rFonts w:ascii="Times New Roman" w:hAnsi="Times New Roman" w:cs="Times New Roman"/>
        </w:rPr>
        <w:t>, partir, nivel, proceso, etc.).</w:t>
      </w:r>
    </w:p>
    <w:p w14:paraId="0B711B1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Score híbrido por elemento del perfil:</w:t>
      </w:r>
    </w:p>
    <w:p w14:paraId="16C06CE4" w14:textId="77777777" w:rsidR="00866DD0" w:rsidRPr="00D35BB6" w:rsidRDefault="48026022" w:rsidP="48026022">
      <w:pPr>
        <w:shd w:val="clear" w:color="auto" w:fill="F2F6FA"/>
        <w:spacing w:after="10"/>
        <w:ind w:left="340"/>
        <w:rPr>
          <w:rFonts w:ascii="Times New Roman" w:hAnsi="Times New Roman" w:cs="Times New Roman"/>
          <w:lang w:val="en-US"/>
        </w:rPr>
      </w:pPr>
      <w:proofErr w:type="spellStart"/>
      <w:r w:rsidRPr="00D35BB6">
        <w:rPr>
          <w:rFonts w:ascii="Times New Roman" w:eastAsia="Consolas" w:hAnsi="Times New Roman" w:cs="Times New Roman"/>
          <w:color w:val="1F4E79"/>
          <w:sz w:val="18"/>
          <w:szCs w:val="18"/>
          <w:lang w:val="en-US"/>
        </w:rPr>
        <w:t>score_híbrido</w:t>
      </w:r>
      <w:proofErr w:type="spellEnd"/>
      <w:r w:rsidRPr="00D35BB6">
        <w:rPr>
          <w:rFonts w:ascii="Times New Roman" w:eastAsia="Consolas" w:hAnsi="Times New Roman" w:cs="Times New Roman"/>
          <w:color w:val="1F4E79"/>
          <w:sz w:val="18"/>
          <w:szCs w:val="18"/>
          <w:lang w:val="en-US"/>
        </w:rPr>
        <w:t xml:space="preserve"> = 0.6 × score_coseno_top3 + 0.4 × score_BM25_norm</w:t>
      </w:r>
    </w:p>
    <w:p w14:paraId="494830D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w:t>
      </w:r>
      <w:r w:rsidRPr="00D35BB6">
        <w:rPr>
          <w:rFonts w:ascii="Times New Roman" w:eastAsia="Consolas" w:hAnsi="Times New Roman" w:cs="Times New Roman"/>
          <w:color w:val="1F4E79"/>
          <w:sz w:val="19"/>
          <w:szCs w:val="19"/>
        </w:rPr>
        <w:t>score_coseno_top3</w:t>
      </w:r>
      <w:r w:rsidRPr="00D35BB6">
        <w:rPr>
          <w:rFonts w:ascii="Times New Roman" w:hAnsi="Times New Roman" w:cs="Times New Roman"/>
        </w:rPr>
        <w:t xml:space="preserve"> es el promedio ponderado de las tres máximas similitudes coseno (pesos: 0.5, 0.3, 0.2). El segundo componente emplea </w:t>
      </w:r>
      <w:r w:rsidRPr="00D35BB6">
        <w:rPr>
          <w:rFonts w:ascii="Times New Roman" w:hAnsi="Times New Roman" w:cs="Times New Roman"/>
          <w:b/>
          <w:bCs/>
        </w:rPr>
        <w:t>BM25</w:t>
      </w:r>
      <w:r w:rsidRPr="00D35BB6">
        <w:rPr>
          <w:rFonts w:ascii="Times New Roman" w:hAnsi="Times New Roman" w:cs="Times New Roman"/>
        </w:rPr>
        <w:t xml:space="preserve">, función de ranking probabilístico que pondera cada término por su frecuencia en el documento y por su rareza en la colección, con saturación de la frecuencia y normalización por longitud del documento (Robertson &amp; Zaragoza, 2009); su score máximo se normaliza al intervalo [0,1) mediante </w:t>
      </w:r>
      <w:proofErr w:type="spellStart"/>
      <w:r w:rsidRPr="00D35BB6">
        <w:rPr>
          <w:rFonts w:ascii="Times New Roman" w:eastAsia="Consolas" w:hAnsi="Times New Roman" w:cs="Times New Roman"/>
          <w:color w:val="1F4E79"/>
          <w:sz w:val="19"/>
          <w:szCs w:val="19"/>
        </w:rPr>
        <w:t>max_score</w:t>
      </w:r>
      <w:proofErr w:type="spellEnd"/>
      <w:r w:rsidRPr="00D35BB6">
        <w:rPr>
          <w:rFonts w:ascii="Times New Roman" w:eastAsia="Consolas" w:hAnsi="Times New Roman" w:cs="Times New Roman"/>
          <w:color w:val="1F4E79"/>
          <w:sz w:val="19"/>
          <w:szCs w:val="19"/>
        </w:rPr>
        <w:t xml:space="preserve"> / (</w:t>
      </w:r>
      <w:proofErr w:type="spellStart"/>
      <w:r w:rsidRPr="00D35BB6">
        <w:rPr>
          <w:rFonts w:ascii="Times New Roman" w:eastAsia="Consolas" w:hAnsi="Times New Roman" w:cs="Times New Roman"/>
          <w:color w:val="1F4E79"/>
          <w:sz w:val="19"/>
          <w:szCs w:val="19"/>
        </w:rPr>
        <w:t>max_score</w:t>
      </w:r>
      <w:proofErr w:type="spellEnd"/>
      <w:r w:rsidRPr="00D35BB6">
        <w:rPr>
          <w:rFonts w:ascii="Times New Roman" w:eastAsia="Consolas" w:hAnsi="Times New Roman" w:cs="Times New Roman"/>
          <w:color w:val="1F4E79"/>
          <w:sz w:val="19"/>
          <w:szCs w:val="19"/>
        </w:rPr>
        <w:t xml:space="preserve"> + 2.0)</w:t>
      </w:r>
      <w:r w:rsidRPr="00D35BB6">
        <w:rPr>
          <w:rFonts w:ascii="Times New Roman" w:hAnsi="Times New Roman" w:cs="Times New Roman"/>
        </w:rPr>
        <w:t>.</w:t>
      </w:r>
    </w:p>
    <w:p w14:paraId="1C245F9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combinación de ambas métricas responde a que capturan propiedades distintas: la similitud coseno sobre TF-IDF mide alineación semántica global entre el elemento del perfil y el contenido curricular, mientras BM25 privilegia la coincidencia de términos poco </w:t>
      </w:r>
      <w:proofErr w:type="gramStart"/>
      <w:r w:rsidRPr="00D35BB6">
        <w:rPr>
          <w:rFonts w:ascii="Times New Roman" w:hAnsi="Times New Roman" w:cs="Times New Roman"/>
        </w:rPr>
        <w:t>frecuentes</w:t>
      </w:r>
      <w:proofErr w:type="gramEnd"/>
      <w:r w:rsidRPr="00D35BB6">
        <w:rPr>
          <w:rFonts w:ascii="Times New Roman" w:hAnsi="Times New Roman" w:cs="Times New Roman"/>
        </w:rPr>
        <w:t xml:space="preserve"> pero altamente discriminantes. La ponderación 60/40 favorece la alineación semántica general sin descartar la señal léxica específica.</w:t>
      </w:r>
    </w:p>
    <w:p w14:paraId="3CA0A836"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5. Umbrales de clasificación de cobertura por campo del perfil</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3006"/>
        <w:gridCol w:w="3007"/>
        <w:gridCol w:w="3007"/>
      </w:tblGrid>
      <w:tr w:rsidR="00866DD0" w:rsidRPr="00D35BB6" w14:paraId="3BD978D2" w14:textId="77777777" w:rsidTr="48026022">
        <w:tblPrEx>
          <w:tblCellMar>
            <w:top w:w="0" w:type="dxa"/>
            <w:bottom w:w="0" w:type="dxa"/>
          </w:tblCellMar>
        </w:tblPrEx>
        <w:trPr>
          <w:tblHeader/>
        </w:trPr>
        <w:tc>
          <w:tcPr>
            <w:tcW w:w="3006" w:type="dxa"/>
            <w:shd w:val="clear" w:color="auto" w:fill="2D7DD2"/>
            <w:tcMar>
              <w:top w:w="60" w:type="dxa"/>
              <w:left w:w="90" w:type="dxa"/>
              <w:bottom w:w="60" w:type="dxa"/>
              <w:right w:w="90" w:type="dxa"/>
            </w:tcMar>
          </w:tcPr>
          <w:p w14:paraId="3337836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Campo del </w:t>
            </w:r>
            <w:proofErr w:type="spellStart"/>
            <w:r w:rsidRPr="00D35BB6">
              <w:rPr>
                <w:rFonts w:ascii="Times New Roman" w:hAnsi="Times New Roman" w:cs="Times New Roman"/>
                <w:b/>
                <w:bCs/>
                <w:color w:val="FFFFFF"/>
                <w:sz w:val="19"/>
                <w:szCs w:val="19"/>
                <w:lang w:val="en-US"/>
              </w:rPr>
              <w:t>perfil</w:t>
            </w:r>
            <w:proofErr w:type="spellEnd"/>
          </w:p>
        </w:tc>
        <w:tc>
          <w:tcPr>
            <w:tcW w:w="3006" w:type="dxa"/>
            <w:shd w:val="clear" w:color="auto" w:fill="2D7DD2"/>
            <w:tcMar>
              <w:top w:w="60" w:type="dxa"/>
              <w:left w:w="90" w:type="dxa"/>
              <w:bottom w:w="60" w:type="dxa"/>
              <w:right w:w="90" w:type="dxa"/>
            </w:tcMar>
          </w:tcPr>
          <w:p w14:paraId="21CC7E3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Umbral</w:t>
            </w:r>
          </w:p>
        </w:tc>
        <w:tc>
          <w:tcPr>
            <w:tcW w:w="3006" w:type="dxa"/>
            <w:shd w:val="clear" w:color="auto" w:fill="2D7DD2"/>
            <w:tcMar>
              <w:top w:w="60" w:type="dxa"/>
              <w:left w:w="90" w:type="dxa"/>
              <w:bottom w:w="60" w:type="dxa"/>
              <w:right w:w="90" w:type="dxa"/>
            </w:tcMar>
          </w:tcPr>
          <w:p w14:paraId="43B0AD6E"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Clasificación</w:t>
            </w:r>
            <w:proofErr w:type="spellEnd"/>
          </w:p>
        </w:tc>
      </w:tr>
      <w:tr w:rsidR="00866DD0" w:rsidRPr="00D35BB6" w14:paraId="5A5B645A" w14:textId="77777777" w:rsidTr="48026022">
        <w:tblPrEx>
          <w:tblCellMar>
            <w:top w:w="0" w:type="dxa"/>
            <w:bottom w:w="0" w:type="dxa"/>
          </w:tblCellMar>
        </w:tblPrEx>
        <w:tc>
          <w:tcPr>
            <w:tcW w:w="3006" w:type="dxa"/>
            <w:shd w:val="clear" w:color="auto" w:fill="FFFFFF"/>
            <w:tcMar>
              <w:top w:w="60" w:type="dxa"/>
              <w:left w:w="90" w:type="dxa"/>
              <w:bottom w:w="60" w:type="dxa"/>
              <w:right w:w="90" w:type="dxa"/>
            </w:tcMar>
          </w:tcPr>
          <w:p w14:paraId="4A1DCCBD"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Perfil</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profesional</w:t>
            </w:r>
            <w:proofErr w:type="spellEnd"/>
            <w:r w:rsidRPr="00D35BB6">
              <w:rPr>
                <w:rFonts w:ascii="Times New Roman" w:hAnsi="Times New Roman" w:cs="Times New Roman"/>
                <w:sz w:val="19"/>
                <w:szCs w:val="19"/>
                <w:lang w:val="en-US"/>
              </w:rPr>
              <w:t xml:space="preserve"> / </w:t>
            </w:r>
            <w:proofErr w:type="spellStart"/>
            <w:r w:rsidRPr="00D35BB6">
              <w:rPr>
                <w:rFonts w:ascii="Times New Roman" w:hAnsi="Times New Roman" w:cs="Times New Roman"/>
                <w:sz w:val="19"/>
                <w:szCs w:val="19"/>
                <w:lang w:val="en-US"/>
              </w:rPr>
              <w:t>Perfil</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ocupacional</w:t>
            </w:r>
            <w:proofErr w:type="spellEnd"/>
          </w:p>
        </w:tc>
        <w:tc>
          <w:tcPr>
            <w:tcW w:w="3006" w:type="dxa"/>
            <w:shd w:val="clear" w:color="auto" w:fill="FFFFFF"/>
            <w:tcMar>
              <w:top w:w="60" w:type="dxa"/>
              <w:left w:w="90" w:type="dxa"/>
              <w:bottom w:w="60" w:type="dxa"/>
              <w:right w:w="90" w:type="dxa"/>
            </w:tcMar>
          </w:tcPr>
          <w:p w14:paraId="5DC6F1F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0.28</w:t>
            </w:r>
          </w:p>
        </w:tc>
        <w:tc>
          <w:tcPr>
            <w:tcW w:w="3006" w:type="dxa"/>
            <w:shd w:val="clear" w:color="auto" w:fill="FFFFFF"/>
            <w:tcMar>
              <w:top w:w="60" w:type="dxa"/>
              <w:left w:w="90" w:type="dxa"/>
              <w:bottom w:w="60" w:type="dxa"/>
              <w:right w:w="90" w:type="dxa"/>
            </w:tcMar>
          </w:tcPr>
          <w:p w14:paraId="0CBB874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CUBIERTO / BRECHA</w:t>
            </w:r>
          </w:p>
        </w:tc>
      </w:tr>
      <w:tr w:rsidR="00866DD0" w:rsidRPr="00D35BB6" w14:paraId="17274651" w14:textId="77777777" w:rsidTr="48026022">
        <w:tblPrEx>
          <w:tblCellMar>
            <w:top w:w="0" w:type="dxa"/>
            <w:bottom w:w="0" w:type="dxa"/>
          </w:tblCellMar>
        </w:tblPrEx>
        <w:tc>
          <w:tcPr>
            <w:tcW w:w="3006" w:type="dxa"/>
            <w:shd w:val="clear" w:color="auto" w:fill="FFFFFF"/>
            <w:tcMar>
              <w:top w:w="60" w:type="dxa"/>
              <w:left w:w="90" w:type="dxa"/>
              <w:bottom w:w="60" w:type="dxa"/>
              <w:right w:w="90" w:type="dxa"/>
            </w:tcMar>
          </w:tcPr>
          <w:p w14:paraId="5C7B5BF9"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Saber / </w:t>
            </w:r>
            <w:proofErr w:type="spellStart"/>
            <w:r w:rsidRPr="00D35BB6">
              <w:rPr>
                <w:rFonts w:ascii="Times New Roman" w:hAnsi="Times New Roman" w:cs="Times New Roman"/>
                <w:sz w:val="19"/>
                <w:szCs w:val="19"/>
                <w:lang w:val="en-US"/>
              </w:rPr>
              <w:t>SaberHacer</w:t>
            </w:r>
            <w:proofErr w:type="spellEnd"/>
          </w:p>
        </w:tc>
        <w:tc>
          <w:tcPr>
            <w:tcW w:w="3006" w:type="dxa"/>
            <w:shd w:val="clear" w:color="auto" w:fill="FFFFFF"/>
            <w:tcMar>
              <w:top w:w="60" w:type="dxa"/>
              <w:left w:w="90" w:type="dxa"/>
              <w:bottom w:w="60" w:type="dxa"/>
              <w:right w:w="90" w:type="dxa"/>
            </w:tcMar>
          </w:tcPr>
          <w:p w14:paraId="5DB67DC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0.35</w:t>
            </w:r>
          </w:p>
        </w:tc>
        <w:tc>
          <w:tcPr>
            <w:tcW w:w="3006" w:type="dxa"/>
            <w:shd w:val="clear" w:color="auto" w:fill="FFFFFF"/>
            <w:tcMar>
              <w:top w:w="60" w:type="dxa"/>
              <w:left w:w="90" w:type="dxa"/>
              <w:bottom w:w="60" w:type="dxa"/>
              <w:right w:w="90" w:type="dxa"/>
            </w:tcMar>
          </w:tcPr>
          <w:p w14:paraId="579CDAD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CUBIERTO / BRECHA</w:t>
            </w:r>
          </w:p>
        </w:tc>
      </w:tr>
      <w:tr w:rsidR="00866DD0" w:rsidRPr="00D35BB6" w14:paraId="0920FEBB" w14:textId="77777777" w:rsidTr="48026022">
        <w:tblPrEx>
          <w:tblCellMar>
            <w:top w:w="0" w:type="dxa"/>
            <w:bottom w:w="0" w:type="dxa"/>
          </w:tblCellMar>
        </w:tblPrEx>
        <w:tc>
          <w:tcPr>
            <w:tcW w:w="3006" w:type="dxa"/>
            <w:shd w:val="clear" w:color="auto" w:fill="FFFFFF"/>
            <w:tcMar>
              <w:top w:w="60" w:type="dxa"/>
              <w:left w:w="90" w:type="dxa"/>
              <w:bottom w:w="60" w:type="dxa"/>
              <w:right w:w="90" w:type="dxa"/>
            </w:tcMar>
          </w:tcPr>
          <w:p w14:paraId="077FC5BC"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SaberSer</w:t>
            </w:r>
            <w:proofErr w:type="spellEnd"/>
          </w:p>
        </w:tc>
        <w:tc>
          <w:tcPr>
            <w:tcW w:w="3006" w:type="dxa"/>
            <w:shd w:val="clear" w:color="auto" w:fill="FFFFFF"/>
            <w:tcMar>
              <w:top w:w="60" w:type="dxa"/>
              <w:left w:w="90" w:type="dxa"/>
              <w:bottom w:w="60" w:type="dxa"/>
              <w:right w:w="90" w:type="dxa"/>
            </w:tcMar>
          </w:tcPr>
          <w:p w14:paraId="766BFC9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0.32</w:t>
            </w:r>
          </w:p>
        </w:tc>
        <w:tc>
          <w:tcPr>
            <w:tcW w:w="3006" w:type="dxa"/>
            <w:shd w:val="clear" w:color="auto" w:fill="FFFFFF"/>
            <w:tcMar>
              <w:top w:w="60" w:type="dxa"/>
              <w:left w:w="90" w:type="dxa"/>
              <w:bottom w:w="60" w:type="dxa"/>
              <w:right w:w="90" w:type="dxa"/>
            </w:tcMar>
          </w:tcPr>
          <w:p w14:paraId="655A077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CUBIERTO / BRECHA</w:t>
            </w:r>
          </w:p>
        </w:tc>
      </w:tr>
      <w:tr w:rsidR="00866DD0" w:rsidRPr="00D35BB6" w14:paraId="0A99E403" w14:textId="77777777" w:rsidTr="48026022">
        <w:tblPrEx>
          <w:tblCellMar>
            <w:top w:w="0" w:type="dxa"/>
            <w:bottom w:w="0" w:type="dxa"/>
          </w:tblCellMar>
        </w:tblPrEx>
        <w:tc>
          <w:tcPr>
            <w:tcW w:w="3006" w:type="dxa"/>
            <w:shd w:val="clear" w:color="auto" w:fill="FFFFFF"/>
            <w:tcMar>
              <w:top w:w="60" w:type="dxa"/>
              <w:left w:w="90" w:type="dxa"/>
              <w:bottom w:w="60" w:type="dxa"/>
              <w:right w:w="90" w:type="dxa"/>
            </w:tcMar>
          </w:tcPr>
          <w:p w14:paraId="3FE8B87D"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Áreas</w:t>
            </w:r>
            <w:proofErr w:type="spellEnd"/>
            <w:r w:rsidRPr="00D35BB6">
              <w:rPr>
                <w:rFonts w:ascii="Times New Roman" w:hAnsi="Times New Roman" w:cs="Times New Roman"/>
                <w:sz w:val="19"/>
                <w:szCs w:val="19"/>
                <w:lang w:val="en-US"/>
              </w:rPr>
              <w:t xml:space="preserve"> / Tareas </w:t>
            </w:r>
            <w:proofErr w:type="spellStart"/>
            <w:r w:rsidRPr="00D35BB6">
              <w:rPr>
                <w:rFonts w:ascii="Times New Roman" w:hAnsi="Times New Roman" w:cs="Times New Roman"/>
                <w:sz w:val="19"/>
                <w:szCs w:val="19"/>
                <w:lang w:val="en-US"/>
              </w:rPr>
              <w:t>profesionales</w:t>
            </w:r>
            <w:proofErr w:type="spellEnd"/>
          </w:p>
        </w:tc>
        <w:tc>
          <w:tcPr>
            <w:tcW w:w="3006" w:type="dxa"/>
            <w:shd w:val="clear" w:color="auto" w:fill="FFFFFF"/>
            <w:tcMar>
              <w:top w:w="60" w:type="dxa"/>
              <w:left w:w="90" w:type="dxa"/>
              <w:bottom w:w="60" w:type="dxa"/>
              <w:right w:w="90" w:type="dxa"/>
            </w:tcMar>
          </w:tcPr>
          <w:p w14:paraId="1ABFED2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0.38</w:t>
            </w:r>
          </w:p>
        </w:tc>
        <w:tc>
          <w:tcPr>
            <w:tcW w:w="3006" w:type="dxa"/>
            <w:shd w:val="clear" w:color="auto" w:fill="FFFFFF"/>
            <w:tcMar>
              <w:top w:w="60" w:type="dxa"/>
              <w:left w:w="90" w:type="dxa"/>
              <w:bottom w:w="60" w:type="dxa"/>
              <w:right w:w="90" w:type="dxa"/>
            </w:tcMar>
          </w:tcPr>
          <w:p w14:paraId="387CA4A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CUBIERTO / BRECHA</w:t>
            </w:r>
          </w:p>
        </w:tc>
      </w:tr>
      <w:tr w:rsidR="00866DD0" w:rsidRPr="00D35BB6" w14:paraId="36E37FEE" w14:textId="77777777" w:rsidTr="48026022">
        <w:tblPrEx>
          <w:tblCellMar>
            <w:top w:w="0" w:type="dxa"/>
            <w:bottom w:w="0" w:type="dxa"/>
          </w:tblCellMar>
        </w:tblPrEx>
        <w:tc>
          <w:tcPr>
            <w:tcW w:w="3006" w:type="dxa"/>
            <w:shd w:val="clear" w:color="auto" w:fill="FFFFFF"/>
            <w:tcMar>
              <w:top w:w="60" w:type="dxa"/>
              <w:left w:w="90" w:type="dxa"/>
              <w:bottom w:w="60" w:type="dxa"/>
              <w:right w:w="90" w:type="dxa"/>
            </w:tcMar>
          </w:tcPr>
          <w:p w14:paraId="0C582C7D"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Poblaciones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actuación</w:t>
            </w:r>
            <w:proofErr w:type="spellEnd"/>
          </w:p>
        </w:tc>
        <w:tc>
          <w:tcPr>
            <w:tcW w:w="3006" w:type="dxa"/>
            <w:shd w:val="clear" w:color="auto" w:fill="FFFFFF"/>
            <w:tcMar>
              <w:top w:w="60" w:type="dxa"/>
              <w:left w:w="90" w:type="dxa"/>
              <w:bottom w:w="60" w:type="dxa"/>
              <w:right w:w="90" w:type="dxa"/>
            </w:tcMar>
          </w:tcPr>
          <w:p w14:paraId="22391C6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0.32</w:t>
            </w:r>
          </w:p>
        </w:tc>
        <w:tc>
          <w:tcPr>
            <w:tcW w:w="3006" w:type="dxa"/>
            <w:shd w:val="clear" w:color="auto" w:fill="FFFFFF"/>
            <w:tcMar>
              <w:top w:w="60" w:type="dxa"/>
              <w:left w:w="90" w:type="dxa"/>
              <w:bottom w:w="60" w:type="dxa"/>
              <w:right w:w="90" w:type="dxa"/>
            </w:tcMar>
          </w:tcPr>
          <w:p w14:paraId="38937A0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CUBIERTO / BRECHA</w:t>
            </w:r>
          </w:p>
        </w:tc>
      </w:tr>
      <w:tr w:rsidR="00866DD0" w:rsidRPr="00D35BB6" w14:paraId="3C790DB1" w14:textId="77777777" w:rsidTr="48026022">
        <w:tblPrEx>
          <w:tblCellMar>
            <w:top w:w="0" w:type="dxa"/>
            <w:bottom w:w="0" w:type="dxa"/>
          </w:tblCellMar>
        </w:tblPrEx>
        <w:tc>
          <w:tcPr>
            <w:tcW w:w="3006" w:type="dxa"/>
            <w:shd w:val="clear" w:color="auto" w:fill="FFFFFF"/>
            <w:tcMar>
              <w:top w:w="60" w:type="dxa"/>
              <w:left w:w="90" w:type="dxa"/>
              <w:bottom w:w="60" w:type="dxa"/>
              <w:right w:w="90" w:type="dxa"/>
            </w:tcMar>
          </w:tcPr>
          <w:p w14:paraId="5D1923E8"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Valor </w:t>
            </w:r>
            <w:proofErr w:type="spellStart"/>
            <w:r w:rsidRPr="00D35BB6">
              <w:rPr>
                <w:rFonts w:ascii="Times New Roman" w:hAnsi="Times New Roman" w:cs="Times New Roman"/>
                <w:sz w:val="19"/>
                <w:szCs w:val="19"/>
                <w:lang w:val="en-US"/>
              </w:rPr>
              <w:t>agregado</w:t>
            </w:r>
            <w:proofErr w:type="spellEnd"/>
          </w:p>
        </w:tc>
        <w:tc>
          <w:tcPr>
            <w:tcW w:w="3006" w:type="dxa"/>
            <w:shd w:val="clear" w:color="auto" w:fill="FFFFFF"/>
            <w:tcMar>
              <w:top w:w="60" w:type="dxa"/>
              <w:left w:w="90" w:type="dxa"/>
              <w:bottom w:w="60" w:type="dxa"/>
              <w:right w:w="90" w:type="dxa"/>
            </w:tcMar>
          </w:tcPr>
          <w:p w14:paraId="474F4EC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0.30</w:t>
            </w:r>
          </w:p>
        </w:tc>
        <w:tc>
          <w:tcPr>
            <w:tcW w:w="3006" w:type="dxa"/>
            <w:shd w:val="clear" w:color="auto" w:fill="FFFFFF"/>
            <w:tcMar>
              <w:top w:w="60" w:type="dxa"/>
              <w:left w:w="90" w:type="dxa"/>
              <w:bottom w:w="60" w:type="dxa"/>
              <w:right w:w="90" w:type="dxa"/>
            </w:tcMar>
          </w:tcPr>
          <w:p w14:paraId="03C6D98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CUBIERTO / BRECHA</w:t>
            </w:r>
          </w:p>
        </w:tc>
      </w:tr>
    </w:tbl>
    <w:p w14:paraId="0F8E869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Para cada elemento CUBIERTO se registra trazabilidad: asignatura que mejor cubre el elemento y fragmento de texto correspondiente (máximo 120 caracteres).</w:t>
      </w:r>
    </w:p>
    <w:p w14:paraId="37EE1C96"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Paso 5 — Análisis de asignaturas compartidas (</w:t>
      </w:r>
      <w:proofErr w:type="spellStart"/>
      <w:r w:rsidRPr="00D35BB6">
        <w:rPr>
          <w:rFonts w:ascii="Times New Roman" w:eastAsia="Consolas" w:hAnsi="Times New Roman" w:cs="Times New Roman"/>
          <w:b/>
          <w:bCs/>
          <w:color w:val="1F4E79"/>
          <w:sz w:val="19"/>
          <w:szCs w:val="19"/>
        </w:rPr>
        <w:t>shared_subjects_analyzer</w:t>
      </w:r>
      <w:proofErr w:type="spellEnd"/>
      <w:r w:rsidRPr="00D35BB6">
        <w:rPr>
          <w:rFonts w:ascii="Times New Roman" w:hAnsi="Times New Roman" w:cs="Times New Roman"/>
          <w:b/>
          <w:bCs/>
          <w:color w:val="1A3A5C"/>
          <w:sz w:val="23"/>
          <w:szCs w:val="23"/>
        </w:rPr>
        <w:t>)</w:t>
      </w:r>
    </w:p>
    <w:p w14:paraId="4D22289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Se identificaron asignaturas repetidas entre programas con dos métricas complementarias:</w:t>
      </w:r>
    </w:p>
    <w:p w14:paraId="5838164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Similitud de Jaccard (nombres):</w:t>
      </w:r>
      <w:r w:rsidRPr="00D35BB6">
        <w:rPr>
          <w:rFonts w:ascii="Times New Roman" w:hAnsi="Times New Roman" w:cs="Times New Roman"/>
        </w:rPr>
        <w:t xml:space="preserve"> </w:t>
      </w:r>
      <w:r w:rsidRPr="00D35BB6">
        <w:rPr>
          <w:rFonts w:ascii="Times New Roman" w:eastAsia="Consolas" w:hAnsi="Times New Roman" w:cs="Times New Roman"/>
          <w:color w:val="1F4E79"/>
          <w:sz w:val="19"/>
          <w:szCs w:val="19"/>
        </w:rPr>
        <w:t>J(</w:t>
      </w:r>
      <w:proofErr w:type="gramStart"/>
      <w:r w:rsidRPr="00D35BB6">
        <w:rPr>
          <w:rFonts w:ascii="Times New Roman" w:eastAsia="Consolas" w:hAnsi="Times New Roman" w:cs="Times New Roman"/>
          <w:color w:val="1F4E79"/>
          <w:sz w:val="19"/>
          <w:szCs w:val="19"/>
        </w:rPr>
        <w:t>A,B</w:t>
      </w:r>
      <w:proofErr w:type="gramEnd"/>
      <w:r w:rsidRPr="00D35BB6">
        <w:rPr>
          <w:rFonts w:ascii="Times New Roman" w:eastAsia="Consolas" w:hAnsi="Times New Roman" w:cs="Times New Roman"/>
          <w:color w:val="1F4E79"/>
          <w:sz w:val="19"/>
          <w:szCs w:val="19"/>
        </w:rPr>
        <w:t>) = |A∩B| / |A</w:t>
      </w:r>
      <w:r w:rsidRPr="00D35BB6">
        <w:rPr>
          <w:rFonts w:ascii="Cambria Math" w:eastAsia="Consolas" w:hAnsi="Cambria Math" w:cs="Cambria Math"/>
          <w:color w:val="1F4E79"/>
          <w:sz w:val="19"/>
          <w:szCs w:val="19"/>
        </w:rPr>
        <w:t>∪</w:t>
      </w:r>
      <w:r w:rsidRPr="00D35BB6">
        <w:rPr>
          <w:rFonts w:ascii="Times New Roman" w:eastAsia="Consolas" w:hAnsi="Times New Roman" w:cs="Times New Roman"/>
          <w:color w:val="1F4E79"/>
          <w:sz w:val="19"/>
          <w:szCs w:val="19"/>
        </w:rPr>
        <w:t>B|</w:t>
      </w:r>
      <w:r w:rsidRPr="00D35BB6">
        <w:rPr>
          <w:rFonts w:ascii="Times New Roman" w:hAnsi="Times New Roman" w:cs="Times New Roman"/>
        </w:rPr>
        <w:t xml:space="preserve"> sobre conjuntos de nombres normalizados. Umbral para "idéntica": 0.95.</w:t>
      </w:r>
    </w:p>
    <w:p w14:paraId="6933A56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Similitud semántica (TF-IDF + coseno):</w:t>
      </w:r>
      <w:r w:rsidRPr="00D35BB6">
        <w:rPr>
          <w:rFonts w:ascii="Times New Roman" w:hAnsi="Times New Roman" w:cs="Times New Roman"/>
        </w:rPr>
        <w:t xml:space="preserve"> para pares de programas o sedes, se construyó una matriz TF-IDF de los textos de contenido (indicadores, núcleos, RA) y se calculó similitud coseno. Umbral para "similar": 0.60.</w:t>
      </w:r>
    </w:p>
    <w:p w14:paraId="6F958CC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comparación </w:t>
      </w:r>
      <w:proofErr w:type="spellStart"/>
      <w:r w:rsidRPr="00D35BB6">
        <w:rPr>
          <w:rFonts w:ascii="Times New Roman" w:hAnsi="Times New Roman" w:cs="Times New Roman"/>
        </w:rPr>
        <w:t>intra-sede</w:t>
      </w:r>
      <w:proofErr w:type="spellEnd"/>
      <w:r w:rsidRPr="00D35BB6">
        <w:rPr>
          <w:rFonts w:ascii="Times New Roman" w:hAnsi="Times New Roman" w:cs="Times New Roman"/>
        </w:rPr>
        <w:t xml:space="preserve"> (mismo programa, distintas sedes) detecta asimetrías curriculares entre campus. La comparación </w:t>
      </w:r>
      <w:proofErr w:type="spellStart"/>
      <w:r w:rsidRPr="00D35BB6">
        <w:rPr>
          <w:rFonts w:ascii="Times New Roman" w:hAnsi="Times New Roman" w:cs="Times New Roman"/>
        </w:rPr>
        <w:t>inter-programa</w:t>
      </w:r>
      <w:proofErr w:type="spellEnd"/>
      <w:r w:rsidRPr="00D35BB6">
        <w:rPr>
          <w:rFonts w:ascii="Times New Roman" w:hAnsi="Times New Roman" w:cs="Times New Roman"/>
        </w:rPr>
        <w:t xml:space="preserve"> identifica oportunidades de unificación de asignaturas entre carreras distintas.</w:t>
      </w:r>
    </w:p>
    <w:p w14:paraId="169E636A"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Paso 6 — Análisis temático y modelado de tópicos</w:t>
      </w:r>
    </w:p>
    <w:p w14:paraId="29D5EC4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Detección de tendencias</w:t>
      </w:r>
      <w:r w:rsidRPr="00D35BB6">
        <w:rPr>
          <w:rFonts w:ascii="Times New Roman" w:hAnsi="Times New Roman" w:cs="Times New Roman"/>
        </w:rPr>
        <w:t xml:space="preserve"> (</w:t>
      </w:r>
      <w:proofErr w:type="spellStart"/>
      <w:r w:rsidRPr="00D35BB6">
        <w:rPr>
          <w:rFonts w:ascii="Times New Roman" w:eastAsia="Consolas" w:hAnsi="Times New Roman" w:cs="Times New Roman"/>
          <w:color w:val="1F4E79"/>
          <w:sz w:val="19"/>
          <w:szCs w:val="19"/>
        </w:rPr>
        <w:t>ThematicDetector</w:t>
      </w:r>
      <w:proofErr w:type="spellEnd"/>
      <w:r w:rsidRPr="00D35BB6">
        <w:rPr>
          <w:rFonts w:ascii="Times New Roman" w:hAnsi="Times New Roman" w:cs="Times New Roman"/>
        </w:rPr>
        <w:t>): se buscó la presencia de 10 tendencias emergentes en los textos curriculares mediante coincidencia de keywords configurables (IA, sostenibilidad, transformación digital, competencias digitales, etc.). Los resultados se organizan en una matriz programas × temáticas.</w:t>
      </w:r>
    </w:p>
    <w:p w14:paraId="40A18DE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Modelado de tópicos</w:t>
      </w:r>
      <w:r w:rsidRPr="00D35BB6">
        <w:rPr>
          <w:rFonts w:ascii="Times New Roman" w:hAnsi="Times New Roman" w:cs="Times New Roman"/>
        </w:rPr>
        <w:t xml:space="preserve"> (</w:t>
      </w:r>
      <w:proofErr w:type="spellStart"/>
      <w:r w:rsidRPr="00D35BB6">
        <w:rPr>
          <w:rFonts w:ascii="Times New Roman" w:eastAsia="Consolas" w:hAnsi="Times New Roman" w:cs="Times New Roman"/>
          <w:color w:val="1F4E79"/>
          <w:sz w:val="19"/>
          <w:szCs w:val="19"/>
        </w:rPr>
        <w:t>topic_modeler</w:t>
      </w:r>
      <w:proofErr w:type="spellEnd"/>
      <w:r w:rsidRPr="00D35BB6">
        <w:rPr>
          <w:rFonts w:ascii="Times New Roman" w:hAnsi="Times New Roman" w:cs="Times New Roman"/>
        </w:rPr>
        <w:t xml:space="preserve">): se aplicó </w:t>
      </w:r>
      <w:proofErr w:type="spellStart"/>
      <w:r w:rsidRPr="00D35BB6">
        <w:rPr>
          <w:rFonts w:ascii="Times New Roman" w:hAnsi="Times New Roman" w:cs="Times New Roman"/>
          <w:b/>
          <w:bCs/>
        </w:rPr>
        <w:t>Latent</w:t>
      </w:r>
      <w:proofErr w:type="spellEnd"/>
      <w:r w:rsidRPr="00D35BB6">
        <w:rPr>
          <w:rFonts w:ascii="Times New Roman" w:hAnsi="Times New Roman" w:cs="Times New Roman"/>
          <w:b/>
          <w:bCs/>
        </w:rPr>
        <w:t xml:space="preserve"> Dirichlet </w:t>
      </w:r>
      <w:proofErr w:type="spellStart"/>
      <w:r w:rsidRPr="00D35BB6">
        <w:rPr>
          <w:rFonts w:ascii="Times New Roman" w:hAnsi="Times New Roman" w:cs="Times New Roman"/>
          <w:b/>
          <w:bCs/>
        </w:rPr>
        <w:t>Allocation</w:t>
      </w:r>
      <w:proofErr w:type="spellEnd"/>
      <w:r w:rsidRPr="00D35BB6">
        <w:rPr>
          <w:rFonts w:ascii="Times New Roman" w:hAnsi="Times New Roman" w:cs="Times New Roman"/>
          <w:b/>
          <w:bCs/>
        </w:rPr>
        <w:t xml:space="preserve"> (LDA)</w:t>
      </w:r>
      <w:r w:rsidRPr="00D35BB6">
        <w:rPr>
          <w:rFonts w:ascii="Times New Roman" w:hAnsi="Times New Roman" w:cs="Times New Roman"/>
        </w:rPr>
        <w:t xml:space="preserve">, modelo generativo probabilístico que representa cada documento como una mezcla de tópicos latentes y cada tópico como una distribución sobre el vocabulario, permitiendo inferir estructura temática no observada en colecciones de texto (Blei et al., 2003). Se configuraron 10 tópicos sobre el corpus completo de núcleos temáticos previamente limpiados en el Paso 2, con </w:t>
      </w:r>
      <w:proofErr w:type="spellStart"/>
      <w:r w:rsidRPr="00D35BB6">
        <w:rPr>
          <w:rFonts w:ascii="Times New Roman" w:eastAsia="Consolas" w:hAnsi="Times New Roman" w:cs="Times New Roman"/>
          <w:color w:val="1F4E79"/>
          <w:sz w:val="19"/>
          <w:szCs w:val="19"/>
        </w:rPr>
        <w:t>TfidfVectorizer</w:t>
      </w:r>
      <w:proofErr w:type="spellEnd"/>
      <w:r w:rsidRPr="00D35BB6">
        <w:rPr>
          <w:rFonts w:ascii="Times New Roman" w:eastAsia="Consolas" w:hAnsi="Times New Roman" w:cs="Times New Roman"/>
          <w:color w:val="1F4E79"/>
          <w:sz w:val="19"/>
          <w:szCs w:val="19"/>
        </w:rPr>
        <w:t>(</w:t>
      </w:r>
      <w:proofErr w:type="spellStart"/>
      <w:r w:rsidRPr="00D35BB6">
        <w:rPr>
          <w:rFonts w:ascii="Times New Roman" w:eastAsia="Consolas" w:hAnsi="Times New Roman" w:cs="Times New Roman"/>
          <w:color w:val="1F4E79"/>
          <w:sz w:val="19"/>
          <w:szCs w:val="19"/>
        </w:rPr>
        <w:t>max_features</w:t>
      </w:r>
      <w:proofErr w:type="spellEnd"/>
      <w:r w:rsidRPr="00D35BB6">
        <w:rPr>
          <w:rFonts w:ascii="Times New Roman" w:eastAsia="Consolas" w:hAnsi="Times New Roman" w:cs="Times New Roman"/>
          <w:color w:val="1F4E79"/>
          <w:sz w:val="19"/>
          <w:szCs w:val="19"/>
        </w:rPr>
        <w:t>=1500)</w:t>
      </w:r>
      <w:r w:rsidRPr="00D35BB6">
        <w:rPr>
          <w:rFonts w:ascii="Times New Roman" w:hAnsi="Times New Roman" w:cs="Times New Roman"/>
        </w:rPr>
        <w:t xml:space="preserve"> para la representación y </w:t>
      </w:r>
      <w:proofErr w:type="spellStart"/>
      <w:proofErr w:type="gramStart"/>
      <w:r w:rsidRPr="00D35BB6">
        <w:rPr>
          <w:rFonts w:ascii="Times New Roman" w:eastAsia="Consolas" w:hAnsi="Times New Roman" w:cs="Times New Roman"/>
          <w:color w:val="1F4E79"/>
          <w:sz w:val="19"/>
          <w:szCs w:val="19"/>
        </w:rPr>
        <w:t>LatentDirichletAllocation</w:t>
      </w:r>
      <w:proofErr w:type="spellEnd"/>
      <w:r w:rsidRPr="00D35BB6">
        <w:rPr>
          <w:rFonts w:ascii="Times New Roman" w:eastAsia="Consolas" w:hAnsi="Times New Roman" w:cs="Times New Roman"/>
          <w:color w:val="1F4E79"/>
          <w:sz w:val="19"/>
          <w:szCs w:val="19"/>
        </w:rPr>
        <w:t>(</w:t>
      </w:r>
      <w:proofErr w:type="spellStart"/>
      <w:proofErr w:type="gramEnd"/>
      <w:r w:rsidRPr="00D35BB6">
        <w:rPr>
          <w:rFonts w:ascii="Times New Roman" w:eastAsia="Consolas" w:hAnsi="Times New Roman" w:cs="Times New Roman"/>
          <w:color w:val="1F4E79"/>
          <w:sz w:val="19"/>
          <w:szCs w:val="19"/>
        </w:rPr>
        <w:t>n_components</w:t>
      </w:r>
      <w:proofErr w:type="spellEnd"/>
      <w:r w:rsidRPr="00D35BB6">
        <w:rPr>
          <w:rFonts w:ascii="Times New Roman" w:eastAsia="Consolas" w:hAnsi="Times New Roman" w:cs="Times New Roman"/>
          <w:color w:val="1F4E79"/>
          <w:sz w:val="19"/>
          <w:szCs w:val="19"/>
        </w:rPr>
        <w:t xml:space="preserve">=10, </w:t>
      </w:r>
      <w:proofErr w:type="spellStart"/>
      <w:r w:rsidRPr="00D35BB6">
        <w:rPr>
          <w:rFonts w:ascii="Times New Roman" w:eastAsia="Consolas" w:hAnsi="Times New Roman" w:cs="Times New Roman"/>
          <w:color w:val="1F4E79"/>
          <w:sz w:val="19"/>
          <w:szCs w:val="19"/>
        </w:rPr>
        <w:t>random_state</w:t>
      </w:r>
      <w:proofErr w:type="spellEnd"/>
      <w:r w:rsidRPr="00D35BB6">
        <w:rPr>
          <w:rFonts w:ascii="Times New Roman" w:eastAsia="Consolas" w:hAnsi="Times New Roman" w:cs="Times New Roman"/>
          <w:color w:val="1F4E79"/>
          <w:sz w:val="19"/>
          <w:szCs w:val="19"/>
        </w:rPr>
        <w:t>=42)</w:t>
      </w:r>
      <w:r w:rsidRPr="00D35BB6">
        <w:rPr>
          <w:rFonts w:ascii="Times New Roman" w:hAnsi="Times New Roman" w:cs="Times New Roman"/>
        </w:rPr>
        <w:t xml:space="preserve"> de </w:t>
      </w:r>
      <w:proofErr w:type="spellStart"/>
      <w:r w:rsidRPr="00D35BB6">
        <w:rPr>
          <w:rFonts w:ascii="Times New Roman" w:hAnsi="Times New Roman" w:cs="Times New Roman"/>
        </w:rPr>
        <w:t>scikit-learn</w:t>
      </w:r>
      <w:proofErr w:type="spellEnd"/>
      <w:r w:rsidRPr="00D35BB6">
        <w:rPr>
          <w:rFonts w:ascii="Times New Roman" w:hAnsi="Times New Roman" w:cs="Times New Roman"/>
        </w:rPr>
        <w:t>. Los tópicos se procesaron en lotes para manejar el volumen del corpus. La aplicación de LDA sobre núcleos ya filtrados —y no sobre el texto crudo— es una decisión deliberada: el ruido de encabezados e instrucciones detectado en el Paso 2 habría generado tópicos espurios asociados al formato de la plantilla y no al contenido curricular.</w:t>
      </w:r>
    </w:p>
    <w:p w14:paraId="2B368FEF"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Paso 7 — Generación de reportes y visualización (</w:t>
      </w:r>
      <w:proofErr w:type="spellStart"/>
      <w:r w:rsidRPr="00D35BB6">
        <w:rPr>
          <w:rFonts w:ascii="Times New Roman" w:eastAsia="Consolas" w:hAnsi="Times New Roman" w:cs="Times New Roman"/>
          <w:b/>
          <w:bCs/>
          <w:color w:val="1F4E79"/>
          <w:sz w:val="19"/>
          <w:szCs w:val="19"/>
        </w:rPr>
        <w:t>ReportGenerator</w:t>
      </w:r>
      <w:proofErr w:type="spellEnd"/>
      <w:r w:rsidRPr="00D35BB6">
        <w:rPr>
          <w:rFonts w:ascii="Times New Roman" w:hAnsi="Times New Roman" w:cs="Times New Roman"/>
          <w:b/>
          <w:bCs/>
          <w:color w:val="1A3A5C"/>
          <w:sz w:val="23"/>
          <w:szCs w:val="23"/>
        </w:rPr>
        <w:t xml:space="preserve"> + </w:t>
      </w:r>
      <w:proofErr w:type="spellStart"/>
      <w:r w:rsidRPr="00D35BB6">
        <w:rPr>
          <w:rFonts w:ascii="Times New Roman" w:hAnsi="Times New Roman" w:cs="Times New Roman"/>
          <w:b/>
          <w:bCs/>
          <w:color w:val="1A3A5C"/>
          <w:sz w:val="23"/>
          <w:szCs w:val="23"/>
        </w:rPr>
        <w:t>CurriculoPoli</w:t>
      </w:r>
      <w:proofErr w:type="spellEnd"/>
      <w:r w:rsidRPr="00D35BB6">
        <w:rPr>
          <w:rFonts w:ascii="Times New Roman" w:hAnsi="Times New Roman" w:cs="Times New Roman"/>
          <w:b/>
          <w:bCs/>
          <w:color w:val="1A3A5C"/>
          <w:sz w:val="23"/>
          <w:szCs w:val="23"/>
        </w:rPr>
        <w:t>)</w:t>
      </w:r>
    </w:p>
    <w:p w14:paraId="6CC046B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Los outputs generados automáticamente para cada programa son:</w:t>
      </w:r>
    </w:p>
    <w:p w14:paraId="1B233280" w14:textId="77777777" w:rsidR="00866DD0" w:rsidRPr="00D35BB6" w:rsidRDefault="48026022">
      <w:pPr>
        <w:pStyle w:val="Prrafodelista"/>
        <w:numPr>
          <w:ilvl w:val="0"/>
          <w:numId w:val="1"/>
        </w:numPr>
        <w:spacing w:after="50" w:line="284" w:lineRule="auto"/>
        <w:jc w:val="both"/>
        <w:rPr>
          <w:rFonts w:ascii="Times New Roman" w:hAnsi="Times New Roman" w:cs="Times New Roman"/>
        </w:rPr>
      </w:pPr>
      <w:r w:rsidRPr="00D35BB6">
        <w:rPr>
          <w:rFonts w:ascii="Times New Roman" w:hAnsi="Times New Roman" w:cs="Times New Roman"/>
          <w:b/>
          <w:bCs/>
        </w:rPr>
        <w:t>Excel maestro</w:t>
      </w:r>
      <w:r w:rsidRPr="00D35BB6">
        <w:rPr>
          <w:rFonts w:ascii="Times New Roman" w:hAnsi="Times New Roman" w:cs="Times New Roman"/>
        </w:rPr>
        <w:t xml:space="preserve"> (15 hojas): indicadores consolidados, matrices de cobertura, distribuciones Bloom, asignaturas compartidas, temáticas detectadas.</w:t>
      </w:r>
    </w:p>
    <w:p w14:paraId="5A793AFD" w14:textId="77777777" w:rsidR="00866DD0" w:rsidRPr="00D35BB6" w:rsidRDefault="48026022">
      <w:pPr>
        <w:pStyle w:val="Prrafodelista"/>
        <w:numPr>
          <w:ilvl w:val="0"/>
          <w:numId w:val="1"/>
        </w:numPr>
        <w:spacing w:after="50" w:line="284" w:lineRule="auto"/>
        <w:jc w:val="both"/>
        <w:rPr>
          <w:rFonts w:ascii="Times New Roman" w:hAnsi="Times New Roman" w:cs="Times New Roman"/>
        </w:rPr>
      </w:pPr>
      <w:r w:rsidRPr="00D35BB6">
        <w:rPr>
          <w:rFonts w:ascii="Times New Roman" w:hAnsi="Times New Roman" w:cs="Times New Roman"/>
          <w:b/>
          <w:bCs/>
        </w:rPr>
        <w:t>Reporte HTML individual</w:t>
      </w:r>
      <w:r w:rsidRPr="00D35BB6">
        <w:rPr>
          <w:rFonts w:ascii="Times New Roman" w:hAnsi="Times New Roman" w:cs="Times New Roman"/>
        </w:rPr>
        <w:t xml:space="preserve">: informe navegable con gráficos </w:t>
      </w:r>
      <w:proofErr w:type="spellStart"/>
      <w:r w:rsidRPr="00D35BB6">
        <w:rPr>
          <w:rFonts w:ascii="Times New Roman" w:hAnsi="Times New Roman" w:cs="Times New Roman"/>
        </w:rPr>
        <w:t>Plotly</w:t>
      </w:r>
      <w:proofErr w:type="spellEnd"/>
      <w:r w:rsidRPr="00D35BB6">
        <w:rPr>
          <w:rFonts w:ascii="Times New Roman" w:hAnsi="Times New Roman" w:cs="Times New Roman"/>
        </w:rPr>
        <w:t xml:space="preserve"> interactivos por programa.</w:t>
      </w:r>
    </w:p>
    <w:p w14:paraId="2B333CBD" w14:textId="77777777" w:rsidR="00866DD0" w:rsidRPr="00D35BB6" w:rsidRDefault="48026022">
      <w:pPr>
        <w:pStyle w:val="Prrafodelista"/>
        <w:numPr>
          <w:ilvl w:val="0"/>
          <w:numId w:val="1"/>
        </w:numPr>
        <w:spacing w:after="50" w:line="284" w:lineRule="auto"/>
        <w:jc w:val="both"/>
        <w:rPr>
          <w:rFonts w:ascii="Times New Roman" w:hAnsi="Times New Roman" w:cs="Times New Roman"/>
        </w:rPr>
      </w:pPr>
      <w:r w:rsidRPr="00D35BB6">
        <w:rPr>
          <w:rFonts w:ascii="Times New Roman" w:hAnsi="Times New Roman" w:cs="Times New Roman"/>
          <w:b/>
          <w:bCs/>
        </w:rPr>
        <w:t>JSON estructurado</w:t>
      </w:r>
      <w:r w:rsidRPr="00D35BB6">
        <w:rPr>
          <w:rFonts w:ascii="Times New Roman" w:hAnsi="Times New Roman" w:cs="Times New Roman"/>
        </w:rPr>
        <w:t xml:space="preserve">: datos en formato máquina para integración con </w:t>
      </w:r>
      <w:proofErr w:type="spellStart"/>
      <w:r w:rsidRPr="00D35BB6">
        <w:rPr>
          <w:rFonts w:ascii="Times New Roman" w:hAnsi="Times New Roman" w:cs="Times New Roman"/>
        </w:rPr>
        <w:t>CurriculoPoli</w:t>
      </w:r>
      <w:proofErr w:type="spellEnd"/>
      <w:r w:rsidRPr="00D35BB6">
        <w:rPr>
          <w:rFonts w:ascii="Times New Roman" w:hAnsi="Times New Roman" w:cs="Times New Roman"/>
        </w:rPr>
        <w:t>.</w:t>
      </w:r>
    </w:p>
    <w:p w14:paraId="6466864B" w14:textId="77777777" w:rsidR="00866DD0" w:rsidRPr="00D35BB6" w:rsidRDefault="48026022">
      <w:pPr>
        <w:spacing w:after="110" w:line="288" w:lineRule="auto"/>
        <w:jc w:val="both"/>
        <w:rPr>
          <w:rFonts w:ascii="Times New Roman" w:hAnsi="Times New Roman" w:cs="Times New Roman"/>
        </w:rPr>
      </w:pPr>
      <w:proofErr w:type="spellStart"/>
      <w:r w:rsidRPr="00D35BB6">
        <w:rPr>
          <w:rFonts w:ascii="Times New Roman" w:hAnsi="Times New Roman" w:cs="Times New Roman"/>
          <w:b/>
          <w:bCs/>
        </w:rPr>
        <w:t>Dashboard</w:t>
      </w:r>
      <w:proofErr w:type="spellEnd"/>
      <w:r w:rsidRPr="00D35BB6">
        <w:rPr>
          <w:rFonts w:ascii="Times New Roman" w:hAnsi="Times New Roman" w:cs="Times New Roman"/>
          <w:b/>
          <w:bCs/>
        </w:rPr>
        <w:t xml:space="preserve"> Streamlit</w:t>
      </w:r>
      <w:r w:rsidRPr="00D35BB6">
        <w:rPr>
          <w:rFonts w:ascii="Times New Roman" w:hAnsi="Times New Roman" w:cs="Times New Roman"/>
        </w:rPr>
        <w:t xml:space="preserve"> (</w:t>
      </w:r>
      <w:proofErr w:type="spellStart"/>
      <w:r w:rsidRPr="00D35BB6">
        <w:rPr>
          <w:rFonts w:ascii="Times New Roman" w:eastAsia="Consolas" w:hAnsi="Times New Roman" w:cs="Times New Roman"/>
          <w:color w:val="1F4E79"/>
          <w:sz w:val="19"/>
          <w:szCs w:val="19"/>
        </w:rPr>
        <w:t>curriculopoli.streamlit.app</w:t>
      </w:r>
      <w:proofErr w:type="spellEnd"/>
      <w:r w:rsidRPr="00D35BB6">
        <w:rPr>
          <w:rFonts w:ascii="Times New Roman" w:hAnsi="Times New Roman" w:cs="Times New Roman"/>
        </w:rPr>
        <w:t>): interfaz de 10 páginas que permite a los equipos académicos explorar los resultados por sede, programa, tipo de saber, cobertura de perfil, tendencias, análisis Bloom y familias de asignaturas, con filtros interactivos y exportación de datos.</w:t>
      </w:r>
    </w:p>
    <w:p w14:paraId="7FE5292D" w14:textId="77777777" w:rsidR="00866DD0" w:rsidRPr="00D35BB6" w:rsidRDefault="48026022">
      <w:pPr>
        <w:keepNext/>
        <w:spacing w:after="60" w:line="288" w:lineRule="auto"/>
        <w:jc w:val="both"/>
        <w:rPr>
          <w:rFonts w:ascii="Times New Roman" w:hAnsi="Times New Roman" w:cs="Times New Roman"/>
        </w:rPr>
      </w:pPr>
      <w:proofErr w:type="spellStart"/>
      <w:r w:rsidRPr="00D35BB6">
        <w:rPr>
          <w:rFonts w:ascii="Times New Roman" w:hAnsi="Times New Roman" w:cs="Times New Roman"/>
          <w:b/>
          <w:bCs/>
          <w:lang w:val="en-US"/>
        </w:rPr>
        <w:t>Tabla</w:t>
      </w:r>
      <w:proofErr w:type="spellEnd"/>
      <w:r w:rsidRPr="00D35BB6">
        <w:rPr>
          <w:rFonts w:ascii="Times New Roman" w:hAnsi="Times New Roman" w:cs="Times New Roman"/>
          <w:b/>
          <w:bCs/>
          <w:lang w:val="en-US"/>
        </w:rPr>
        <w:t xml:space="preserve"> 6. Stack </w:t>
      </w:r>
      <w:proofErr w:type="spellStart"/>
      <w:r w:rsidRPr="00D35BB6">
        <w:rPr>
          <w:rFonts w:ascii="Times New Roman" w:hAnsi="Times New Roman" w:cs="Times New Roman"/>
          <w:b/>
          <w:bCs/>
          <w:lang w:val="en-US"/>
        </w:rPr>
        <w:t>tecnológico</w:t>
      </w:r>
      <w:proofErr w:type="spellEnd"/>
      <w:r w:rsidRPr="00D35BB6">
        <w:rPr>
          <w:rFonts w:ascii="Times New Roman" w:hAnsi="Times New Roman" w:cs="Times New Roman"/>
          <w:b/>
          <w:bCs/>
          <w:lang w:val="en-US"/>
        </w:rPr>
        <w:t xml:space="preserve"> del pipeline</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2255"/>
        <w:gridCol w:w="2255"/>
        <w:gridCol w:w="2255"/>
        <w:gridCol w:w="2255"/>
      </w:tblGrid>
      <w:tr w:rsidR="00866DD0" w:rsidRPr="00D35BB6" w14:paraId="2BB41853" w14:textId="77777777" w:rsidTr="48026022">
        <w:tblPrEx>
          <w:tblCellMar>
            <w:top w:w="0" w:type="dxa"/>
            <w:bottom w:w="0" w:type="dxa"/>
          </w:tblCellMar>
        </w:tblPrEx>
        <w:trPr>
          <w:tblHeader/>
        </w:trPr>
        <w:tc>
          <w:tcPr>
            <w:tcW w:w="2255" w:type="dxa"/>
            <w:shd w:val="clear" w:color="auto" w:fill="2D7DD2"/>
            <w:tcMar>
              <w:top w:w="60" w:type="dxa"/>
              <w:left w:w="90" w:type="dxa"/>
              <w:bottom w:w="60" w:type="dxa"/>
              <w:right w:w="90" w:type="dxa"/>
            </w:tcMar>
          </w:tcPr>
          <w:p w14:paraId="2A5F797D"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Componente</w:t>
            </w:r>
            <w:proofErr w:type="spellEnd"/>
          </w:p>
        </w:tc>
        <w:tc>
          <w:tcPr>
            <w:tcW w:w="2255" w:type="dxa"/>
            <w:shd w:val="clear" w:color="auto" w:fill="2D7DD2"/>
            <w:tcMar>
              <w:top w:w="60" w:type="dxa"/>
              <w:left w:w="90" w:type="dxa"/>
              <w:bottom w:w="60" w:type="dxa"/>
              <w:right w:w="90" w:type="dxa"/>
            </w:tcMar>
          </w:tcPr>
          <w:p w14:paraId="585D4D69"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Tecnología</w:t>
            </w:r>
            <w:proofErr w:type="spellEnd"/>
          </w:p>
        </w:tc>
        <w:tc>
          <w:tcPr>
            <w:tcW w:w="2255" w:type="dxa"/>
            <w:shd w:val="clear" w:color="auto" w:fill="2D7DD2"/>
            <w:tcMar>
              <w:top w:w="60" w:type="dxa"/>
              <w:left w:w="90" w:type="dxa"/>
              <w:bottom w:w="60" w:type="dxa"/>
              <w:right w:w="90" w:type="dxa"/>
            </w:tcMar>
          </w:tcPr>
          <w:p w14:paraId="745F5C4E"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Versión</w:t>
            </w:r>
            <w:proofErr w:type="spellEnd"/>
          </w:p>
        </w:tc>
        <w:tc>
          <w:tcPr>
            <w:tcW w:w="2255" w:type="dxa"/>
            <w:shd w:val="clear" w:color="auto" w:fill="2D7DD2"/>
            <w:tcMar>
              <w:top w:w="60" w:type="dxa"/>
              <w:left w:w="90" w:type="dxa"/>
              <w:bottom w:w="60" w:type="dxa"/>
              <w:right w:w="90" w:type="dxa"/>
            </w:tcMar>
          </w:tcPr>
          <w:p w14:paraId="7C92723D"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Momento</w:t>
            </w:r>
            <w:proofErr w:type="spellEnd"/>
            <w:r w:rsidRPr="00D35BB6">
              <w:rPr>
                <w:rFonts w:ascii="Times New Roman" w:hAnsi="Times New Roman" w:cs="Times New Roman"/>
                <w:b/>
                <w:bCs/>
                <w:color w:val="FFFFFF"/>
                <w:sz w:val="19"/>
                <w:szCs w:val="19"/>
                <w:lang w:val="en-US"/>
              </w:rPr>
              <w:t xml:space="preserve"> de </w:t>
            </w:r>
            <w:proofErr w:type="spellStart"/>
            <w:r w:rsidRPr="00D35BB6">
              <w:rPr>
                <w:rFonts w:ascii="Times New Roman" w:hAnsi="Times New Roman" w:cs="Times New Roman"/>
                <w:b/>
                <w:bCs/>
                <w:color w:val="FFFFFF"/>
                <w:sz w:val="19"/>
                <w:szCs w:val="19"/>
                <w:lang w:val="en-US"/>
              </w:rPr>
              <w:t>uso</w:t>
            </w:r>
            <w:proofErr w:type="spellEnd"/>
          </w:p>
        </w:tc>
      </w:tr>
      <w:tr w:rsidR="00866DD0" w:rsidRPr="00D35BB6" w14:paraId="6216179B"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3A522C26"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Lenguaje</w:t>
            </w:r>
            <w:proofErr w:type="spellEnd"/>
          </w:p>
        </w:tc>
        <w:tc>
          <w:tcPr>
            <w:tcW w:w="2255" w:type="dxa"/>
            <w:shd w:val="clear" w:color="auto" w:fill="FFFFFF"/>
            <w:tcMar>
              <w:top w:w="60" w:type="dxa"/>
              <w:left w:w="90" w:type="dxa"/>
              <w:bottom w:w="60" w:type="dxa"/>
              <w:right w:w="90" w:type="dxa"/>
            </w:tcMar>
          </w:tcPr>
          <w:p w14:paraId="0C1FDE0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Python</w:t>
            </w:r>
          </w:p>
        </w:tc>
        <w:tc>
          <w:tcPr>
            <w:tcW w:w="2255" w:type="dxa"/>
            <w:shd w:val="clear" w:color="auto" w:fill="FFFFFF"/>
            <w:tcMar>
              <w:top w:w="60" w:type="dxa"/>
              <w:left w:w="90" w:type="dxa"/>
              <w:bottom w:w="60" w:type="dxa"/>
              <w:right w:w="90" w:type="dxa"/>
            </w:tcMar>
          </w:tcPr>
          <w:p w14:paraId="717296E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 3.10</w:t>
            </w:r>
          </w:p>
        </w:tc>
        <w:tc>
          <w:tcPr>
            <w:tcW w:w="2255" w:type="dxa"/>
            <w:shd w:val="clear" w:color="auto" w:fill="FFFFFF"/>
            <w:tcMar>
              <w:top w:w="60" w:type="dxa"/>
              <w:left w:w="90" w:type="dxa"/>
              <w:bottom w:w="60" w:type="dxa"/>
              <w:right w:w="90" w:type="dxa"/>
            </w:tcMar>
          </w:tcPr>
          <w:p w14:paraId="1794B1A0"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Ejecución</w:t>
            </w:r>
            <w:proofErr w:type="spellEnd"/>
          </w:p>
        </w:tc>
      </w:tr>
      <w:tr w:rsidR="00866DD0" w:rsidRPr="00D35BB6" w14:paraId="30256A5F"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0B2C5D10"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Datos</w:t>
            </w:r>
          </w:p>
        </w:tc>
        <w:tc>
          <w:tcPr>
            <w:tcW w:w="2255" w:type="dxa"/>
            <w:shd w:val="clear" w:color="auto" w:fill="FFFFFF"/>
            <w:tcMar>
              <w:top w:w="60" w:type="dxa"/>
              <w:left w:w="90" w:type="dxa"/>
              <w:bottom w:w="60" w:type="dxa"/>
              <w:right w:w="90" w:type="dxa"/>
            </w:tcMar>
          </w:tcPr>
          <w:p w14:paraId="79306A4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pandas, </w:t>
            </w:r>
            <w:proofErr w:type="spellStart"/>
            <w:r w:rsidRPr="00D35BB6">
              <w:rPr>
                <w:rFonts w:ascii="Times New Roman" w:hAnsi="Times New Roman" w:cs="Times New Roman"/>
                <w:sz w:val="19"/>
                <w:szCs w:val="19"/>
                <w:lang w:val="en-US"/>
              </w:rPr>
              <w:t>numpy</w:t>
            </w:r>
            <w:proofErr w:type="spellEnd"/>
          </w:p>
        </w:tc>
        <w:tc>
          <w:tcPr>
            <w:tcW w:w="2255" w:type="dxa"/>
            <w:shd w:val="clear" w:color="auto" w:fill="FFFFFF"/>
            <w:tcMar>
              <w:top w:w="60" w:type="dxa"/>
              <w:left w:w="90" w:type="dxa"/>
              <w:bottom w:w="60" w:type="dxa"/>
              <w:right w:w="90" w:type="dxa"/>
            </w:tcMar>
          </w:tcPr>
          <w:p w14:paraId="2B43EDC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2.0+, 1.24+</w:t>
            </w:r>
          </w:p>
        </w:tc>
        <w:tc>
          <w:tcPr>
            <w:tcW w:w="2255" w:type="dxa"/>
            <w:shd w:val="clear" w:color="auto" w:fill="FFFFFF"/>
            <w:tcMar>
              <w:top w:w="60" w:type="dxa"/>
              <w:left w:w="90" w:type="dxa"/>
              <w:bottom w:w="60" w:type="dxa"/>
              <w:right w:w="90" w:type="dxa"/>
            </w:tcMar>
          </w:tcPr>
          <w:p w14:paraId="6F5F60B4"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Ejecución</w:t>
            </w:r>
            <w:proofErr w:type="spellEnd"/>
          </w:p>
        </w:tc>
      </w:tr>
      <w:tr w:rsidR="00866DD0" w:rsidRPr="00D35BB6" w14:paraId="58EBE9FB"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32952EFE"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NLP</w:t>
            </w:r>
          </w:p>
        </w:tc>
        <w:tc>
          <w:tcPr>
            <w:tcW w:w="2255" w:type="dxa"/>
            <w:shd w:val="clear" w:color="auto" w:fill="FFFFFF"/>
            <w:tcMar>
              <w:top w:w="60" w:type="dxa"/>
              <w:left w:w="90" w:type="dxa"/>
              <w:bottom w:w="60" w:type="dxa"/>
              <w:right w:w="90" w:type="dxa"/>
            </w:tcMar>
          </w:tcPr>
          <w:p w14:paraId="4CBE0DA0" w14:textId="77777777" w:rsidR="00866DD0" w:rsidRPr="00D35BB6" w:rsidRDefault="48026022">
            <w:pPr>
              <w:spacing w:before="50" w:after="50"/>
              <w:jc w:val="center"/>
              <w:rPr>
                <w:rFonts w:ascii="Times New Roman" w:hAnsi="Times New Roman" w:cs="Times New Roman"/>
                <w:lang w:val="en-US"/>
              </w:rPr>
            </w:pPr>
            <w:r w:rsidRPr="00D35BB6">
              <w:rPr>
                <w:rFonts w:ascii="Times New Roman" w:hAnsi="Times New Roman" w:cs="Times New Roman"/>
                <w:sz w:val="19"/>
                <w:szCs w:val="19"/>
                <w:lang w:val="en-US"/>
              </w:rPr>
              <w:t xml:space="preserve">scikit-learn (TF-IDF, LDA, Isolation Forest), rank-bm25, </w:t>
            </w:r>
            <w:proofErr w:type="spellStart"/>
            <w:r w:rsidRPr="00D35BB6">
              <w:rPr>
                <w:rFonts w:ascii="Times New Roman" w:hAnsi="Times New Roman" w:cs="Times New Roman"/>
                <w:sz w:val="19"/>
                <w:szCs w:val="19"/>
                <w:lang w:val="en-US"/>
              </w:rPr>
              <w:t>spaCy</w:t>
            </w:r>
            <w:proofErr w:type="spellEnd"/>
          </w:p>
        </w:tc>
        <w:tc>
          <w:tcPr>
            <w:tcW w:w="2255" w:type="dxa"/>
            <w:shd w:val="clear" w:color="auto" w:fill="FFFFFF"/>
            <w:tcMar>
              <w:top w:w="60" w:type="dxa"/>
              <w:left w:w="90" w:type="dxa"/>
              <w:bottom w:w="60" w:type="dxa"/>
              <w:right w:w="90" w:type="dxa"/>
            </w:tcMar>
          </w:tcPr>
          <w:p w14:paraId="1CAB4B4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1.3+, 0.2+, 3.7+</w:t>
            </w:r>
          </w:p>
        </w:tc>
        <w:tc>
          <w:tcPr>
            <w:tcW w:w="2255" w:type="dxa"/>
            <w:shd w:val="clear" w:color="auto" w:fill="FFFFFF"/>
            <w:tcMar>
              <w:top w:w="60" w:type="dxa"/>
              <w:left w:w="90" w:type="dxa"/>
              <w:bottom w:w="60" w:type="dxa"/>
              <w:right w:w="90" w:type="dxa"/>
            </w:tcMar>
          </w:tcPr>
          <w:p w14:paraId="0082E02A"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Ejecución</w:t>
            </w:r>
            <w:proofErr w:type="spellEnd"/>
          </w:p>
        </w:tc>
      </w:tr>
      <w:tr w:rsidR="00866DD0" w:rsidRPr="00D35BB6" w14:paraId="2EF24DF4"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501A6FC7"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Estadística</w:t>
            </w:r>
            <w:proofErr w:type="spellEnd"/>
          </w:p>
        </w:tc>
        <w:tc>
          <w:tcPr>
            <w:tcW w:w="2255" w:type="dxa"/>
            <w:shd w:val="clear" w:color="auto" w:fill="FFFFFF"/>
            <w:tcMar>
              <w:top w:w="60" w:type="dxa"/>
              <w:left w:w="90" w:type="dxa"/>
              <w:bottom w:w="60" w:type="dxa"/>
              <w:right w:w="90" w:type="dxa"/>
            </w:tcMar>
          </w:tcPr>
          <w:p w14:paraId="0826C4C0" w14:textId="77777777" w:rsidR="00866DD0" w:rsidRPr="00D35BB6" w:rsidRDefault="48026022">
            <w:pPr>
              <w:spacing w:before="50" w:after="50"/>
              <w:jc w:val="center"/>
              <w:rPr>
                <w:rFonts w:ascii="Times New Roman" w:hAnsi="Times New Roman" w:cs="Times New Roman"/>
              </w:rPr>
            </w:pPr>
            <w:proofErr w:type="spellStart"/>
            <w:proofErr w:type="gramStart"/>
            <w:r w:rsidRPr="00D35BB6">
              <w:rPr>
                <w:rFonts w:ascii="Times New Roman" w:hAnsi="Times New Roman" w:cs="Times New Roman"/>
                <w:sz w:val="19"/>
                <w:szCs w:val="19"/>
                <w:lang w:val="en-US"/>
              </w:rPr>
              <w:t>scipy.stats</w:t>
            </w:r>
            <w:proofErr w:type="spellEnd"/>
            <w:proofErr w:type="gramEnd"/>
            <w:r w:rsidRPr="00D35BB6">
              <w:rPr>
                <w:rFonts w:ascii="Times New Roman" w:hAnsi="Times New Roman" w:cs="Times New Roman"/>
                <w:sz w:val="19"/>
                <w:szCs w:val="19"/>
                <w:lang w:val="en-US"/>
              </w:rPr>
              <w:t xml:space="preserve"> (</w:t>
            </w:r>
            <w:proofErr w:type="spellStart"/>
            <w:r w:rsidRPr="00D35BB6">
              <w:rPr>
                <w:rFonts w:ascii="Times New Roman" w:eastAsia="Consolas" w:hAnsi="Times New Roman" w:cs="Times New Roman"/>
                <w:color w:val="1F4E79"/>
                <w:sz w:val="19"/>
                <w:szCs w:val="19"/>
                <w:lang w:val="en-US"/>
              </w:rPr>
              <w:t>spearmanr</w:t>
            </w:r>
            <w:proofErr w:type="spellEnd"/>
            <w:r w:rsidRPr="00D35BB6">
              <w:rPr>
                <w:rFonts w:ascii="Times New Roman" w:hAnsi="Times New Roman" w:cs="Times New Roman"/>
                <w:sz w:val="19"/>
                <w:szCs w:val="19"/>
                <w:lang w:val="en-US"/>
              </w:rPr>
              <w:t xml:space="preserve">, </w:t>
            </w:r>
            <w:proofErr w:type="spellStart"/>
            <w:r w:rsidRPr="00D35BB6">
              <w:rPr>
                <w:rFonts w:ascii="Times New Roman" w:eastAsia="Consolas" w:hAnsi="Times New Roman" w:cs="Times New Roman"/>
                <w:color w:val="1F4E79"/>
                <w:sz w:val="19"/>
                <w:szCs w:val="19"/>
                <w:lang w:val="en-US"/>
              </w:rPr>
              <w:t>kruskal</w:t>
            </w:r>
            <w:proofErr w:type="spellEnd"/>
            <w:r w:rsidRPr="00D35BB6">
              <w:rPr>
                <w:rFonts w:ascii="Times New Roman" w:hAnsi="Times New Roman" w:cs="Times New Roman"/>
                <w:sz w:val="19"/>
                <w:szCs w:val="19"/>
                <w:lang w:val="en-US"/>
              </w:rPr>
              <w:t>)</w:t>
            </w:r>
          </w:p>
        </w:tc>
        <w:tc>
          <w:tcPr>
            <w:tcW w:w="2255" w:type="dxa"/>
            <w:shd w:val="clear" w:color="auto" w:fill="FFFFFF"/>
            <w:tcMar>
              <w:top w:w="60" w:type="dxa"/>
              <w:left w:w="90" w:type="dxa"/>
              <w:bottom w:w="60" w:type="dxa"/>
              <w:right w:w="90" w:type="dxa"/>
            </w:tcMar>
          </w:tcPr>
          <w:p w14:paraId="3EA81E7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1.11+</w:t>
            </w:r>
          </w:p>
        </w:tc>
        <w:tc>
          <w:tcPr>
            <w:tcW w:w="2255" w:type="dxa"/>
            <w:shd w:val="clear" w:color="auto" w:fill="FFFFFF"/>
            <w:tcMar>
              <w:top w:w="60" w:type="dxa"/>
              <w:left w:w="90" w:type="dxa"/>
              <w:bottom w:w="60" w:type="dxa"/>
              <w:right w:w="90" w:type="dxa"/>
            </w:tcMar>
          </w:tcPr>
          <w:p w14:paraId="6A7AD87A"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Ejecución</w:t>
            </w:r>
            <w:proofErr w:type="spellEnd"/>
          </w:p>
        </w:tc>
      </w:tr>
      <w:tr w:rsidR="00866DD0" w:rsidRPr="00D35BB6" w14:paraId="704E56E2"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588F0991"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Excel</w:t>
            </w:r>
          </w:p>
        </w:tc>
        <w:tc>
          <w:tcPr>
            <w:tcW w:w="2255" w:type="dxa"/>
            <w:shd w:val="clear" w:color="auto" w:fill="FFFFFF"/>
            <w:tcMar>
              <w:top w:w="60" w:type="dxa"/>
              <w:left w:w="90" w:type="dxa"/>
              <w:bottom w:w="60" w:type="dxa"/>
              <w:right w:w="90" w:type="dxa"/>
            </w:tcMar>
          </w:tcPr>
          <w:p w14:paraId="1AA311F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openpyxl</w:t>
            </w:r>
            <w:proofErr w:type="spellEnd"/>
          </w:p>
        </w:tc>
        <w:tc>
          <w:tcPr>
            <w:tcW w:w="2255" w:type="dxa"/>
            <w:shd w:val="clear" w:color="auto" w:fill="FFFFFF"/>
            <w:tcMar>
              <w:top w:w="60" w:type="dxa"/>
              <w:left w:w="90" w:type="dxa"/>
              <w:bottom w:w="60" w:type="dxa"/>
              <w:right w:w="90" w:type="dxa"/>
            </w:tcMar>
          </w:tcPr>
          <w:p w14:paraId="1DB735D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w:t>
            </w:r>
          </w:p>
        </w:tc>
        <w:tc>
          <w:tcPr>
            <w:tcW w:w="2255" w:type="dxa"/>
            <w:shd w:val="clear" w:color="auto" w:fill="FFFFFF"/>
            <w:tcMar>
              <w:top w:w="60" w:type="dxa"/>
              <w:left w:w="90" w:type="dxa"/>
              <w:bottom w:w="60" w:type="dxa"/>
              <w:right w:w="90" w:type="dxa"/>
            </w:tcMar>
          </w:tcPr>
          <w:p w14:paraId="214F8B1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Ejecución</w:t>
            </w:r>
            <w:proofErr w:type="spellEnd"/>
          </w:p>
        </w:tc>
      </w:tr>
      <w:tr w:rsidR="00866DD0" w:rsidRPr="00D35BB6" w14:paraId="5504D931"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2C300EF4"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lastRenderedPageBreak/>
              <w:t>Visualización</w:t>
            </w:r>
            <w:proofErr w:type="spellEnd"/>
          </w:p>
        </w:tc>
        <w:tc>
          <w:tcPr>
            <w:tcW w:w="2255" w:type="dxa"/>
            <w:shd w:val="clear" w:color="auto" w:fill="FFFFFF"/>
            <w:tcMar>
              <w:top w:w="60" w:type="dxa"/>
              <w:left w:w="90" w:type="dxa"/>
              <w:bottom w:w="60" w:type="dxa"/>
              <w:right w:w="90" w:type="dxa"/>
            </w:tcMar>
          </w:tcPr>
          <w:p w14:paraId="2B6F5E3A"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plotly</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streamlit</w:t>
            </w:r>
            <w:proofErr w:type="spellEnd"/>
          </w:p>
        </w:tc>
        <w:tc>
          <w:tcPr>
            <w:tcW w:w="2255" w:type="dxa"/>
            <w:shd w:val="clear" w:color="auto" w:fill="FFFFFF"/>
            <w:tcMar>
              <w:top w:w="60" w:type="dxa"/>
              <w:left w:w="90" w:type="dxa"/>
              <w:bottom w:w="60" w:type="dxa"/>
              <w:right w:w="90" w:type="dxa"/>
            </w:tcMar>
          </w:tcPr>
          <w:p w14:paraId="3DEB248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5.18+, 1.30+</w:t>
            </w:r>
          </w:p>
        </w:tc>
        <w:tc>
          <w:tcPr>
            <w:tcW w:w="2255" w:type="dxa"/>
            <w:shd w:val="clear" w:color="auto" w:fill="FFFFFF"/>
            <w:tcMar>
              <w:top w:w="60" w:type="dxa"/>
              <w:left w:w="90" w:type="dxa"/>
              <w:bottom w:w="60" w:type="dxa"/>
              <w:right w:w="90" w:type="dxa"/>
            </w:tcMar>
          </w:tcPr>
          <w:p w14:paraId="4D7B2320"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Ejecución</w:t>
            </w:r>
            <w:proofErr w:type="spellEnd"/>
          </w:p>
        </w:tc>
      </w:tr>
      <w:tr w:rsidR="00866DD0" w:rsidRPr="00D35BB6" w14:paraId="605AB3D6"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58913AD5"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Grafos</w:t>
            </w:r>
            <w:proofErr w:type="spellEnd"/>
          </w:p>
        </w:tc>
        <w:tc>
          <w:tcPr>
            <w:tcW w:w="2255" w:type="dxa"/>
            <w:shd w:val="clear" w:color="auto" w:fill="FFFFFF"/>
            <w:tcMar>
              <w:top w:w="60" w:type="dxa"/>
              <w:left w:w="90" w:type="dxa"/>
              <w:bottom w:w="60" w:type="dxa"/>
              <w:right w:w="90" w:type="dxa"/>
            </w:tcMar>
          </w:tcPr>
          <w:p w14:paraId="59246A1A"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networkx</w:t>
            </w:r>
            <w:proofErr w:type="spellEnd"/>
          </w:p>
        </w:tc>
        <w:tc>
          <w:tcPr>
            <w:tcW w:w="2255" w:type="dxa"/>
            <w:shd w:val="clear" w:color="auto" w:fill="FFFFFF"/>
            <w:tcMar>
              <w:top w:w="60" w:type="dxa"/>
              <w:left w:w="90" w:type="dxa"/>
              <w:bottom w:w="60" w:type="dxa"/>
              <w:right w:w="90" w:type="dxa"/>
            </w:tcMar>
          </w:tcPr>
          <w:p w14:paraId="0DD2F8B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3.0+</w:t>
            </w:r>
          </w:p>
        </w:tc>
        <w:tc>
          <w:tcPr>
            <w:tcW w:w="2255" w:type="dxa"/>
            <w:shd w:val="clear" w:color="auto" w:fill="FFFFFF"/>
            <w:tcMar>
              <w:top w:w="60" w:type="dxa"/>
              <w:left w:w="90" w:type="dxa"/>
              <w:bottom w:w="60" w:type="dxa"/>
              <w:right w:w="90" w:type="dxa"/>
            </w:tcMar>
          </w:tcPr>
          <w:p w14:paraId="5109B48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Ejecución</w:t>
            </w:r>
            <w:proofErr w:type="spellEnd"/>
          </w:p>
        </w:tc>
      </w:tr>
      <w:tr w:rsidR="00866DD0" w:rsidRPr="00D35BB6" w14:paraId="52B488F2"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14426462"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IA </w:t>
            </w:r>
            <w:proofErr w:type="spellStart"/>
            <w:r w:rsidRPr="00D35BB6">
              <w:rPr>
                <w:rFonts w:ascii="Times New Roman" w:hAnsi="Times New Roman" w:cs="Times New Roman"/>
                <w:sz w:val="19"/>
                <w:szCs w:val="19"/>
                <w:lang w:val="en-US"/>
              </w:rPr>
              <w:t>generativa</w:t>
            </w:r>
            <w:proofErr w:type="spellEnd"/>
          </w:p>
        </w:tc>
        <w:tc>
          <w:tcPr>
            <w:tcW w:w="2255" w:type="dxa"/>
            <w:shd w:val="clear" w:color="auto" w:fill="FFFFFF"/>
            <w:tcMar>
              <w:top w:w="60" w:type="dxa"/>
              <w:left w:w="90" w:type="dxa"/>
              <w:bottom w:w="60" w:type="dxa"/>
              <w:right w:w="90" w:type="dxa"/>
            </w:tcMar>
          </w:tcPr>
          <w:p w14:paraId="00C2CD9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Claude Sonnet</w:t>
            </w:r>
          </w:p>
        </w:tc>
        <w:tc>
          <w:tcPr>
            <w:tcW w:w="2255" w:type="dxa"/>
            <w:shd w:val="clear" w:color="auto" w:fill="FFFFFF"/>
            <w:tcMar>
              <w:top w:w="60" w:type="dxa"/>
              <w:left w:w="90" w:type="dxa"/>
              <w:bottom w:w="60" w:type="dxa"/>
              <w:right w:w="90" w:type="dxa"/>
            </w:tcMar>
          </w:tcPr>
          <w:p w14:paraId="2D366E0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2255" w:type="dxa"/>
            <w:shd w:val="clear" w:color="auto" w:fill="FFFFFF"/>
            <w:tcMar>
              <w:top w:w="60" w:type="dxa"/>
              <w:left w:w="90" w:type="dxa"/>
              <w:bottom w:w="60" w:type="dxa"/>
              <w:right w:w="90" w:type="dxa"/>
            </w:tcMar>
          </w:tcPr>
          <w:p w14:paraId="469DD50C"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sz w:val="19"/>
                <w:szCs w:val="19"/>
                <w:lang w:val="en-US"/>
              </w:rPr>
              <w:t xml:space="preserve">Solo </w:t>
            </w:r>
            <w:proofErr w:type="spellStart"/>
            <w:r w:rsidRPr="00D35BB6">
              <w:rPr>
                <w:rFonts w:ascii="Times New Roman" w:hAnsi="Times New Roman" w:cs="Times New Roman"/>
                <w:b/>
                <w:bCs/>
                <w:sz w:val="19"/>
                <w:szCs w:val="19"/>
                <w:lang w:val="en-US"/>
              </w:rPr>
              <w:t>diseño</w:t>
            </w:r>
            <w:proofErr w:type="spellEnd"/>
            <w:r w:rsidRPr="00D35BB6">
              <w:rPr>
                <w:rFonts w:ascii="Times New Roman" w:hAnsi="Times New Roman" w:cs="Times New Roman"/>
                <w:b/>
                <w:bCs/>
                <w:sz w:val="19"/>
                <w:szCs w:val="19"/>
                <w:lang w:val="en-US"/>
              </w:rPr>
              <w:t xml:space="preserve"> y </w:t>
            </w:r>
            <w:proofErr w:type="spellStart"/>
            <w:r w:rsidRPr="00D35BB6">
              <w:rPr>
                <w:rFonts w:ascii="Times New Roman" w:hAnsi="Times New Roman" w:cs="Times New Roman"/>
                <w:b/>
                <w:bCs/>
                <w:sz w:val="19"/>
                <w:szCs w:val="19"/>
                <w:lang w:val="en-US"/>
              </w:rPr>
              <w:t>construcción</w:t>
            </w:r>
            <w:proofErr w:type="spellEnd"/>
          </w:p>
        </w:tc>
      </w:tr>
    </w:tbl>
    <w:p w14:paraId="320ED6F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 última fila requiere precisión: la IAg no forma parte del sistema en ejecución. Se empleó para diseñar la arquitectura, programar los módulos y construir las listas de control, pero el pipeline que produce los resultados reportados opera sin invocarla. La configuración conserva desactivada la integración con modelos de lenguaje (</w:t>
      </w:r>
      <w:r w:rsidRPr="00D35BB6">
        <w:rPr>
          <w:rFonts w:ascii="Times New Roman" w:eastAsia="Consolas" w:hAnsi="Times New Roman" w:cs="Times New Roman"/>
          <w:color w:val="1F4E79"/>
          <w:sz w:val="19"/>
          <w:szCs w:val="19"/>
        </w:rPr>
        <w:t>LLM_ENABLED: False</w:t>
      </w:r>
      <w:r w:rsidRPr="00D35BB6">
        <w:rPr>
          <w:rFonts w:ascii="Times New Roman" w:hAnsi="Times New Roman" w:cs="Times New Roman"/>
        </w:rPr>
        <w:t>) y ningún módulo la consulta, de modo que los indicadores son reproducibles con independencia de la disponibilidad o versión de un modelo generativo.</w:t>
      </w:r>
    </w:p>
    <w:p w14:paraId="745B74D4"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Taxonomías y listas de control del pipeline</w:t>
      </w:r>
    </w:p>
    <w:p w14:paraId="7A0C90B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pipeline no opera sobre criterios implícitos: cada decisión de clasificación, filtrado o puntuación se apoya en una lista de control explícita y versionada. La Tabla 7 consolida la totalidad de esas listas, su contenido y el criterio con que fueron construidas. Esta declaración exhaustiva es condición del principio P6 de reproducibilidad técnica: sin acceso a las listas, los resultados no son replicables.</w:t>
      </w:r>
    </w:p>
    <w:p w14:paraId="65852DC2"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7. Taxonomías y listas de control del pipeline</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370"/>
        <w:gridCol w:w="1964"/>
        <w:gridCol w:w="1025"/>
        <w:gridCol w:w="2939"/>
        <w:gridCol w:w="2101"/>
        <w:gridCol w:w="1320"/>
      </w:tblGrid>
      <w:tr w:rsidR="00866DD0" w:rsidRPr="00D35BB6" w14:paraId="7E01A696" w14:textId="77777777" w:rsidTr="48026022">
        <w:tblPrEx>
          <w:tblCellMar>
            <w:top w:w="0" w:type="dxa"/>
            <w:bottom w:w="0" w:type="dxa"/>
          </w:tblCellMar>
        </w:tblPrEx>
        <w:trPr>
          <w:tblHeader/>
        </w:trPr>
        <w:tc>
          <w:tcPr>
            <w:tcW w:w="1503" w:type="dxa"/>
            <w:shd w:val="clear" w:color="auto" w:fill="2D7DD2"/>
            <w:tcMar>
              <w:top w:w="60" w:type="dxa"/>
              <w:left w:w="90" w:type="dxa"/>
              <w:bottom w:w="60" w:type="dxa"/>
              <w:right w:w="90" w:type="dxa"/>
            </w:tcMar>
          </w:tcPr>
          <w:p w14:paraId="5AFC7B2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w:t>
            </w:r>
          </w:p>
        </w:tc>
        <w:tc>
          <w:tcPr>
            <w:tcW w:w="1503" w:type="dxa"/>
            <w:shd w:val="clear" w:color="auto" w:fill="2D7DD2"/>
            <w:tcMar>
              <w:top w:w="60" w:type="dxa"/>
              <w:left w:w="90" w:type="dxa"/>
              <w:bottom w:w="60" w:type="dxa"/>
              <w:right w:w="90" w:type="dxa"/>
            </w:tcMar>
          </w:tcPr>
          <w:p w14:paraId="6E151FD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Lista de control</w:t>
            </w:r>
          </w:p>
        </w:tc>
        <w:tc>
          <w:tcPr>
            <w:tcW w:w="1503" w:type="dxa"/>
            <w:shd w:val="clear" w:color="auto" w:fill="2D7DD2"/>
            <w:tcMar>
              <w:top w:w="60" w:type="dxa"/>
              <w:left w:w="90" w:type="dxa"/>
              <w:bottom w:w="60" w:type="dxa"/>
              <w:right w:w="90" w:type="dxa"/>
            </w:tcMar>
          </w:tcPr>
          <w:p w14:paraId="4F95427A"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Elementos</w:t>
            </w:r>
            <w:proofErr w:type="spellEnd"/>
          </w:p>
        </w:tc>
        <w:tc>
          <w:tcPr>
            <w:tcW w:w="1503" w:type="dxa"/>
            <w:shd w:val="clear" w:color="auto" w:fill="2D7DD2"/>
            <w:tcMar>
              <w:top w:w="60" w:type="dxa"/>
              <w:left w:w="90" w:type="dxa"/>
              <w:bottom w:w="60" w:type="dxa"/>
              <w:right w:w="90" w:type="dxa"/>
            </w:tcMar>
          </w:tcPr>
          <w:p w14:paraId="0A3C17D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Contenido</w:t>
            </w:r>
            <w:proofErr w:type="spellEnd"/>
          </w:p>
        </w:tc>
        <w:tc>
          <w:tcPr>
            <w:tcW w:w="1503" w:type="dxa"/>
            <w:shd w:val="clear" w:color="auto" w:fill="2D7DD2"/>
            <w:tcMar>
              <w:top w:w="60" w:type="dxa"/>
              <w:left w:w="90" w:type="dxa"/>
              <w:bottom w:w="60" w:type="dxa"/>
              <w:right w:w="90" w:type="dxa"/>
            </w:tcMar>
          </w:tcPr>
          <w:p w14:paraId="598DC4E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Uso en el pipeline</w:t>
            </w:r>
          </w:p>
        </w:tc>
        <w:tc>
          <w:tcPr>
            <w:tcW w:w="1503" w:type="dxa"/>
            <w:shd w:val="clear" w:color="auto" w:fill="2D7DD2"/>
            <w:tcMar>
              <w:top w:w="60" w:type="dxa"/>
              <w:left w:w="90" w:type="dxa"/>
              <w:bottom w:w="60" w:type="dxa"/>
              <w:right w:w="90" w:type="dxa"/>
            </w:tcMar>
          </w:tcPr>
          <w:p w14:paraId="0DE28B3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Criterio</w:t>
            </w:r>
            <w:proofErr w:type="spellEnd"/>
            <w:r w:rsidRPr="00D35BB6">
              <w:rPr>
                <w:rFonts w:ascii="Times New Roman" w:hAnsi="Times New Roman" w:cs="Times New Roman"/>
                <w:b/>
                <w:bCs/>
                <w:color w:val="FFFFFF"/>
                <w:sz w:val="19"/>
                <w:szCs w:val="19"/>
                <w:lang w:val="en-US"/>
              </w:rPr>
              <w:t xml:space="preserve"> de </w:t>
            </w:r>
            <w:proofErr w:type="spellStart"/>
            <w:r w:rsidRPr="00D35BB6">
              <w:rPr>
                <w:rFonts w:ascii="Times New Roman" w:hAnsi="Times New Roman" w:cs="Times New Roman"/>
                <w:b/>
                <w:bCs/>
                <w:color w:val="FFFFFF"/>
                <w:sz w:val="19"/>
                <w:szCs w:val="19"/>
                <w:lang w:val="en-US"/>
              </w:rPr>
              <w:t>construcción</w:t>
            </w:r>
            <w:proofErr w:type="spellEnd"/>
          </w:p>
        </w:tc>
      </w:tr>
      <w:tr w:rsidR="00866DD0" w:rsidRPr="00D35BB6" w14:paraId="2AFCB3C0"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249FAAB8"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1</w:t>
            </w:r>
          </w:p>
        </w:tc>
        <w:tc>
          <w:tcPr>
            <w:tcW w:w="1503" w:type="dxa"/>
            <w:shd w:val="clear" w:color="auto" w:fill="FFFFFF"/>
            <w:tcMar>
              <w:top w:w="60" w:type="dxa"/>
              <w:left w:w="90" w:type="dxa"/>
              <w:bottom w:w="60" w:type="dxa"/>
              <w:right w:w="90" w:type="dxa"/>
            </w:tcMar>
          </w:tcPr>
          <w:p w14:paraId="1936DFBA"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Taxonomía</w:t>
            </w:r>
            <w:proofErr w:type="spellEnd"/>
            <w:r w:rsidRPr="00D35BB6">
              <w:rPr>
                <w:rFonts w:ascii="Times New Roman" w:hAnsi="Times New Roman" w:cs="Times New Roman"/>
                <w:sz w:val="19"/>
                <w:szCs w:val="19"/>
                <w:lang w:val="en-US"/>
              </w:rPr>
              <w:t xml:space="preserve"> de Bloom </w:t>
            </w:r>
            <w:proofErr w:type="spellStart"/>
            <w:r w:rsidRPr="00D35BB6">
              <w:rPr>
                <w:rFonts w:ascii="Times New Roman" w:hAnsi="Times New Roman" w:cs="Times New Roman"/>
                <w:sz w:val="19"/>
                <w:szCs w:val="19"/>
                <w:lang w:val="en-US"/>
              </w:rPr>
              <w:t>revisada</w:t>
            </w:r>
            <w:proofErr w:type="spellEnd"/>
          </w:p>
        </w:tc>
        <w:tc>
          <w:tcPr>
            <w:tcW w:w="1503" w:type="dxa"/>
            <w:shd w:val="clear" w:color="auto" w:fill="FFFFFF"/>
            <w:tcMar>
              <w:top w:w="60" w:type="dxa"/>
              <w:left w:w="90" w:type="dxa"/>
              <w:bottom w:w="60" w:type="dxa"/>
              <w:right w:w="90" w:type="dxa"/>
            </w:tcMar>
          </w:tcPr>
          <w:p w14:paraId="48B83DA9"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6 </w:t>
            </w:r>
            <w:proofErr w:type="spellStart"/>
            <w:r w:rsidRPr="00D35BB6">
              <w:rPr>
                <w:rFonts w:ascii="Times New Roman" w:hAnsi="Times New Roman" w:cs="Times New Roman"/>
                <w:sz w:val="19"/>
                <w:szCs w:val="19"/>
                <w:lang w:val="en-US"/>
              </w:rPr>
              <w:t>niveles</w:t>
            </w:r>
            <w:proofErr w:type="spellEnd"/>
            <w:r w:rsidRPr="00D35BB6">
              <w:rPr>
                <w:rFonts w:ascii="Times New Roman" w:hAnsi="Times New Roman" w:cs="Times New Roman"/>
                <w:sz w:val="19"/>
                <w:szCs w:val="19"/>
                <w:lang w:val="en-US"/>
              </w:rPr>
              <w:t xml:space="preserve"> / 54 </w:t>
            </w:r>
            <w:proofErr w:type="spellStart"/>
            <w:r w:rsidRPr="00D35BB6">
              <w:rPr>
                <w:rFonts w:ascii="Times New Roman" w:hAnsi="Times New Roman" w:cs="Times New Roman"/>
                <w:sz w:val="19"/>
                <w:szCs w:val="19"/>
                <w:lang w:val="en-US"/>
              </w:rPr>
              <w:t>verbos</w:t>
            </w:r>
            <w:proofErr w:type="spellEnd"/>
          </w:p>
        </w:tc>
        <w:tc>
          <w:tcPr>
            <w:tcW w:w="1503" w:type="dxa"/>
            <w:shd w:val="clear" w:color="auto" w:fill="FFFFFF"/>
            <w:tcMar>
              <w:top w:w="60" w:type="dxa"/>
              <w:left w:w="90" w:type="dxa"/>
              <w:bottom w:w="60" w:type="dxa"/>
              <w:right w:w="90" w:type="dxa"/>
            </w:tcMar>
          </w:tcPr>
          <w:p w14:paraId="0E4A6B11"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Recordar, Comprender, Aplicar, Analizar, Evaluar, Crear (9 verbos por nivel; ver Tabla 4)</w:t>
            </w:r>
          </w:p>
        </w:tc>
        <w:tc>
          <w:tcPr>
            <w:tcW w:w="1503" w:type="dxa"/>
            <w:shd w:val="clear" w:color="auto" w:fill="FFFFFF"/>
            <w:tcMar>
              <w:top w:w="60" w:type="dxa"/>
              <w:left w:w="90" w:type="dxa"/>
              <w:bottom w:w="60" w:type="dxa"/>
              <w:right w:w="90" w:type="dxa"/>
            </w:tcMar>
          </w:tcPr>
          <w:p w14:paraId="4CA1651C"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Clasificación cognitiva de RA; indicador </w:t>
            </w:r>
            <w:proofErr w:type="spellStart"/>
            <w:r w:rsidRPr="00D35BB6">
              <w:rPr>
                <w:rFonts w:ascii="Times New Roman" w:eastAsia="Consolas" w:hAnsi="Times New Roman" w:cs="Times New Roman"/>
                <w:color w:val="1F4E79"/>
                <w:sz w:val="19"/>
                <w:szCs w:val="19"/>
              </w:rPr>
              <w:t>complejidad_cognitiva</w:t>
            </w:r>
            <w:proofErr w:type="spellEnd"/>
            <w:r w:rsidRPr="00D35BB6">
              <w:rPr>
                <w:rFonts w:ascii="Times New Roman" w:hAnsi="Times New Roman" w:cs="Times New Roman"/>
                <w:sz w:val="19"/>
                <w:szCs w:val="19"/>
              </w:rPr>
              <w:t xml:space="preserve"> (Paso 3)</w:t>
            </w:r>
          </w:p>
        </w:tc>
        <w:tc>
          <w:tcPr>
            <w:tcW w:w="1503" w:type="dxa"/>
            <w:shd w:val="clear" w:color="auto" w:fill="FFFFFF"/>
            <w:tcMar>
              <w:top w:w="60" w:type="dxa"/>
              <w:left w:w="90" w:type="dxa"/>
              <w:bottom w:w="60" w:type="dxa"/>
              <w:right w:w="90" w:type="dxa"/>
            </w:tcMar>
          </w:tcPr>
          <w:p w14:paraId="380465C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Literatura: taxonomía revisada de Bloom, adaptada al español por validación experta institucional</w:t>
            </w:r>
          </w:p>
        </w:tc>
      </w:tr>
      <w:tr w:rsidR="00866DD0" w:rsidRPr="00D35BB6" w14:paraId="597CE30B"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18F999B5"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2</w:t>
            </w:r>
          </w:p>
        </w:tc>
        <w:tc>
          <w:tcPr>
            <w:tcW w:w="1503" w:type="dxa"/>
            <w:shd w:val="clear" w:color="auto" w:fill="FFFFFF"/>
            <w:tcMar>
              <w:top w:w="60" w:type="dxa"/>
              <w:left w:w="90" w:type="dxa"/>
              <w:bottom w:w="60" w:type="dxa"/>
              <w:right w:w="90" w:type="dxa"/>
            </w:tcMar>
          </w:tcPr>
          <w:p w14:paraId="11DE3E45"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Tipos</w:t>
            </w:r>
            <w:proofErr w:type="spellEnd"/>
            <w:r w:rsidRPr="00D35BB6">
              <w:rPr>
                <w:rFonts w:ascii="Times New Roman" w:hAnsi="Times New Roman" w:cs="Times New Roman"/>
                <w:sz w:val="19"/>
                <w:szCs w:val="19"/>
                <w:lang w:val="en-US"/>
              </w:rPr>
              <w:t xml:space="preserve"> de saber</w:t>
            </w:r>
          </w:p>
        </w:tc>
        <w:tc>
          <w:tcPr>
            <w:tcW w:w="1503" w:type="dxa"/>
            <w:shd w:val="clear" w:color="auto" w:fill="FFFFFF"/>
            <w:tcMar>
              <w:top w:w="60" w:type="dxa"/>
              <w:left w:w="90" w:type="dxa"/>
              <w:bottom w:w="60" w:type="dxa"/>
              <w:right w:w="90" w:type="dxa"/>
            </w:tcMar>
          </w:tcPr>
          <w:p w14:paraId="15F5988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3 </w:t>
            </w:r>
            <w:proofErr w:type="spellStart"/>
            <w:r w:rsidRPr="00D35BB6">
              <w:rPr>
                <w:rFonts w:ascii="Times New Roman" w:hAnsi="Times New Roman" w:cs="Times New Roman"/>
                <w:sz w:val="19"/>
                <w:szCs w:val="19"/>
                <w:lang w:val="en-US"/>
              </w:rPr>
              <w:t>categorías</w:t>
            </w:r>
            <w:proofErr w:type="spellEnd"/>
          </w:p>
        </w:tc>
        <w:tc>
          <w:tcPr>
            <w:tcW w:w="1503" w:type="dxa"/>
            <w:shd w:val="clear" w:color="auto" w:fill="FFFFFF"/>
            <w:tcMar>
              <w:top w:w="60" w:type="dxa"/>
              <w:left w:w="90" w:type="dxa"/>
              <w:bottom w:w="60" w:type="dxa"/>
              <w:right w:w="90" w:type="dxa"/>
            </w:tcMar>
          </w:tcPr>
          <w:p w14:paraId="30B58C6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Saber (conceptual), </w:t>
            </w:r>
            <w:proofErr w:type="spellStart"/>
            <w:r w:rsidRPr="00D35BB6">
              <w:rPr>
                <w:rFonts w:ascii="Times New Roman" w:hAnsi="Times New Roman" w:cs="Times New Roman"/>
                <w:sz w:val="19"/>
                <w:szCs w:val="19"/>
              </w:rPr>
              <w:t>SaberHacer</w:t>
            </w:r>
            <w:proofErr w:type="spellEnd"/>
            <w:r w:rsidRPr="00D35BB6">
              <w:rPr>
                <w:rFonts w:ascii="Times New Roman" w:hAnsi="Times New Roman" w:cs="Times New Roman"/>
                <w:sz w:val="19"/>
                <w:szCs w:val="19"/>
              </w:rPr>
              <w:t xml:space="preserve"> (procedimental), </w:t>
            </w:r>
            <w:proofErr w:type="spellStart"/>
            <w:r w:rsidRPr="00D35BB6">
              <w:rPr>
                <w:rFonts w:ascii="Times New Roman" w:hAnsi="Times New Roman" w:cs="Times New Roman"/>
                <w:sz w:val="19"/>
                <w:szCs w:val="19"/>
              </w:rPr>
              <w:t>SaberSer</w:t>
            </w:r>
            <w:proofErr w:type="spellEnd"/>
            <w:r w:rsidRPr="00D35BB6">
              <w:rPr>
                <w:rFonts w:ascii="Times New Roman" w:hAnsi="Times New Roman" w:cs="Times New Roman"/>
                <w:sz w:val="19"/>
                <w:szCs w:val="19"/>
              </w:rPr>
              <w:t xml:space="preserve"> (actitudinal)</w:t>
            </w:r>
          </w:p>
        </w:tc>
        <w:tc>
          <w:tcPr>
            <w:tcW w:w="1503" w:type="dxa"/>
            <w:shd w:val="clear" w:color="auto" w:fill="FFFFFF"/>
            <w:tcMar>
              <w:top w:w="60" w:type="dxa"/>
              <w:left w:w="90" w:type="dxa"/>
              <w:bottom w:w="60" w:type="dxa"/>
              <w:right w:w="90" w:type="dxa"/>
            </w:tcMar>
          </w:tcPr>
          <w:p w14:paraId="14D274C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Indicador </w:t>
            </w:r>
            <w:proofErr w:type="spellStart"/>
            <w:r w:rsidRPr="00D35BB6">
              <w:rPr>
                <w:rFonts w:ascii="Times New Roman" w:eastAsia="Consolas" w:hAnsi="Times New Roman" w:cs="Times New Roman"/>
                <w:color w:val="1F4E79"/>
                <w:sz w:val="19"/>
                <w:szCs w:val="19"/>
              </w:rPr>
              <w:t>balance_saberes</w:t>
            </w:r>
            <w:proofErr w:type="spellEnd"/>
            <w:r w:rsidRPr="00D35BB6">
              <w:rPr>
                <w:rFonts w:ascii="Times New Roman" w:hAnsi="Times New Roman" w:cs="Times New Roman"/>
                <w:sz w:val="19"/>
                <w:szCs w:val="19"/>
              </w:rPr>
              <w:t>; referencia ideal 33,3% por tipo (Paso 3)</w:t>
            </w:r>
          </w:p>
        </w:tc>
        <w:tc>
          <w:tcPr>
            <w:tcW w:w="1503" w:type="dxa"/>
            <w:shd w:val="clear" w:color="auto" w:fill="FFFFFF"/>
            <w:tcMar>
              <w:top w:w="60" w:type="dxa"/>
              <w:left w:w="90" w:type="dxa"/>
              <w:bottom w:w="60" w:type="dxa"/>
              <w:right w:w="90" w:type="dxa"/>
            </w:tcMar>
          </w:tcPr>
          <w:p w14:paraId="3DE0D22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Modelo curricular institucional por competencias; campo declarado en el Paso 3 de la matriz</w:t>
            </w:r>
          </w:p>
        </w:tc>
      </w:tr>
      <w:tr w:rsidR="00866DD0" w:rsidRPr="00D35BB6" w14:paraId="25437697"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7A036E3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3</w:t>
            </w:r>
          </w:p>
        </w:tc>
        <w:tc>
          <w:tcPr>
            <w:tcW w:w="1503" w:type="dxa"/>
            <w:shd w:val="clear" w:color="auto" w:fill="FFFFFF"/>
            <w:tcMar>
              <w:top w:w="60" w:type="dxa"/>
              <w:left w:w="90" w:type="dxa"/>
              <w:bottom w:w="60" w:type="dxa"/>
              <w:right w:w="90" w:type="dxa"/>
            </w:tcMar>
          </w:tcPr>
          <w:p w14:paraId="1FC6998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Palabras </w:t>
            </w:r>
            <w:proofErr w:type="spellStart"/>
            <w:r w:rsidRPr="00D35BB6">
              <w:rPr>
                <w:rFonts w:ascii="Times New Roman" w:hAnsi="Times New Roman" w:cs="Times New Roman"/>
                <w:sz w:val="19"/>
                <w:szCs w:val="19"/>
                <w:lang w:val="en-US"/>
              </w:rPr>
              <w:t>académicas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positivas</w:t>
            </w:r>
            <w:proofErr w:type="spellEnd"/>
          </w:p>
        </w:tc>
        <w:tc>
          <w:tcPr>
            <w:tcW w:w="1503" w:type="dxa"/>
            <w:shd w:val="clear" w:color="auto" w:fill="FFFFFF"/>
            <w:tcMar>
              <w:top w:w="60" w:type="dxa"/>
              <w:left w:w="90" w:type="dxa"/>
              <w:bottom w:w="60" w:type="dxa"/>
              <w:right w:w="90" w:type="dxa"/>
            </w:tcMar>
          </w:tcPr>
          <w:p w14:paraId="7F67D5E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30 </w:t>
            </w:r>
            <w:proofErr w:type="spellStart"/>
            <w:r w:rsidRPr="00D35BB6">
              <w:rPr>
                <w:rFonts w:ascii="Times New Roman" w:hAnsi="Times New Roman" w:cs="Times New Roman"/>
                <w:sz w:val="19"/>
                <w:szCs w:val="19"/>
                <w:lang w:val="en-US"/>
              </w:rPr>
              <w:t>términos</w:t>
            </w:r>
            <w:proofErr w:type="spellEnd"/>
          </w:p>
        </w:tc>
        <w:tc>
          <w:tcPr>
            <w:tcW w:w="1503" w:type="dxa"/>
            <w:shd w:val="clear" w:color="auto" w:fill="FFFFFF"/>
            <w:tcMar>
              <w:top w:w="60" w:type="dxa"/>
              <w:left w:w="90" w:type="dxa"/>
              <w:bottom w:w="60" w:type="dxa"/>
              <w:right w:w="90" w:type="dxa"/>
            </w:tcMar>
          </w:tcPr>
          <w:p w14:paraId="10847E1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análisis, fundamentación, teórica, </w:t>
            </w:r>
            <w:r w:rsidRPr="00D35BB6">
              <w:rPr>
                <w:rFonts w:ascii="Times New Roman" w:hAnsi="Times New Roman" w:cs="Times New Roman"/>
                <w:b/>
                <w:bCs/>
                <w:sz w:val="19"/>
                <w:szCs w:val="19"/>
              </w:rPr>
              <w:t>práctica</w:t>
            </w:r>
            <w:r w:rsidRPr="00D35BB6">
              <w:rPr>
                <w:rFonts w:ascii="Times New Roman" w:hAnsi="Times New Roman" w:cs="Times New Roman"/>
                <w:sz w:val="19"/>
                <w:szCs w:val="19"/>
              </w:rPr>
              <w:t>, aplicación, evaluación, diagnóstico, planeación, gestión, desarrollo, investigación, innovación, estrategia, metodología, sistema, proceso, modelo, marco, enfoque, método, técnica, herramienta, instrumento, indicador, variable, factor, componente, elemento, estructura, función</w:t>
            </w:r>
          </w:p>
        </w:tc>
        <w:tc>
          <w:tcPr>
            <w:tcW w:w="1503" w:type="dxa"/>
            <w:shd w:val="clear" w:color="auto" w:fill="FFFFFF"/>
            <w:tcMar>
              <w:top w:w="60" w:type="dxa"/>
              <w:left w:w="90" w:type="dxa"/>
              <w:bottom w:w="60" w:type="dxa"/>
              <w:right w:w="90" w:type="dxa"/>
            </w:tcMar>
          </w:tcPr>
          <w:p w14:paraId="2F1D550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Score académico (informativo, no decisorio); aporte +0,15 c/u</w:t>
            </w:r>
          </w:p>
        </w:tc>
        <w:tc>
          <w:tcPr>
            <w:tcW w:w="1503" w:type="dxa"/>
            <w:shd w:val="clear" w:color="auto" w:fill="FFFFFF"/>
            <w:tcMar>
              <w:top w:w="60" w:type="dxa"/>
              <w:left w:w="90" w:type="dxa"/>
              <w:bottom w:w="60" w:type="dxa"/>
              <w:right w:w="90" w:type="dxa"/>
            </w:tcMar>
          </w:tcPr>
          <w:p w14:paraId="036D009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Benchmarking sobre el corpus. *</w:t>
            </w:r>
            <w:r w:rsidRPr="00D35BB6">
              <w:rPr>
                <w:rFonts w:ascii="Times New Roman" w:hAnsi="Times New Roman" w:cs="Times New Roman"/>
                <w:i/>
                <w:iCs/>
                <w:sz w:val="19"/>
                <w:szCs w:val="19"/>
              </w:rPr>
              <w:t xml:space="preserve">Contiene </w:t>
            </w:r>
            <w:r w:rsidRPr="00D35BB6">
              <w:rPr>
                <w:rFonts w:ascii="Times New Roman" w:hAnsi="Times New Roman" w:cs="Times New Roman"/>
                <w:sz w:val="19"/>
                <w:szCs w:val="19"/>
              </w:rPr>
              <w:t>práctica</w:t>
            </w:r>
            <w:r w:rsidRPr="00D35BB6">
              <w:rPr>
                <w:rFonts w:ascii="Times New Roman" w:hAnsi="Times New Roman" w:cs="Times New Roman"/>
                <w:i/>
                <w:iCs/>
                <w:sz w:val="19"/>
                <w:szCs w:val="19"/>
              </w:rPr>
              <w:t>, también presente en la lista 4</w:t>
            </w:r>
            <w:r w:rsidRPr="00D35BB6">
              <w:rPr>
                <w:rFonts w:ascii="Times New Roman" w:hAnsi="Times New Roman" w:cs="Times New Roman"/>
                <w:sz w:val="19"/>
                <w:szCs w:val="19"/>
              </w:rPr>
              <w:t>*</w:t>
            </w:r>
          </w:p>
        </w:tc>
      </w:tr>
      <w:tr w:rsidR="00866DD0" w:rsidRPr="00D35BB6" w14:paraId="2356772E"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2598DEE6"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lastRenderedPageBreak/>
              <w:t>4</w:t>
            </w:r>
          </w:p>
        </w:tc>
        <w:tc>
          <w:tcPr>
            <w:tcW w:w="1503" w:type="dxa"/>
            <w:shd w:val="clear" w:color="auto" w:fill="FFFFFF"/>
            <w:tcMar>
              <w:top w:w="60" w:type="dxa"/>
              <w:left w:w="90" w:type="dxa"/>
              <w:bottom w:w="60" w:type="dxa"/>
              <w:right w:w="90" w:type="dxa"/>
            </w:tcMar>
          </w:tcPr>
          <w:p w14:paraId="10D6BA7C"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Palabras </w:t>
            </w:r>
            <w:proofErr w:type="spellStart"/>
            <w:r w:rsidRPr="00D35BB6">
              <w:rPr>
                <w:rFonts w:ascii="Times New Roman" w:hAnsi="Times New Roman" w:cs="Times New Roman"/>
                <w:sz w:val="19"/>
                <w:szCs w:val="19"/>
                <w:lang w:val="en-US"/>
              </w:rPr>
              <w:t>negativas</w:t>
            </w:r>
            <w:proofErr w:type="spellEnd"/>
          </w:p>
        </w:tc>
        <w:tc>
          <w:tcPr>
            <w:tcW w:w="1503" w:type="dxa"/>
            <w:shd w:val="clear" w:color="auto" w:fill="FFFFFF"/>
            <w:tcMar>
              <w:top w:w="60" w:type="dxa"/>
              <w:left w:w="90" w:type="dxa"/>
              <w:bottom w:w="60" w:type="dxa"/>
              <w:right w:w="90" w:type="dxa"/>
            </w:tcMar>
          </w:tcPr>
          <w:p w14:paraId="1AEFB1E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21 </w:t>
            </w:r>
            <w:proofErr w:type="spellStart"/>
            <w:r w:rsidRPr="00D35BB6">
              <w:rPr>
                <w:rFonts w:ascii="Times New Roman" w:hAnsi="Times New Roman" w:cs="Times New Roman"/>
                <w:sz w:val="19"/>
                <w:szCs w:val="19"/>
                <w:lang w:val="en-US"/>
              </w:rPr>
              <w:t>términos</w:t>
            </w:r>
            <w:proofErr w:type="spellEnd"/>
          </w:p>
        </w:tc>
        <w:tc>
          <w:tcPr>
            <w:tcW w:w="1503" w:type="dxa"/>
            <w:shd w:val="clear" w:color="auto" w:fill="FFFFFF"/>
            <w:tcMar>
              <w:top w:w="60" w:type="dxa"/>
              <w:left w:w="90" w:type="dxa"/>
              <w:bottom w:w="60" w:type="dxa"/>
              <w:right w:w="90" w:type="dxa"/>
            </w:tcMar>
          </w:tcPr>
          <w:p w14:paraId="4E4CF11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taller, ejercicio, </w:t>
            </w:r>
            <w:r w:rsidRPr="00D35BB6">
              <w:rPr>
                <w:rFonts w:ascii="Times New Roman" w:hAnsi="Times New Roman" w:cs="Times New Roman"/>
                <w:b/>
                <w:bCs/>
                <w:sz w:val="19"/>
                <w:szCs w:val="19"/>
              </w:rPr>
              <w:t>práctica</w:t>
            </w:r>
            <w:r w:rsidRPr="00D35BB6">
              <w:rPr>
                <w:rFonts w:ascii="Times New Roman" w:hAnsi="Times New Roman" w:cs="Times New Roman"/>
                <w:sz w:val="19"/>
                <w:szCs w:val="19"/>
              </w:rPr>
              <w:t>, lectura, exposición, debate, salida, campo, visita, conferencia, seminario, charla, introducción, bienvenida, presentación, generalidades, inducción, nivelación, repaso, mecanismo, repaso general</w:t>
            </w:r>
          </w:p>
        </w:tc>
        <w:tc>
          <w:tcPr>
            <w:tcW w:w="1503" w:type="dxa"/>
            <w:shd w:val="clear" w:color="auto" w:fill="FFFFFF"/>
            <w:tcMar>
              <w:top w:w="60" w:type="dxa"/>
              <w:left w:w="90" w:type="dxa"/>
              <w:bottom w:w="60" w:type="dxa"/>
              <w:right w:w="90" w:type="dxa"/>
            </w:tcMar>
          </w:tcPr>
          <w:p w14:paraId="591C48E1"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Score académico (informativo, no decisorio); aporte −0,10 c/u</w:t>
            </w:r>
          </w:p>
        </w:tc>
        <w:tc>
          <w:tcPr>
            <w:tcW w:w="1503" w:type="dxa"/>
            <w:shd w:val="clear" w:color="auto" w:fill="FFFFFF"/>
            <w:tcMar>
              <w:top w:w="60" w:type="dxa"/>
              <w:left w:w="90" w:type="dxa"/>
              <w:bottom w:w="60" w:type="dxa"/>
              <w:right w:w="90" w:type="dxa"/>
            </w:tcMar>
          </w:tcPr>
          <w:p w14:paraId="4E290D2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Términos de formato pedagógico. *</w:t>
            </w:r>
            <w:r w:rsidRPr="00D35BB6">
              <w:rPr>
                <w:rFonts w:ascii="Times New Roman" w:hAnsi="Times New Roman" w:cs="Times New Roman"/>
                <w:i/>
                <w:iCs/>
                <w:sz w:val="19"/>
                <w:szCs w:val="19"/>
              </w:rPr>
              <w:t xml:space="preserve">Solapamiento con la lista 3 en </w:t>
            </w:r>
            <w:r w:rsidRPr="00D35BB6">
              <w:rPr>
                <w:rFonts w:ascii="Times New Roman" w:hAnsi="Times New Roman" w:cs="Times New Roman"/>
                <w:sz w:val="19"/>
                <w:szCs w:val="19"/>
              </w:rPr>
              <w:t>práctica</w:t>
            </w:r>
            <w:r w:rsidRPr="00D35BB6">
              <w:rPr>
                <w:rFonts w:ascii="Times New Roman" w:hAnsi="Times New Roman" w:cs="Times New Roman"/>
                <w:i/>
                <w:iCs/>
                <w:sz w:val="19"/>
                <w:szCs w:val="19"/>
              </w:rPr>
              <w:t>: ver D5</w:t>
            </w:r>
            <w:r w:rsidRPr="00D35BB6">
              <w:rPr>
                <w:rFonts w:ascii="Times New Roman" w:hAnsi="Times New Roman" w:cs="Times New Roman"/>
                <w:sz w:val="19"/>
                <w:szCs w:val="19"/>
              </w:rPr>
              <w:t>*</w:t>
            </w:r>
          </w:p>
        </w:tc>
      </w:tr>
      <w:tr w:rsidR="00866DD0" w:rsidRPr="00D35BB6" w14:paraId="5D8A5F28"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5090736E"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5</w:t>
            </w:r>
          </w:p>
        </w:tc>
        <w:tc>
          <w:tcPr>
            <w:tcW w:w="1503" w:type="dxa"/>
            <w:shd w:val="clear" w:color="auto" w:fill="FFFFFF"/>
            <w:tcMar>
              <w:top w:w="60" w:type="dxa"/>
              <w:left w:w="90" w:type="dxa"/>
              <w:bottom w:w="60" w:type="dxa"/>
              <w:right w:w="90" w:type="dxa"/>
            </w:tcMar>
          </w:tcPr>
          <w:p w14:paraId="23E8416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Patrones</w:t>
            </w:r>
            <w:proofErr w:type="spellEnd"/>
            <w:r w:rsidRPr="00D35BB6">
              <w:rPr>
                <w:rFonts w:ascii="Times New Roman" w:hAnsi="Times New Roman" w:cs="Times New Roman"/>
                <w:sz w:val="19"/>
                <w:szCs w:val="19"/>
                <w:lang w:val="en-US"/>
              </w:rPr>
              <w:t xml:space="preserve"> de </w:t>
            </w:r>
            <w:proofErr w:type="spellStart"/>
            <w:r w:rsidRPr="00D35BB6">
              <w:rPr>
                <w:rFonts w:ascii="Times New Roman" w:hAnsi="Times New Roman" w:cs="Times New Roman"/>
                <w:sz w:val="19"/>
                <w:szCs w:val="19"/>
                <w:lang w:val="en-US"/>
              </w:rPr>
              <w:t>encabezado</w:t>
            </w:r>
            <w:proofErr w:type="spellEnd"/>
            <w:r w:rsidRPr="00D35BB6">
              <w:rPr>
                <w:rFonts w:ascii="Times New Roman" w:hAnsi="Times New Roman" w:cs="Times New Roman"/>
                <w:sz w:val="19"/>
                <w:szCs w:val="19"/>
                <w:lang w:val="en-US"/>
              </w:rPr>
              <w:t>/</w:t>
            </w:r>
            <w:proofErr w:type="spellStart"/>
            <w:r w:rsidRPr="00D35BB6">
              <w:rPr>
                <w:rFonts w:ascii="Times New Roman" w:hAnsi="Times New Roman" w:cs="Times New Roman"/>
                <w:sz w:val="19"/>
                <w:szCs w:val="19"/>
                <w:lang w:val="en-US"/>
              </w:rPr>
              <w:t>instrucción</w:t>
            </w:r>
            <w:proofErr w:type="spellEnd"/>
          </w:p>
        </w:tc>
        <w:tc>
          <w:tcPr>
            <w:tcW w:w="1503" w:type="dxa"/>
            <w:shd w:val="clear" w:color="auto" w:fill="FFFFFF"/>
            <w:tcMar>
              <w:top w:w="60" w:type="dxa"/>
              <w:left w:w="90" w:type="dxa"/>
              <w:bottom w:w="60" w:type="dxa"/>
              <w:right w:w="90" w:type="dxa"/>
            </w:tcMar>
          </w:tcPr>
          <w:p w14:paraId="660D5A3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18 </w:t>
            </w:r>
            <w:proofErr w:type="spellStart"/>
            <w:r w:rsidRPr="00D35BB6">
              <w:rPr>
                <w:rFonts w:ascii="Times New Roman" w:hAnsi="Times New Roman" w:cs="Times New Roman"/>
                <w:sz w:val="19"/>
                <w:szCs w:val="19"/>
                <w:lang w:val="en-US"/>
              </w:rPr>
              <w:t>patrones</w:t>
            </w:r>
            <w:proofErr w:type="spellEnd"/>
          </w:p>
        </w:tc>
        <w:tc>
          <w:tcPr>
            <w:tcW w:w="1503" w:type="dxa"/>
            <w:shd w:val="clear" w:color="auto" w:fill="FFFFFF"/>
            <w:tcMar>
              <w:top w:w="60" w:type="dxa"/>
              <w:left w:w="90" w:type="dxa"/>
              <w:bottom w:w="60" w:type="dxa"/>
              <w:right w:w="90" w:type="dxa"/>
            </w:tcMar>
          </w:tcPr>
          <w:p w14:paraId="4313C1E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construcción y dinámicas, dinámicas de, estrategias de (enseñanza/aprendizaje/evaluación), actividades de (aprendizaje/evaluación), metodología, criterios de, recursos (educativos/didácticos), indicadores de, competencias (generales/específicas), resultados de aprendizaje, núcleo temático, temas a (desarrollar/tratar), contenido del curso, unidad temática N, módulo N, semana N, bloque temático N</w:t>
            </w:r>
          </w:p>
        </w:tc>
        <w:tc>
          <w:tcPr>
            <w:tcW w:w="1503" w:type="dxa"/>
            <w:shd w:val="clear" w:color="auto" w:fill="FFFFFF"/>
            <w:tcMar>
              <w:top w:w="60" w:type="dxa"/>
              <w:left w:w="90" w:type="dxa"/>
              <w:bottom w:w="60" w:type="dxa"/>
              <w:right w:w="90" w:type="dxa"/>
            </w:tcMar>
          </w:tcPr>
          <w:p w14:paraId="08B2CFB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Filtro 5 de validación de núcleos (Paso 2)</w:t>
            </w:r>
          </w:p>
        </w:tc>
        <w:tc>
          <w:tcPr>
            <w:tcW w:w="1503" w:type="dxa"/>
            <w:shd w:val="clear" w:color="auto" w:fill="FFFFFF"/>
            <w:tcMar>
              <w:top w:w="60" w:type="dxa"/>
              <w:left w:w="90" w:type="dxa"/>
              <w:bottom w:w="60" w:type="dxa"/>
              <w:right w:w="90" w:type="dxa"/>
            </w:tcMar>
          </w:tcPr>
          <w:p w14:paraId="4472989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Inducción sobre rechazos registrados: patrones recurrentes de contaminación por plantilla</w:t>
            </w:r>
          </w:p>
        </w:tc>
      </w:tr>
      <w:tr w:rsidR="00866DD0" w:rsidRPr="00D35BB6" w14:paraId="6704C113"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29B4EA11"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6</w:t>
            </w:r>
          </w:p>
        </w:tc>
        <w:tc>
          <w:tcPr>
            <w:tcW w:w="1503" w:type="dxa"/>
            <w:shd w:val="clear" w:color="auto" w:fill="FFFFFF"/>
            <w:tcMar>
              <w:top w:w="60" w:type="dxa"/>
              <w:left w:w="90" w:type="dxa"/>
              <w:bottom w:w="60" w:type="dxa"/>
              <w:right w:w="90" w:type="dxa"/>
            </w:tcMar>
          </w:tcPr>
          <w:p w14:paraId="5924C79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Palabras funcionales de inicio inválido</w:t>
            </w:r>
          </w:p>
        </w:tc>
        <w:tc>
          <w:tcPr>
            <w:tcW w:w="1503" w:type="dxa"/>
            <w:shd w:val="clear" w:color="auto" w:fill="FFFFFF"/>
            <w:tcMar>
              <w:top w:w="60" w:type="dxa"/>
              <w:left w:w="90" w:type="dxa"/>
              <w:bottom w:w="60" w:type="dxa"/>
              <w:right w:w="90" w:type="dxa"/>
            </w:tcMar>
          </w:tcPr>
          <w:p w14:paraId="2E8D76D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34 </w:t>
            </w:r>
            <w:proofErr w:type="spellStart"/>
            <w:r w:rsidRPr="00D35BB6">
              <w:rPr>
                <w:rFonts w:ascii="Times New Roman" w:hAnsi="Times New Roman" w:cs="Times New Roman"/>
                <w:sz w:val="19"/>
                <w:szCs w:val="19"/>
                <w:lang w:val="en-US"/>
              </w:rPr>
              <w:t>términos</w:t>
            </w:r>
            <w:proofErr w:type="spellEnd"/>
          </w:p>
        </w:tc>
        <w:tc>
          <w:tcPr>
            <w:tcW w:w="1503" w:type="dxa"/>
            <w:shd w:val="clear" w:color="auto" w:fill="FFFFFF"/>
            <w:tcMar>
              <w:top w:w="60" w:type="dxa"/>
              <w:left w:w="90" w:type="dxa"/>
              <w:bottom w:w="60" w:type="dxa"/>
              <w:right w:w="90" w:type="dxa"/>
            </w:tcMar>
          </w:tcPr>
          <w:p w14:paraId="6A0084A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o, y, e, u, ni, pero, </w:t>
            </w:r>
            <w:proofErr w:type="gramStart"/>
            <w:r w:rsidRPr="00D35BB6">
              <w:rPr>
                <w:rFonts w:ascii="Times New Roman" w:hAnsi="Times New Roman" w:cs="Times New Roman"/>
                <w:sz w:val="19"/>
                <w:szCs w:val="19"/>
              </w:rPr>
              <w:t>sino</w:t>
            </w:r>
            <w:proofErr w:type="gramEnd"/>
            <w:r w:rsidRPr="00D35BB6">
              <w:rPr>
                <w:rFonts w:ascii="Times New Roman" w:hAnsi="Times New Roman" w:cs="Times New Roman"/>
                <w:sz w:val="19"/>
                <w:szCs w:val="19"/>
              </w:rPr>
              <w:t>, aunque, mas, porque, pues, de, del, al, a, en, con, sin, por, para, lo, la, el, los, las, un, una, que, si, su, sus, se, le, les</w:t>
            </w:r>
          </w:p>
        </w:tc>
        <w:tc>
          <w:tcPr>
            <w:tcW w:w="1503" w:type="dxa"/>
            <w:shd w:val="clear" w:color="auto" w:fill="FFFFFF"/>
            <w:tcMar>
              <w:top w:w="60" w:type="dxa"/>
              <w:left w:w="90" w:type="dxa"/>
              <w:bottom w:w="60" w:type="dxa"/>
              <w:right w:w="90" w:type="dxa"/>
            </w:tcMar>
          </w:tcPr>
          <w:p w14:paraId="121572F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Filtro 6 de validación de núcleos: detección de fragmentos (Paso 2)</w:t>
            </w:r>
          </w:p>
        </w:tc>
        <w:tc>
          <w:tcPr>
            <w:tcW w:w="1503" w:type="dxa"/>
            <w:shd w:val="clear" w:color="auto" w:fill="FFFFFF"/>
            <w:tcMar>
              <w:top w:w="60" w:type="dxa"/>
              <w:left w:w="90" w:type="dxa"/>
              <w:bottom w:w="60" w:type="dxa"/>
              <w:right w:w="90" w:type="dxa"/>
            </w:tcMar>
          </w:tcPr>
          <w:p w14:paraId="3DB2CBD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Gramática del español: conjunciones, preposiciones, artículos y clíticos que no pueden encabezar un sintagma nominal autónomo</w:t>
            </w:r>
          </w:p>
        </w:tc>
      </w:tr>
      <w:tr w:rsidR="00866DD0" w:rsidRPr="00D35BB6" w14:paraId="3D2845CE"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75697EEC"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7</w:t>
            </w:r>
          </w:p>
        </w:tc>
        <w:tc>
          <w:tcPr>
            <w:tcW w:w="1503" w:type="dxa"/>
            <w:shd w:val="clear" w:color="auto" w:fill="FFFFFF"/>
            <w:tcMar>
              <w:top w:w="60" w:type="dxa"/>
              <w:left w:w="90" w:type="dxa"/>
              <w:bottom w:w="60" w:type="dxa"/>
              <w:right w:w="90" w:type="dxa"/>
            </w:tcMar>
          </w:tcPr>
          <w:p w14:paraId="4545782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Keywords de </w:t>
            </w:r>
            <w:proofErr w:type="spellStart"/>
            <w:r w:rsidRPr="00D35BB6">
              <w:rPr>
                <w:rFonts w:ascii="Times New Roman" w:hAnsi="Times New Roman" w:cs="Times New Roman"/>
                <w:sz w:val="19"/>
                <w:szCs w:val="19"/>
                <w:lang w:val="en-US"/>
              </w:rPr>
              <w:t>estrategias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metodológicas</w:t>
            </w:r>
            <w:proofErr w:type="spellEnd"/>
          </w:p>
        </w:tc>
        <w:tc>
          <w:tcPr>
            <w:tcW w:w="1503" w:type="dxa"/>
            <w:shd w:val="clear" w:color="auto" w:fill="FFFFFF"/>
            <w:tcMar>
              <w:top w:w="60" w:type="dxa"/>
              <w:left w:w="90" w:type="dxa"/>
              <w:bottom w:w="60" w:type="dxa"/>
              <w:right w:w="90" w:type="dxa"/>
            </w:tcMar>
          </w:tcPr>
          <w:p w14:paraId="4B4166A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21 </w:t>
            </w:r>
            <w:proofErr w:type="spellStart"/>
            <w:r w:rsidRPr="00D35BB6">
              <w:rPr>
                <w:rFonts w:ascii="Times New Roman" w:hAnsi="Times New Roman" w:cs="Times New Roman"/>
                <w:sz w:val="19"/>
                <w:szCs w:val="19"/>
                <w:lang w:val="en-US"/>
              </w:rPr>
              <w:t>términos</w:t>
            </w:r>
            <w:proofErr w:type="spellEnd"/>
          </w:p>
        </w:tc>
        <w:tc>
          <w:tcPr>
            <w:tcW w:w="1503" w:type="dxa"/>
            <w:shd w:val="clear" w:color="auto" w:fill="FFFFFF"/>
            <w:tcMar>
              <w:top w:w="60" w:type="dxa"/>
              <w:left w:w="90" w:type="dxa"/>
              <w:bottom w:w="60" w:type="dxa"/>
              <w:right w:w="90" w:type="dxa"/>
            </w:tcMar>
          </w:tcPr>
          <w:p w14:paraId="2AF6827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clase magistral, taller, laboratorio, caso, estudio de caso, problema, proyecto, simulación, debate, ejercicio, lectura, seminario, tutoría, investigación, exposición, charla, demostración, mapeo, analogía, práctica, foro</w:t>
            </w:r>
          </w:p>
        </w:tc>
        <w:tc>
          <w:tcPr>
            <w:tcW w:w="1503" w:type="dxa"/>
            <w:shd w:val="clear" w:color="auto" w:fill="FFFFFF"/>
            <w:tcMar>
              <w:top w:w="60" w:type="dxa"/>
              <w:left w:w="90" w:type="dxa"/>
              <w:bottom w:w="60" w:type="dxa"/>
              <w:right w:w="90" w:type="dxa"/>
            </w:tcMar>
          </w:tcPr>
          <w:p w14:paraId="737D1337"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Indicador</w:t>
            </w:r>
            <w:proofErr w:type="spellEnd"/>
            <w:r w:rsidRPr="00D35BB6">
              <w:rPr>
                <w:rFonts w:ascii="Times New Roman" w:hAnsi="Times New Roman" w:cs="Times New Roman"/>
                <w:sz w:val="19"/>
                <w:szCs w:val="19"/>
                <w:lang w:val="en-US"/>
              </w:rPr>
              <w:t xml:space="preserve"> </w:t>
            </w:r>
            <w:proofErr w:type="spellStart"/>
            <w:r w:rsidRPr="00D35BB6">
              <w:rPr>
                <w:rFonts w:ascii="Times New Roman" w:eastAsia="Consolas" w:hAnsi="Times New Roman" w:cs="Times New Roman"/>
                <w:color w:val="1F4E79"/>
                <w:sz w:val="19"/>
                <w:szCs w:val="19"/>
                <w:lang w:val="en-US"/>
              </w:rPr>
              <w:t>diversidad_metodológica</w:t>
            </w:r>
            <w:proofErr w:type="spellEnd"/>
            <w:r w:rsidRPr="00D35BB6">
              <w:rPr>
                <w:rFonts w:ascii="Times New Roman" w:hAnsi="Times New Roman" w:cs="Times New Roman"/>
                <w:sz w:val="19"/>
                <w:szCs w:val="19"/>
                <w:lang w:val="en-US"/>
              </w:rPr>
              <w:t xml:space="preserve"> (Paso 3)</w:t>
            </w:r>
          </w:p>
        </w:tc>
        <w:tc>
          <w:tcPr>
            <w:tcW w:w="1503" w:type="dxa"/>
            <w:shd w:val="clear" w:color="auto" w:fill="FFFFFF"/>
            <w:tcMar>
              <w:top w:w="60" w:type="dxa"/>
              <w:left w:w="90" w:type="dxa"/>
              <w:bottom w:w="60" w:type="dxa"/>
              <w:right w:w="90" w:type="dxa"/>
            </w:tcMar>
          </w:tcPr>
          <w:p w14:paraId="66023A51"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Literatura sobre metodologías activas + inventario de estrategias declaradas en el corpus</w:t>
            </w:r>
          </w:p>
        </w:tc>
      </w:tr>
      <w:tr w:rsidR="00866DD0" w:rsidRPr="00D35BB6" w14:paraId="1CD1BF78"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44B0A208"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8</w:t>
            </w:r>
          </w:p>
        </w:tc>
        <w:tc>
          <w:tcPr>
            <w:tcW w:w="1503" w:type="dxa"/>
            <w:shd w:val="clear" w:color="auto" w:fill="FFFFFF"/>
            <w:tcMar>
              <w:top w:w="60" w:type="dxa"/>
              <w:left w:w="90" w:type="dxa"/>
              <w:bottom w:w="60" w:type="dxa"/>
              <w:right w:w="90" w:type="dxa"/>
            </w:tcMar>
          </w:tcPr>
          <w:p w14:paraId="37B10492"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Metodologías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activas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subconjunto</w:t>
            </w:r>
            <w:proofErr w:type="spellEnd"/>
            <w:r w:rsidRPr="00D35BB6">
              <w:rPr>
                <w:rFonts w:ascii="Times New Roman" w:hAnsi="Times New Roman" w:cs="Times New Roman"/>
                <w:sz w:val="19"/>
                <w:szCs w:val="19"/>
                <w:lang w:val="en-US"/>
              </w:rPr>
              <w:t xml:space="preserve"> de 7)</w:t>
            </w:r>
          </w:p>
        </w:tc>
        <w:tc>
          <w:tcPr>
            <w:tcW w:w="1503" w:type="dxa"/>
            <w:shd w:val="clear" w:color="auto" w:fill="FFFFFF"/>
            <w:tcMar>
              <w:top w:w="60" w:type="dxa"/>
              <w:left w:w="90" w:type="dxa"/>
              <w:bottom w:w="60" w:type="dxa"/>
              <w:right w:w="90" w:type="dxa"/>
            </w:tcMar>
          </w:tcPr>
          <w:p w14:paraId="191F074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7 </w:t>
            </w:r>
            <w:proofErr w:type="spellStart"/>
            <w:r w:rsidRPr="00D35BB6">
              <w:rPr>
                <w:rFonts w:ascii="Times New Roman" w:hAnsi="Times New Roman" w:cs="Times New Roman"/>
                <w:sz w:val="19"/>
                <w:szCs w:val="19"/>
                <w:lang w:val="en-US"/>
              </w:rPr>
              <w:t>términos</w:t>
            </w:r>
            <w:proofErr w:type="spellEnd"/>
          </w:p>
        </w:tc>
        <w:tc>
          <w:tcPr>
            <w:tcW w:w="1503" w:type="dxa"/>
            <w:shd w:val="clear" w:color="auto" w:fill="FFFFFF"/>
            <w:tcMar>
              <w:top w:w="60" w:type="dxa"/>
              <w:left w:w="90" w:type="dxa"/>
              <w:bottom w:w="60" w:type="dxa"/>
              <w:right w:w="90" w:type="dxa"/>
            </w:tcMar>
          </w:tcPr>
          <w:p w14:paraId="23F56B8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Taller, Laboratorio, Caso, Problema, Proyecto, Simulación, Debate</w:t>
            </w:r>
          </w:p>
        </w:tc>
        <w:tc>
          <w:tcPr>
            <w:tcW w:w="1503" w:type="dxa"/>
            <w:shd w:val="clear" w:color="auto" w:fill="FFFFFF"/>
            <w:tcMar>
              <w:top w:w="60" w:type="dxa"/>
              <w:left w:w="90" w:type="dxa"/>
              <w:bottom w:w="60" w:type="dxa"/>
              <w:right w:w="90" w:type="dxa"/>
            </w:tcMar>
          </w:tcPr>
          <w:p w14:paraId="1C6E499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Cálculo del </w:t>
            </w:r>
            <w:proofErr w:type="spellStart"/>
            <w:r w:rsidRPr="00D35BB6">
              <w:rPr>
                <w:rFonts w:ascii="Times New Roman" w:eastAsia="Consolas" w:hAnsi="Times New Roman" w:cs="Times New Roman"/>
                <w:color w:val="1F4E79"/>
                <w:sz w:val="19"/>
                <w:szCs w:val="19"/>
              </w:rPr>
              <w:t>porcentaje_activas</w:t>
            </w:r>
            <w:proofErr w:type="spellEnd"/>
            <w:r w:rsidRPr="00D35BB6">
              <w:rPr>
                <w:rFonts w:ascii="Times New Roman" w:hAnsi="Times New Roman" w:cs="Times New Roman"/>
                <w:sz w:val="19"/>
                <w:szCs w:val="19"/>
              </w:rPr>
              <w:t xml:space="preserve"> dentro de diversidad metodológica (Paso 3)</w:t>
            </w:r>
          </w:p>
        </w:tc>
        <w:tc>
          <w:tcPr>
            <w:tcW w:w="1503" w:type="dxa"/>
            <w:shd w:val="clear" w:color="auto" w:fill="FFFFFF"/>
            <w:tcMar>
              <w:top w:w="60" w:type="dxa"/>
              <w:left w:w="90" w:type="dxa"/>
              <w:bottom w:w="60" w:type="dxa"/>
              <w:right w:w="90" w:type="dxa"/>
            </w:tcMar>
          </w:tcPr>
          <w:p w14:paraId="75490B3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Literatura sobre aprendizaje activo: estrategias que exigen producción del estudiante, no recepción</w:t>
            </w:r>
          </w:p>
        </w:tc>
      </w:tr>
      <w:tr w:rsidR="00866DD0" w:rsidRPr="00D35BB6" w14:paraId="77AC276E"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2B2B7304"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9</w:t>
            </w:r>
          </w:p>
        </w:tc>
        <w:tc>
          <w:tcPr>
            <w:tcW w:w="1503" w:type="dxa"/>
            <w:shd w:val="clear" w:color="auto" w:fill="FFFFFF"/>
            <w:tcMar>
              <w:top w:w="60" w:type="dxa"/>
              <w:left w:w="90" w:type="dxa"/>
              <w:bottom w:w="60" w:type="dxa"/>
              <w:right w:w="90" w:type="dxa"/>
            </w:tcMar>
          </w:tcPr>
          <w:p w14:paraId="532096D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Campos del perfil de egreso</w:t>
            </w:r>
          </w:p>
        </w:tc>
        <w:tc>
          <w:tcPr>
            <w:tcW w:w="1503" w:type="dxa"/>
            <w:shd w:val="clear" w:color="auto" w:fill="FFFFFF"/>
            <w:tcMar>
              <w:top w:w="60" w:type="dxa"/>
              <w:left w:w="90" w:type="dxa"/>
              <w:bottom w:w="60" w:type="dxa"/>
              <w:right w:w="90" w:type="dxa"/>
            </w:tcMar>
          </w:tcPr>
          <w:p w14:paraId="2C142A6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 campos</w:t>
            </w:r>
          </w:p>
        </w:tc>
        <w:tc>
          <w:tcPr>
            <w:tcW w:w="1503" w:type="dxa"/>
            <w:shd w:val="clear" w:color="auto" w:fill="FFFFFF"/>
            <w:tcMar>
              <w:top w:w="60" w:type="dxa"/>
              <w:left w:w="90" w:type="dxa"/>
              <w:bottom w:w="60" w:type="dxa"/>
              <w:right w:w="90" w:type="dxa"/>
            </w:tcMar>
          </w:tcPr>
          <w:p w14:paraId="131324A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Perfil profesional, Perfil ocupacional, Saber, </w:t>
            </w:r>
            <w:proofErr w:type="spellStart"/>
            <w:r w:rsidRPr="00D35BB6">
              <w:rPr>
                <w:rFonts w:ascii="Times New Roman" w:hAnsi="Times New Roman" w:cs="Times New Roman"/>
                <w:sz w:val="19"/>
                <w:szCs w:val="19"/>
              </w:rPr>
              <w:t>SaberHacer</w:t>
            </w:r>
            <w:proofErr w:type="spellEnd"/>
            <w:r w:rsidRPr="00D35BB6">
              <w:rPr>
                <w:rFonts w:ascii="Times New Roman" w:hAnsi="Times New Roman" w:cs="Times New Roman"/>
                <w:sz w:val="19"/>
                <w:szCs w:val="19"/>
              </w:rPr>
              <w:t xml:space="preserve">, </w:t>
            </w:r>
            <w:proofErr w:type="spellStart"/>
            <w:r w:rsidRPr="00D35BB6">
              <w:rPr>
                <w:rFonts w:ascii="Times New Roman" w:hAnsi="Times New Roman" w:cs="Times New Roman"/>
                <w:sz w:val="19"/>
                <w:szCs w:val="19"/>
              </w:rPr>
              <w:t>SaberSer</w:t>
            </w:r>
            <w:proofErr w:type="spellEnd"/>
            <w:r w:rsidRPr="00D35BB6">
              <w:rPr>
                <w:rFonts w:ascii="Times New Roman" w:hAnsi="Times New Roman" w:cs="Times New Roman"/>
                <w:sz w:val="19"/>
                <w:szCs w:val="19"/>
              </w:rPr>
              <w:t>, Áreas profesionales, Tareas profesionales, Poblaciones de actuación, Valor agregado</w:t>
            </w:r>
          </w:p>
        </w:tc>
        <w:tc>
          <w:tcPr>
            <w:tcW w:w="1503" w:type="dxa"/>
            <w:shd w:val="clear" w:color="auto" w:fill="FFFFFF"/>
            <w:tcMar>
              <w:top w:w="60" w:type="dxa"/>
              <w:left w:w="90" w:type="dxa"/>
              <w:bottom w:w="60" w:type="dxa"/>
              <w:right w:w="90" w:type="dxa"/>
            </w:tcMar>
          </w:tcPr>
          <w:p w14:paraId="2343993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Extracción de elementos y umbrales diferenciados de cobertura (Paso 4)</w:t>
            </w:r>
          </w:p>
        </w:tc>
        <w:tc>
          <w:tcPr>
            <w:tcW w:w="1503" w:type="dxa"/>
            <w:shd w:val="clear" w:color="auto" w:fill="FFFFFF"/>
            <w:tcMar>
              <w:top w:w="60" w:type="dxa"/>
              <w:left w:w="90" w:type="dxa"/>
              <w:bottom w:w="60" w:type="dxa"/>
              <w:right w:w="90" w:type="dxa"/>
            </w:tcMar>
          </w:tcPr>
          <w:p w14:paraId="26F7C82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Estructura del Paso 1 de la matriz institucional</w:t>
            </w:r>
          </w:p>
        </w:tc>
      </w:tr>
      <w:tr w:rsidR="00866DD0" w:rsidRPr="00D35BB6" w14:paraId="33F3A428"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3E1FE5D4"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lastRenderedPageBreak/>
              <w:t>10</w:t>
            </w:r>
          </w:p>
        </w:tc>
        <w:tc>
          <w:tcPr>
            <w:tcW w:w="1503" w:type="dxa"/>
            <w:shd w:val="clear" w:color="auto" w:fill="FFFFFF"/>
            <w:tcMar>
              <w:top w:w="60" w:type="dxa"/>
              <w:left w:w="90" w:type="dxa"/>
              <w:bottom w:w="60" w:type="dxa"/>
              <w:right w:w="90" w:type="dxa"/>
            </w:tcMar>
          </w:tcPr>
          <w:p w14:paraId="7330BD3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Stop words </w:t>
            </w:r>
            <w:proofErr w:type="spellStart"/>
            <w:r w:rsidRPr="00D35BB6">
              <w:rPr>
                <w:rFonts w:ascii="Times New Roman" w:hAnsi="Times New Roman" w:cs="Times New Roman"/>
                <w:sz w:val="19"/>
                <w:szCs w:val="19"/>
                <w:lang w:val="en-US"/>
              </w:rPr>
              <w:t>académicas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adicionales</w:t>
            </w:r>
            <w:proofErr w:type="spellEnd"/>
          </w:p>
        </w:tc>
        <w:tc>
          <w:tcPr>
            <w:tcW w:w="1503" w:type="dxa"/>
            <w:shd w:val="clear" w:color="auto" w:fill="FFFFFF"/>
            <w:tcMar>
              <w:top w:w="60" w:type="dxa"/>
              <w:left w:w="90" w:type="dxa"/>
              <w:bottom w:w="60" w:type="dxa"/>
              <w:right w:w="90" w:type="dxa"/>
            </w:tcMar>
          </w:tcPr>
          <w:p w14:paraId="5BF207C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18 </w:t>
            </w:r>
            <w:proofErr w:type="spellStart"/>
            <w:r w:rsidRPr="00D35BB6">
              <w:rPr>
                <w:rFonts w:ascii="Times New Roman" w:hAnsi="Times New Roman" w:cs="Times New Roman"/>
                <w:sz w:val="19"/>
                <w:szCs w:val="19"/>
                <w:lang w:val="en-US"/>
              </w:rPr>
              <w:t>términos</w:t>
            </w:r>
            <w:proofErr w:type="spellEnd"/>
          </w:p>
        </w:tc>
        <w:tc>
          <w:tcPr>
            <w:tcW w:w="1503" w:type="dxa"/>
            <w:shd w:val="clear" w:color="auto" w:fill="FFFFFF"/>
            <w:tcMar>
              <w:top w:w="60" w:type="dxa"/>
              <w:left w:w="90" w:type="dxa"/>
              <w:bottom w:w="60" w:type="dxa"/>
              <w:right w:w="90" w:type="dxa"/>
            </w:tcMar>
          </w:tcPr>
          <w:p w14:paraId="6937ABA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mediante, través, partir, nivel, proceso, manera, ámbito, contexto, actividad, desarrollo, aplicación, estudiante, programa, curricular, asignatura, módulo, área, componente</w:t>
            </w:r>
          </w:p>
        </w:tc>
        <w:tc>
          <w:tcPr>
            <w:tcW w:w="1503" w:type="dxa"/>
            <w:shd w:val="clear" w:color="auto" w:fill="FFFFFF"/>
            <w:tcMar>
              <w:top w:w="60" w:type="dxa"/>
              <w:left w:w="90" w:type="dxa"/>
              <w:bottom w:w="60" w:type="dxa"/>
              <w:right w:w="90" w:type="dxa"/>
            </w:tcMar>
          </w:tcPr>
          <w:p w14:paraId="2122AC6C"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Vectorización TF-IDF, sumadas </w:t>
            </w:r>
            <w:proofErr w:type="gramStart"/>
            <w:r w:rsidRPr="00D35BB6">
              <w:rPr>
                <w:rFonts w:ascii="Times New Roman" w:hAnsi="Times New Roman" w:cs="Times New Roman"/>
                <w:sz w:val="19"/>
                <w:szCs w:val="19"/>
              </w:rPr>
              <w:t>a las stop</w:t>
            </w:r>
            <w:proofErr w:type="gramEnd"/>
            <w:r w:rsidRPr="00D35BB6">
              <w:rPr>
                <w:rFonts w:ascii="Times New Roman" w:hAnsi="Times New Roman" w:cs="Times New Roman"/>
                <w:sz w:val="19"/>
                <w:szCs w:val="19"/>
              </w:rPr>
              <w:t xml:space="preserve"> </w:t>
            </w:r>
            <w:proofErr w:type="spellStart"/>
            <w:r w:rsidRPr="00D35BB6">
              <w:rPr>
                <w:rFonts w:ascii="Times New Roman" w:hAnsi="Times New Roman" w:cs="Times New Roman"/>
                <w:sz w:val="19"/>
                <w:szCs w:val="19"/>
              </w:rPr>
              <w:t>words</w:t>
            </w:r>
            <w:proofErr w:type="spellEnd"/>
            <w:r w:rsidRPr="00D35BB6">
              <w:rPr>
                <w:rFonts w:ascii="Times New Roman" w:hAnsi="Times New Roman" w:cs="Times New Roman"/>
                <w:sz w:val="19"/>
                <w:szCs w:val="19"/>
              </w:rPr>
              <w:t xml:space="preserve"> de </w:t>
            </w:r>
            <w:proofErr w:type="spellStart"/>
            <w:r w:rsidRPr="00D35BB6">
              <w:rPr>
                <w:rFonts w:ascii="Times New Roman" w:hAnsi="Times New Roman" w:cs="Times New Roman"/>
                <w:sz w:val="19"/>
                <w:szCs w:val="19"/>
              </w:rPr>
              <w:t>spaCy</w:t>
            </w:r>
            <w:proofErr w:type="spellEnd"/>
            <w:r w:rsidRPr="00D35BB6">
              <w:rPr>
                <w:rFonts w:ascii="Times New Roman" w:hAnsi="Times New Roman" w:cs="Times New Roman"/>
                <w:sz w:val="19"/>
                <w:szCs w:val="19"/>
              </w:rPr>
              <w:t xml:space="preserve"> (Paso 4)</w:t>
            </w:r>
          </w:p>
        </w:tc>
        <w:tc>
          <w:tcPr>
            <w:tcW w:w="1503" w:type="dxa"/>
            <w:shd w:val="clear" w:color="auto" w:fill="FFFFFF"/>
            <w:tcMar>
              <w:top w:w="60" w:type="dxa"/>
              <w:left w:w="90" w:type="dxa"/>
              <w:bottom w:w="60" w:type="dxa"/>
              <w:right w:w="90" w:type="dxa"/>
            </w:tcMar>
          </w:tcPr>
          <w:p w14:paraId="33DB711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Análisis de frecuencia: términos ubicuos en el corpus curricular, sin poder discriminante</w:t>
            </w:r>
          </w:p>
        </w:tc>
      </w:tr>
      <w:tr w:rsidR="00866DD0" w:rsidRPr="00D35BB6" w14:paraId="18C13BE8"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735DA4F4"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11</w:t>
            </w:r>
          </w:p>
        </w:tc>
        <w:tc>
          <w:tcPr>
            <w:tcW w:w="1503" w:type="dxa"/>
            <w:shd w:val="clear" w:color="auto" w:fill="FFFFFF"/>
            <w:tcMar>
              <w:top w:w="60" w:type="dxa"/>
              <w:left w:w="90" w:type="dxa"/>
              <w:bottom w:w="60" w:type="dxa"/>
              <w:right w:w="90" w:type="dxa"/>
            </w:tcMar>
          </w:tcPr>
          <w:p w14:paraId="40257F0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Tendencias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globales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configurables</w:t>
            </w:r>
            <w:proofErr w:type="spellEnd"/>
          </w:p>
        </w:tc>
        <w:tc>
          <w:tcPr>
            <w:tcW w:w="1503" w:type="dxa"/>
            <w:shd w:val="clear" w:color="auto" w:fill="FFFFFF"/>
            <w:tcMar>
              <w:top w:w="60" w:type="dxa"/>
              <w:left w:w="90" w:type="dxa"/>
              <w:bottom w:w="60" w:type="dxa"/>
              <w:right w:w="90" w:type="dxa"/>
            </w:tcMar>
          </w:tcPr>
          <w:p w14:paraId="3A0646D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10 </w:t>
            </w:r>
            <w:proofErr w:type="spellStart"/>
            <w:r w:rsidRPr="00D35BB6">
              <w:rPr>
                <w:rFonts w:ascii="Times New Roman" w:hAnsi="Times New Roman" w:cs="Times New Roman"/>
                <w:sz w:val="19"/>
                <w:szCs w:val="19"/>
                <w:lang w:val="en-US"/>
              </w:rPr>
              <w:t>tendencias</w:t>
            </w:r>
            <w:proofErr w:type="spellEnd"/>
          </w:p>
        </w:tc>
        <w:tc>
          <w:tcPr>
            <w:tcW w:w="1503" w:type="dxa"/>
            <w:shd w:val="clear" w:color="auto" w:fill="FFFFFF"/>
            <w:tcMar>
              <w:top w:w="60" w:type="dxa"/>
              <w:left w:w="90" w:type="dxa"/>
              <w:bottom w:w="60" w:type="dxa"/>
              <w:right w:w="90" w:type="dxa"/>
            </w:tcMar>
          </w:tcPr>
          <w:p w14:paraId="01358ED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Inteligencia artificial, sostenibilidad y ODS, transformación digital, competencias digitales, analítica de datos, innovación y emprendimiento, salud mental y bienestar, diversidad e inclusión, ciudadanía global, ética profesional</w:t>
            </w:r>
          </w:p>
        </w:tc>
        <w:tc>
          <w:tcPr>
            <w:tcW w:w="1503" w:type="dxa"/>
            <w:shd w:val="clear" w:color="auto" w:fill="FFFFFF"/>
            <w:tcMar>
              <w:top w:w="60" w:type="dxa"/>
              <w:left w:w="90" w:type="dxa"/>
              <w:bottom w:w="60" w:type="dxa"/>
              <w:right w:w="90" w:type="dxa"/>
            </w:tcMar>
          </w:tcPr>
          <w:p w14:paraId="28AA944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Detección temática por coincidencia de keywords (</w:t>
            </w:r>
            <w:proofErr w:type="spellStart"/>
            <w:r w:rsidRPr="00D35BB6">
              <w:rPr>
                <w:rFonts w:ascii="Times New Roman" w:eastAsia="Consolas" w:hAnsi="Times New Roman" w:cs="Times New Roman"/>
                <w:color w:val="1F4E79"/>
                <w:sz w:val="19"/>
                <w:szCs w:val="19"/>
              </w:rPr>
              <w:t>ThematicDetector</w:t>
            </w:r>
            <w:proofErr w:type="spellEnd"/>
            <w:r w:rsidRPr="00D35BB6">
              <w:rPr>
                <w:rFonts w:ascii="Times New Roman" w:hAnsi="Times New Roman" w:cs="Times New Roman"/>
                <w:sz w:val="19"/>
                <w:szCs w:val="19"/>
              </w:rPr>
              <w:t>, Paso 6)</w:t>
            </w:r>
          </w:p>
        </w:tc>
        <w:tc>
          <w:tcPr>
            <w:tcW w:w="1503" w:type="dxa"/>
            <w:shd w:val="clear" w:color="auto" w:fill="FFFFFF"/>
            <w:tcMar>
              <w:top w:w="60" w:type="dxa"/>
              <w:left w:w="90" w:type="dxa"/>
              <w:bottom w:w="60" w:type="dxa"/>
              <w:right w:w="90" w:type="dxa"/>
            </w:tcMar>
          </w:tcPr>
          <w:p w14:paraId="7D08301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Benchmarking de agendas de educación superior; lista configurable y ampliable por el equipo institucional</w:t>
            </w:r>
          </w:p>
        </w:tc>
      </w:tr>
    </w:tbl>
    <w:p w14:paraId="14F57A9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Las listas 3 a 8 y 10 de la Tabla 7 fueron construidas de forma iterativa: una versión inicial derivada de literatura o de gramática se contrastó contra los rechazos y aciertos registrados sobre el corpus, y se ajustó hasta estabilizar la tasa de error. El registro de rechazos con su razón asociada (apartado de limpieza, Paso 2) es el mecanismo que hace auditable ese ajuste y permite revisarlo en aplicaciones futuras.</w:t>
      </w:r>
    </w:p>
    <w:p w14:paraId="44353E2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Ese carácter iterativo dejó al menos una inconsistencia que la auditoría del código permitió detectar: el término </w:t>
      </w:r>
      <w:r w:rsidRPr="00D35BB6">
        <w:rPr>
          <w:rFonts w:ascii="Times New Roman" w:hAnsi="Times New Roman" w:cs="Times New Roman"/>
          <w:i/>
          <w:iCs/>
        </w:rPr>
        <w:t>práctica</w:t>
      </w:r>
      <w:r w:rsidRPr="00D35BB6">
        <w:rPr>
          <w:rFonts w:ascii="Times New Roman" w:hAnsi="Times New Roman" w:cs="Times New Roman"/>
        </w:rPr>
        <w:t xml:space="preserve"> figura simultáneamente en las listas 3 y 4, de modo que un mismo núcleo puede activar el aporte positivo y el negativo en la misma operación. La consecuencia es acotada, dado que el score no interviene en ninguna decisión del pipeline, pero revela que ambas listas mezclan dos criterios distintos —vocabulario académico general y vocabulario de formato pedagógico— sin una delimitación conceptual estricta. El punto se examina en la Discusión (D5) y se registra aquí para que futuras aplicaciones del modelo depuren la lista antes de asignarle cualquier función decisoria.</w:t>
      </w:r>
    </w:p>
    <w:p w14:paraId="60D53E2A"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Limitaciones metodológicas</w:t>
      </w:r>
    </w:p>
    <w:p w14:paraId="6FBF7A7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Cinco limitaciones acotan el alcance de los hallazgos.</w:t>
      </w:r>
    </w:p>
    <w:p w14:paraId="68E0BFB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Dependencia de la calidad de redacción original.</w:t>
      </w:r>
      <w:r w:rsidRPr="00D35BB6">
        <w:rPr>
          <w:rFonts w:ascii="Times New Roman" w:hAnsi="Times New Roman" w:cs="Times New Roman"/>
        </w:rPr>
        <w:t xml:space="preserve"> Los indicadores V1–V5 se calculan sobre el texto tal como fue consignado en las matrices. Un resultado de aprendizaje pedagógicamente sólido pero redactado con verbos ambiguos será clasificado como de baja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y uno formalmente impecable pero curricularmente vacío obtendrá un indicador alto. El pipeline mide </w:t>
      </w:r>
      <w:r w:rsidRPr="00D35BB6">
        <w:rPr>
          <w:rFonts w:ascii="Times New Roman" w:hAnsi="Times New Roman" w:cs="Times New Roman"/>
          <w:b/>
          <w:bCs/>
        </w:rPr>
        <w:t>propiedades formales del texto curricular</w:t>
      </w:r>
      <w:r w:rsidRPr="00D35BB6">
        <w:rPr>
          <w:rFonts w:ascii="Times New Roman" w:hAnsi="Times New Roman" w:cs="Times New Roman"/>
        </w:rPr>
        <w:t>, no la calidad de la enseñanza ni del aprendizaje efectivo. Esta distancia entre el indicador y el fenómeno es constitutiva del método documental y no se resuelve con más procesamiento.</w:t>
      </w:r>
    </w:p>
    <w:p w14:paraId="0A742AA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 xml:space="preserve">Ausencia de validación externa </w:t>
      </w:r>
      <w:proofErr w:type="spellStart"/>
      <w:r w:rsidRPr="00D35BB6">
        <w:rPr>
          <w:rFonts w:ascii="Times New Roman" w:hAnsi="Times New Roman" w:cs="Times New Roman"/>
          <w:b/>
          <w:bCs/>
        </w:rPr>
        <w:t>inter-institucional</w:t>
      </w:r>
      <w:proofErr w:type="spellEnd"/>
      <w:r w:rsidRPr="00D35BB6">
        <w:rPr>
          <w:rFonts w:ascii="Times New Roman" w:hAnsi="Times New Roman" w:cs="Times New Roman"/>
          <w:b/>
          <w:bCs/>
        </w:rPr>
        <w:t>.</w:t>
      </w:r>
      <w:r w:rsidRPr="00D35BB6">
        <w:rPr>
          <w:rFonts w:ascii="Times New Roman" w:hAnsi="Times New Roman" w:cs="Times New Roman"/>
        </w:rPr>
        <w:t xml:space="preserve"> El corpus proviene de una sola institución y de un único ciclo de renovación curricular. Las listas de control (Tabla 7), los umbrales de cobertura y los pesos del score compuesto fueron calibrados sobre ese corpus, por lo que su transferibilidad a otras instituciones requiere recalibración y validación previa. Los valores reportados no constituyen referentes normativos externos.</w:t>
      </w:r>
    </w:p>
    <w:p w14:paraId="3E715D8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Alcance descriptivo-correlacional.</w:t>
      </w:r>
      <w:r w:rsidRPr="00D35BB6">
        <w:rPr>
          <w:rFonts w:ascii="Times New Roman" w:hAnsi="Times New Roman" w:cs="Times New Roman"/>
        </w:rPr>
        <w:t xml:space="preserve"> Como se indicó en el diseño, el estudio no permite inferencias causales. Las asociaciones entre variables identificadas en el apartado 4.6 describen </w:t>
      </w:r>
      <w:proofErr w:type="spellStart"/>
      <w:r w:rsidRPr="00D35BB6">
        <w:rPr>
          <w:rFonts w:ascii="Times New Roman" w:hAnsi="Times New Roman" w:cs="Times New Roman"/>
        </w:rPr>
        <w:t>co-ocurrencias</w:t>
      </w:r>
      <w:proofErr w:type="spellEnd"/>
      <w:r w:rsidRPr="00D35BB6">
        <w:rPr>
          <w:rFonts w:ascii="Times New Roman" w:hAnsi="Times New Roman" w:cs="Times New Roman"/>
        </w:rPr>
        <w:t xml:space="preserve"> en el corpus, no efectos de una variable sobre otra ni del uso de IAg sobre la calidad curricular.</w:t>
      </w:r>
    </w:p>
    <w:p w14:paraId="7EA00C3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Sesgo heredado de los modelos de lenguaje.</w:t>
      </w:r>
      <w:r w:rsidRPr="00D35BB6">
        <w:rPr>
          <w:rFonts w:ascii="Times New Roman" w:hAnsi="Times New Roman" w:cs="Times New Roman"/>
        </w:rPr>
        <w:t xml:space="preserve"> La IAg empleada fue entrenada sobre corpus generales cuya composición no es auditable por el equipo investigador. Esto introduce dos riesgos: la homogeneización de la redacción curricular hacia formas estadísticamente frecuentes en los datos de entrenamiento, con posible erosión de la especificidad disciplinar; y la reproducción de sesgos disciplinares o culturales presentes en dichos datos. El principio P1 —validación humana obligatoria— es la mitigación adoptada, pero opera sobre las salidas y no elimina el sesgo en su origen. El estudio no aporta evidencia empírica sobre la magnitud de este riesgo: su verificación exigiría un diseño longitudinal que compare la variabilidad léxica de matrices redactadas con y sin asistencia algorítmica.</w:t>
      </w:r>
    </w:p>
    <w:p w14:paraId="321EDBE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Sesgo inscrito en las listas de control.</w:t>
      </w:r>
      <w:r w:rsidRPr="00D35BB6">
        <w:rPr>
          <w:rFonts w:ascii="Times New Roman" w:hAnsi="Times New Roman" w:cs="Times New Roman"/>
        </w:rPr>
        <w:t xml:space="preserve"> Las listas construidas por benchmarking sobre el corpus (Tabla 7) codifican decisiones sobre qué constituye contenido curricular legítimo, y esas decisiones no son técnicamente neutrales. La auditoría del pipeline identificó una inconsistencia concreta —el solapamiento del término </w:t>
      </w:r>
      <w:r w:rsidRPr="00D35BB6">
        <w:rPr>
          <w:rFonts w:ascii="Times New Roman" w:hAnsi="Times New Roman" w:cs="Times New Roman"/>
          <w:i/>
          <w:iCs/>
        </w:rPr>
        <w:t>práctica</w:t>
      </w:r>
      <w:r w:rsidRPr="00D35BB6">
        <w:rPr>
          <w:rFonts w:ascii="Times New Roman" w:hAnsi="Times New Roman" w:cs="Times New Roman"/>
        </w:rPr>
        <w:t xml:space="preserve"> entre las listas positiva y negativa del score— y verificó que dicho score no interviene en ninguna decisión ni indicador reportado. El contraste empírico entre programas aplicados y teóricos no detectó diferencias significativas de puntaje (p = 0,565), por lo que el sesgo disciplinar que la estructura de las listas sugiere no se manifiesta en los datos. Se registra, no obstante, como riesgo de diseño: cualquier extensión futura que otorgue función decisoria a estas listas requiere depurarlas y validarlas previamente (ver D5).</w:t>
      </w:r>
    </w:p>
    <w:p w14:paraId="6433C7B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Restricciones de tamaño muestral por sede.</w:t>
      </w:r>
      <w:r w:rsidRPr="00D35BB6">
        <w:rPr>
          <w:rFonts w:ascii="Times New Roman" w:hAnsi="Times New Roman" w:cs="Times New Roman"/>
        </w:rPr>
        <w:t xml:space="preserve"> La distribución de programas entre sedes es marcadamente desigual, con una sede representada por un único programa. Esta condición limita el poder estadístico de las comparaciones entre sedes y obliga a tratar dicha sede como caso descriptivo y no como grupo comparativo, según se detalla en el apartado 4.7.</w:t>
      </w:r>
    </w:p>
    <w:p w14:paraId="07574391"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4. RESULTADOS</w:t>
      </w:r>
    </w:p>
    <w:p w14:paraId="28C82F6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análisis procesó 50 archivos Excel correspondientes a 39 programas académicos distribuidos en 5 sedes (PBOG, VNAL, HMED, PMED, HBOG). El corpus primario comprende 217 competencias, 586 resultados de aprendizaje y 1.612 estrategias </w:t>
      </w:r>
      <w:proofErr w:type="spellStart"/>
      <w:r w:rsidRPr="00D35BB6">
        <w:rPr>
          <w:rFonts w:ascii="Times New Roman" w:hAnsi="Times New Roman" w:cs="Times New Roman"/>
        </w:rPr>
        <w:t>mesocurriculares</w:t>
      </w:r>
      <w:proofErr w:type="spellEnd"/>
      <w:r w:rsidRPr="00D35BB6">
        <w:rPr>
          <w:rFonts w:ascii="Times New Roman" w:hAnsi="Times New Roman" w:cs="Times New Roman"/>
        </w:rPr>
        <w:t xml:space="preserve">. Los resultados se presentan por variable, acompañados de visualizaciones generadas mediante el pipeline Python + </w:t>
      </w:r>
      <w:proofErr w:type="spellStart"/>
      <w:r w:rsidRPr="00D35BB6">
        <w:rPr>
          <w:rFonts w:ascii="Times New Roman" w:hAnsi="Times New Roman" w:cs="Times New Roman"/>
        </w:rPr>
        <w:t>CurriculoPoli</w:t>
      </w:r>
      <w:proofErr w:type="spellEnd"/>
      <w:r w:rsidRPr="00D35BB6">
        <w:rPr>
          <w:rFonts w:ascii="Times New Roman" w:hAnsi="Times New Roman" w:cs="Times New Roman"/>
        </w:rPr>
        <w:t>.</w:t>
      </w:r>
    </w:p>
    <w:p w14:paraId="1C170E71" w14:textId="77777777" w:rsidR="00866DD0" w:rsidRPr="00D35BB6" w:rsidRDefault="48026022">
      <w:pPr>
        <w:keepNext/>
        <w:spacing w:after="60" w:line="288" w:lineRule="auto"/>
        <w:jc w:val="both"/>
        <w:rPr>
          <w:rFonts w:ascii="Times New Roman" w:hAnsi="Times New Roman" w:cs="Times New Roman"/>
        </w:rPr>
      </w:pPr>
      <w:proofErr w:type="spellStart"/>
      <w:r w:rsidRPr="00D35BB6">
        <w:rPr>
          <w:rFonts w:ascii="Times New Roman" w:hAnsi="Times New Roman" w:cs="Times New Roman"/>
          <w:b/>
          <w:bCs/>
          <w:lang w:val="en-US"/>
        </w:rPr>
        <w:t>Tabla</w:t>
      </w:r>
      <w:proofErr w:type="spellEnd"/>
      <w:r w:rsidRPr="00D35BB6">
        <w:rPr>
          <w:rFonts w:ascii="Times New Roman" w:hAnsi="Times New Roman" w:cs="Times New Roman"/>
          <w:b/>
          <w:bCs/>
          <w:lang w:val="en-US"/>
        </w:rPr>
        <w:t xml:space="preserve"> 8. Corpus </w:t>
      </w:r>
      <w:proofErr w:type="spellStart"/>
      <w:r w:rsidRPr="00D35BB6">
        <w:rPr>
          <w:rFonts w:ascii="Times New Roman" w:hAnsi="Times New Roman" w:cs="Times New Roman"/>
          <w:b/>
          <w:bCs/>
          <w:lang w:val="en-US"/>
        </w:rPr>
        <w:t>analizado</w:t>
      </w:r>
      <w:proofErr w:type="spellEnd"/>
      <w:r w:rsidRPr="00D35BB6">
        <w:rPr>
          <w:rFonts w:ascii="Times New Roman" w:hAnsi="Times New Roman" w:cs="Times New Roman"/>
          <w:b/>
          <w:bCs/>
          <w:lang w:val="en-US"/>
        </w:rPr>
        <w:t xml:space="preserve"> </w:t>
      </w:r>
      <w:proofErr w:type="spellStart"/>
      <w:r w:rsidRPr="00D35BB6">
        <w:rPr>
          <w:rFonts w:ascii="Times New Roman" w:hAnsi="Times New Roman" w:cs="Times New Roman"/>
          <w:b/>
          <w:bCs/>
          <w:lang w:val="en-US"/>
        </w:rPr>
        <w:t>por</w:t>
      </w:r>
      <w:proofErr w:type="spellEnd"/>
      <w:r w:rsidRPr="00D35BB6">
        <w:rPr>
          <w:rFonts w:ascii="Times New Roman" w:hAnsi="Times New Roman" w:cs="Times New Roman"/>
          <w:b/>
          <w:bCs/>
          <w:lang w:val="en-US"/>
        </w:rPr>
        <w:t xml:space="preserve"> </w:t>
      </w:r>
      <w:proofErr w:type="spellStart"/>
      <w:r w:rsidRPr="00D35BB6">
        <w:rPr>
          <w:rFonts w:ascii="Times New Roman" w:hAnsi="Times New Roman" w:cs="Times New Roman"/>
          <w:b/>
          <w:bCs/>
          <w:lang w:val="en-US"/>
        </w:rPr>
        <w:t>sede</w:t>
      </w:r>
      <w:proofErr w:type="spellEnd"/>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504"/>
        <w:gridCol w:w="1504"/>
        <w:gridCol w:w="1503"/>
        <w:gridCol w:w="1503"/>
        <w:gridCol w:w="1503"/>
        <w:gridCol w:w="1503"/>
      </w:tblGrid>
      <w:tr w:rsidR="00866DD0" w:rsidRPr="00D35BB6" w14:paraId="6570ADD6" w14:textId="77777777" w:rsidTr="48026022">
        <w:tblPrEx>
          <w:tblCellMar>
            <w:top w:w="0" w:type="dxa"/>
            <w:bottom w:w="0" w:type="dxa"/>
          </w:tblCellMar>
        </w:tblPrEx>
        <w:trPr>
          <w:tblHeader/>
        </w:trPr>
        <w:tc>
          <w:tcPr>
            <w:tcW w:w="1503" w:type="dxa"/>
            <w:shd w:val="clear" w:color="auto" w:fill="2D7DD2"/>
            <w:tcMar>
              <w:top w:w="60" w:type="dxa"/>
              <w:left w:w="90" w:type="dxa"/>
              <w:bottom w:w="60" w:type="dxa"/>
              <w:right w:w="90" w:type="dxa"/>
            </w:tcMar>
          </w:tcPr>
          <w:p w14:paraId="15AB760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Sede</w:t>
            </w:r>
            <w:proofErr w:type="spellEnd"/>
          </w:p>
        </w:tc>
        <w:tc>
          <w:tcPr>
            <w:tcW w:w="1503" w:type="dxa"/>
            <w:shd w:val="clear" w:color="auto" w:fill="2D7DD2"/>
            <w:tcMar>
              <w:top w:w="60" w:type="dxa"/>
              <w:left w:w="90" w:type="dxa"/>
              <w:bottom w:w="60" w:type="dxa"/>
              <w:right w:w="90" w:type="dxa"/>
            </w:tcMar>
          </w:tcPr>
          <w:p w14:paraId="6CB16E3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Modalidad</w:t>
            </w:r>
            <w:proofErr w:type="spellEnd"/>
          </w:p>
        </w:tc>
        <w:tc>
          <w:tcPr>
            <w:tcW w:w="1503" w:type="dxa"/>
            <w:shd w:val="clear" w:color="auto" w:fill="2D7DD2"/>
            <w:tcMar>
              <w:top w:w="60" w:type="dxa"/>
              <w:left w:w="90" w:type="dxa"/>
              <w:bottom w:w="60" w:type="dxa"/>
              <w:right w:w="90" w:type="dxa"/>
            </w:tcMar>
          </w:tcPr>
          <w:p w14:paraId="20E9126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Programas</w:t>
            </w:r>
            <w:proofErr w:type="spellEnd"/>
          </w:p>
        </w:tc>
        <w:tc>
          <w:tcPr>
            <w:tcW w:w="1503" w:type="dxa"/>
            <w:shd w:val="clear" w:color="auto" w:fill="2D7DD2"/>
            <w:tcMar>
              <w:top w:w="60" w:type="dxa"/>
              <w:left w:w="90" w:type="dxa"/>
              <w:bottom w:w="60" w:type="dxa"/>
              <w:right w:w="90" w:type="dxa"/>
            </w:tcMar>
          </w:tcPr>
          <w:p w14:paraId="7AE932B5"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Competencias</w:t>
            </w:r>
            <w:proofErr w:type="spellEnd"/>
          </w:p>
        </w:tc>
        <w:tc>
          <w:tcPr>
            <w:tcW w:w="1503" w:type="dxa"/>
            <w:shd w:val="clear" w:color="auto" w:fill="2D7DD2"/>
            <w:tcMar>
              <w:top w:w="60" w:type="dxa"/>
              <w:left w:w="90" w:type="dxa"/>
              <w:bottom w:w="60" w:type="dxa"/>
              <w:right w:w="90" w:type="dxa"/>
            </w:tcMar>
          </w:tcPr>
          <w:p w14:paraId="55B4F0B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RA</w:t>
            </w:r>
          </w:p>
        </w:tc>
        <w:tc>
          <w:tcPr>
            <w:tcW w:w="1503" w:type="dxa"/>
            <w:shd w:val="clear" w:color="auto" w:fill="2D7DD2"/>
            <w:tcMar>
              <w:top w:w="60" w:type="dxa"/>
              <w:left w:w="90" w:type="dxa"/>
              <w:bottom w:w="60" w:type="dxa"/>
              <w:right w:w="90" w:type="dxa"/>
            </w:tcMar>
          </w:tcPr>
          <w:p w14:paraId="084CE7F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Estrategias</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meso</w:t>
            </w:r>
            <w:proofErr w:type="spellEnd"/>
          </w:p>
        </w:tc>
      </w:tr>
      <w:tr w:rsidR="00866DD0" w:rsidRPr="00D35BB6" w14:paraId="19E23F88"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5C01389F"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VNAL</w:t>
            </w:r>
          </w:p>
        </w:tc>
        <w:tc>
          <w:tcPr>
            <w:tcW w:w="1503" w:type="dxa"/>
            <w:shd w:val="clear" w:color="auto" w:fill="FFFFFF"/>
            <w:tcMar>
              <w:top w:w="60" w:type="dxa"/>
              <w:left w:w="90" w:type="dxa"/>
              <w:bottom w:w="60" w:type="dxa"/>
              <w:right w:w="90" w:type="dxa"/>
            </w:tcMar>
          </w:tcPr>
          <w:p w14:paraId="2CEA51B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Virtual Nacional</w:t>
            </w:r>
          </w:p>
        </w:tc>
        <w:tc>
          <w:tcPr>
            <w:tcW w:w="1503" w:type="dxa"/>
            <w:shd w:val="clear" w:color="auto" w:fill="FFFFFF"/>
            <w:tcMar>
              <w:top w:w="60" w:type="dxa"/>
              <w:left w:w="90" w:type="dxa"/>
              <w:bottom w:w="60" w:type="dxa"/>
              <w:right w:w="90" w:type="dxa"/>
            </w:tcMar>
          </w:tcPr>
          <w:p w14:paraId="44C2641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w:t>
            </w:r>
          </w:p>
        </w:tc>
        <w:tc>
          <w:tcPr>
            <w:tcW w:w="1503" w:type="dxa"/>
            <w:shd w:val="clear" w:color="auto" w:fill="FFFFFF"/>
            <w:tcMar>
              <w:top w:w="60" w:type="dxa"/>
              <w:left w:w="90" w:type="dxa"/>
              <w:bottom w:w="60" w:type="dxa"/>
              <w:right w:w="90" w:type="dxa"/>
            </w:tcMar>
          </w:tcPr>
          <w:p w14:paraId="4EF93A7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89</w:t>
            </w:r>
          </w:p>
        </w:tc>
        <w:tc>
          <w:tcPr>
            <w:tcW w:w="1503" w:type="dxa"/>
            <w:shd w:val="clear" w:color="auto" w:fill="FFFFFF"/>
            <w:tcMar>
              <w:top w:w="60" w:type="dxa"/>
              <w:left w:w="90" w:type="dxa"/>
              <w:bottom w:w="60" w:type="dxa"/>
              <w:right w:w="90" w:type="dxa"/>
            </w:tcMar>
          </w:tcPr>
          <w:p w14:paraId="1446213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249</w:t>
            </w:r>
          </w:p>
        </w:tc>
        <w:tc>
          <w:tcPr>
            <w:tcW w:w="1503" w:type="dxa"/>
            <w:shd w:val="clear" w:color="auto" w:fill="FFFFFF"/>
            <w:tcMar>
              <w:top w:w="60" w:type="dxa"/>
              <w:left w:w="90" w:type="dxa"/>
              <w:bottom w:w="60" w:type="dxa"/>
              <w:right w:w="90" w:type="dxa"/>
            </w:tcMar>
          </w:tcPr>
          <w:p w14:paraId="77D30F1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716</w:t>
            </w:r>
          </w:p>
        </w:tc>
      </w:tr>
      <w:tr w:rsidR="00866DD0" w:rsidRPr="00D35BB6" w14:paraId="0864F587"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5552E536"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PBOG</w:t>
            </w:r>
          </w:p>
        </w:tc>
        <w:tc>
          <w:tcPr>
            <w:tcW w:w="1503" w:type="dxa"/>
            <w:shd w:val="clear" w:color="auto" w:fill="FFFFFF"/>
            <w:tcMar>
              <w:top w:w="60" w:type="dxa"/>
              <w:left w:w="90" w:type="dxa"/>
              <w:bottom w:w="60" w:type="dxa"/>
              <w:right w:w="90" w:type="dxa"/>
            </w:tcMar>
          </w:tcPr>
          <w:p w14:paraId="7F4B3A5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Bogotá </w:t>
            </w:r>
            <w:proofErr w:type="spellStart"/>
            <w:r w:rsidRPr="00D35BB6">
              <w:rPr>
                <w:rFonts w:ascii="Times New Roman" w:hAnsi="Times New Roman" w:cs="Times New Roman"/>
                <w:sz w:val="19"/>
                <w:szCs w:val="19"/>
                <w:lang w:val="en-US"/>
              </w:rPr>
              <w:t>Presencial</w:t>
            </w:r>
            <w:proofErr w:type="spellEnd"/>
          </w:p>
        </w:tc>
        <w:tc>
          <w:tcPr>
            <w:tcW w:w="1503" w:type="dxa"/>
            <w:shd w:val="clear" w:color="auto" w:fill="FFFFFF"/>
            <w:tcMar>
              <w:top w:w="60" w:type="dxa"/>
              <w:left w:w="90" w:type="dxa"/>
              <w:bottom w:w="60" w:type="dxa"/>
              <w:right w:w="90" w:type="dxa"/>
            </w:tcMar>
          </w:tcPr>
          <w:p w14:paraId="111B77A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w:t>
            </w:r>
          </w:p>
        </w:tc>
        <w:tc>
          <w:tcPr>
            <w:tcW w:w="1503" w:type="dxa"/>
            <w:shd w:val="clear" w:color="auto" w:fill="FFFFFF"/>
            <w:tcMar>
              <w:top w:w="60" w:type="dxa"/>
              <w:left w:w="90" w:type="dxa"/>
              <w:bottom w:w="60" w:type="dxa"/>
              <w:right w:w="90" w:type="dxa"/>
            </w:tcMar>
          </w:tcPr>
          <w:p w14:paraId="7294765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74</w:t>
            </w:r>
          </w:p>
        </w:tc>
        <w:tc>
          <w:tcPr>
            <w:tcW w:w="1503" w:type="dxa"/>
            <w:shd w:val="clear" w:color="auto" w:fill="FFFFFF"/>
            <w:tcMar>
              <w:top w:w="60" w:type="dxa"/>
              <w:left w:w="90" w:type="dxa"/>
              <w:bottom w:w="60" w:type="dxa"/>
              <w:right w:w="90" w:type="dxa"/>
            </w:tcMar>
          </w:tcPr>
          <w:p w14:paraId="2616264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197</w:t>
            </w:r>
          </w:p>
        </w:tc>
        <w:tc>
          <w:tcPr>
            <w:tcW w:w="1503" w:type="dxa"/>
            <w:shd w:val="clear" w:color="auto" w:fill="FFFFFF"/>
            <w:tcMar>
              <w:top w:w="60" w:type="dxa"/>
              <w:left w:w="90" w:type="dxa"/>
              <w:bottom w:w="60" w:type="dxa"/>
              <w:right w:w="90" w:type="dxa"/>
            </w:tcMar>
          </w:tcPr>
          <w:p w14:paraId="6993FEF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499</w:t>
            </w:r>
          </w:p>
        </w:tc>
      </w:tr>
      <w:tr w:rsidR="00866DD0" w:rsidRPr="00D35BB6" w14:paraId="5B737E57"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1A662D1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PMED</w:t>
            </w:r>
          </w:p>
        </w:tc>
        <w:tc>
          <w:tcPr>
            <w:tcW w:w="1503" w:type="dxa"/>
            <w:shd w:val="clear" w:color="auto" w:fill="FFFFFF"/>
            <w:tcMar>
              <w:top w:w="60" w:type="dxa"/>
              <w:left w:w="90" w:type="dxa"/>
              <w:bottom w:w="60" w:type="dxa"/>
              <w:right w:w="90" w:type="dxa"/>
            </w:tcMar>
          </w:tcPr>
          <w:p w14:paraId="1FAB7C96"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Medellín </w:t>
            </w:r>
            <w:proofErr w:type="spellStart"/>
            <w:r w:rsidRPr="00D35BB6">
              <w:rPr>
                <w:rFonts w:ascii="Times New Roman" w:hAnsi="Times New Roman" w:cs="Times New Roman"/>
                <w:sz w:val="19"/>
                <w:szCs w:val="19"/>
                <w:lang w:val="en-US"/>
              </w:rPr>
              <w:t>Presencial</w:t>
            </w:r>
            <w:proofErr w:type="spellEnd"/>
          </w:p>
        </w:tc>
        <w:tc>
          <w:tcPr>
            <w:tcW w:w="1503" w:type="dxa"/>
            <w:shd w:val="clear" w:color="auto" w:fill="FFFFFF"/>
            <w:tcMar>
              <w:top w:w="60" w:type="dxa"/>
              <w:left w:w="90" w:type="dxa"/>
              <w:bottom w:w="60" w:type="dxa"/>
              <w:right w:w="90" w:type="dxa"/>
            </w:tcMar>
          </w:tcPr>
          <w:p w14:paraId="109B848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503" w:type="dxa"/>
            <w:shd w:val="clear" w:color="auto" w:fill="FFFFFF"/>
            <w:tcMar>
              <w:top w:w="60" w:type="dxa"/>
              <w:left w:w="90" w:type="dxa"/>
              <w:bottom w:w="60" w:type="dxa"/>
              <w:right w:w="90" w:type="dxa"/>
            </w:tcMar>
          </w:tcPr>
          <w:p w14:paraId="3848D7E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w:t>
            </w:r>
          </w:p>
        </w:tc>
        <w:tc>
          <w:tcPr>
            <w:tcW w:w="1503" w:type="dxa"/>
            <w:shd w:val="clear" w:color="auto" w:fill="FFFFFF"/>
            <w:tcMar>
              <w:top w:w="60" w:type="dxa"/>
              <w:left w:w="90" w:type="dxa"/>
              <w:bottom w:w="60" w:type="dxa"/>
              <w:right w:w="90" w:type="dxa"/>
            </w:tcMar>
          </w:tcPr>
          <w:p w14:paraId="1DCB345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88</w:t>
            </w:r>
          </w:p>
        </w:tc>
        <w:tc>
          <w:tcPr>
            <w:tcW w:w="1503" w:type="dxa"/>
            <w:shd w:val="clear" w:color="auto" w:fill="FFFFFF"/>
            <w:tcMar>
              <w:top w:w="60" w:type="dxa"/>
              <w:left w:w="90" w:type="dxa"/>
              <w:bottom w:w="60" w:type="dxa"/>
              <w:right w:w="90" w:type="dxa"/>
            </w:tcMar>
          </w:tcPr>
          <w:p w14:paraId="7B9D43A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232</w:t>
            </w:r>
          </w:p>
        </w:tc>
      </w:tr>
      <w:tr w:rsidR="00866DD0" w:rsidRPr="00D35BB6" w14:paraId="05354413"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36A980B0"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HMED</w:t>
            </w:r>
          </w:p>
        </w:tc>
        <w:tc>
          <w:tcPr>
            <w:tcW w:w="1503" w:type="dxa"/>
            <w:shd w:val="clear" w:color="auto" w:fill="FFFFFF"/>
            <w:tcMar>
              <w:top w:w="60" w:type="dxa"/>
              <w:left w:w="90" w:type="dxa"/>
              <w:bottom w:w="60" w:type="dxa"/>
              <w:right w:w="90" w:type="dxa"/>
            </w:tcMar>
          </w:tcPr>
          <w:p w14:paraId="207E953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Medellín </w:t>
            </w:r>
            <w:proofErr w:type="spellStart"/>
            <w:r w:rsidRPr="00D35BB6">
              <w:rPr>
                <w:rFonts w:ascii="Times New Roman" w:hAnsi="Times New Roman" w:cs="Times New Roman"/>
                <w:sz w:val="19"/>
                <w:szCs w:val="19"/>
                <w:lang w:val="en-US"/>
              </w:rPr>
              <w:t>Híbrido</w:t>
            </w:r>
            <w:proofErr w:type="spellEnd"/>
          </w:p>
        </w:tc>
        <w:tc>
          <w:tcPr>
            <w:tcW w:w="1503" w:type="dxa"/>
            <w:shd w:val="clear" w:color="auto" w:fill="FFFFFF"/>
            <w:tcMar>
              <w:top w:w="60" w:type="dxa"/>
              <w:left w:w="90" w:type="dxa"/>
              <w:bottom w:w="60" w:type="dxa"/>
              <w:right w:w="90" w:type="dxa"/>
            </w:tcMar>
          </w:tcPr>
          <w:p w14:paraId="68D9363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503" w:type="dxa"/>
            <w:shd w:val="clear" w:color="auto" w:fill="FFFFFF"/>
            <w:tcMar>
              <w:top w:w="60" w:type="dxa"/>
              <w:left w:w="90" w:type="dxa"/>
              <w:bottom w:w="60" w:type="dxa"/>
              <w:right w:w="90" w:type="dxa"/>
            </w:tcMar>
          </w:tcPr>
          <w:p w14:paraId="5DA9612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w:t>
            </w:r>
          </w:p>
        </w:tc>
        <w:tc>
          <w:tcPr>
            <w:tcW w:w="1503" w:type="dxa"/>
            <w:shd w:val="clear" w:color="auto" w:fill="FFFFFF"/>
            <w:tcMar>
              <w:top w:w="60" w:type="dxa"/>
              <w:left w:w="90" w:type="dxa"/>
              <w:bottom w:w="60" w:type="dxa"/>
              <w:right w:w="90" w:type="dxa"/>
            </w:tcMar>
          </w:tcPr>
          <w:p w14:paraId="7DED4AF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45</w:t>
            </w:r>
          </w:p>
        </w:tc>
        <w:tc>
          <w:tcPr>
            <w:tcW w:w="1503" w:type="dxa"/>
            <w:shd w:val="clear" w:color="auto" w:fill="FFFFFF"/>
            <w:tcMar>
              <w:top w:w="60" w:type="dxa"/>
              <w:left w:w="90" w:type="dxa"/>
              <w:bottom w:w="60" w:type="dxa"/>
              <w:right w:w="90" w:type="dxa"/>
            </w:tcMar>
          </w:tcPr>
          <w:p w14:paraId="5F01978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147</w:t>
            </w:r>
          </w:p>
        </w:tc>
      </w:tr>
      <w:tr w:rsidR="00866DD0" w:rsidRPr="00D35BB6" w14:paraId="256ED65F"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6CA04522"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HBOG</w:t>
            </w:r>
          </w:p>
        </w:tc>
        <w:tc>
          <w:tcPr>
            <w:tcW w:w="1503" w:type="dxa"/>
            <w:shd w:val="clear" w:color="auto" w:fill="FFFFFF"/>
            <w:tcMar>
              <w:top w:w="60" w:type="dxa"/>
              <w:left w:w="90" w:type="dxa"/>
              <w:bottom w:w="60" w:type="dxa"/>
              <w:right w:w="90" w:type="dxa"/>
            </w:tcMar>
          </w:tcPr>
          <w:p w14:paraId="1FBC5A0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Bogotá </w:t>
            </w:r>
            <w:proofErr w:type="spellStart"/>
            <w:r w:rsidRPr="00D35BB6">
              <w:rPr>
                <w:rFonts w:ascii="Times New Roman" w:hAnsi="Times New Roman" w:cs="Times New Roman"/>
                <w:sz w:val="19"/>
                <w:szCs w:val="19"/>
                <w:lang w:val="en-US"/>
              </w:rPr>
              <w:t>Híbrido</w:t>
            </w:r>
            <w:proofErr w:type="spellEnd"/>
          </w:p>
        </w:tc>
        <w:tc>
          <w:tcPr>
            <w:tcW w:w="1503" w:type="dxa"/>
            <w:shd w:val="clear" w:color="auto" w:fill="FFFFFF"/>
            <w:tcMar>
              <w:top w:w="60" w:type="dxa"/>
              <w:left w:w="90" w:type="dxa"/>
              <w:bottom w:w="60" w:type="dxa"/>
              <w:right w:w="90" w:type="dxa"/>
            </w:tcMar>
          </w:tcPr>
          <w:p w14:paraId="19F14E3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w:t>
            </w:r>
          </w:p>
        </w:tc>
        <w:tc>
          <w:tcPr>
            <w:tcW w:w="1503" w:type="dxa"/>
            <w:shd w:val="clear" w:color="auto" w:fill="FFFFFF"/>
            <w:tcMar>
              <w:top w:w="60" w:type="dxa"/>
              <w:left w:w="90" w:type="dxa"/>
              <w:bottom w:w="60" w:type="dxa"/>
              <w:right w:w="90" w:type="dxa"/>
            </w:tcMar>
          </w:tcPr>
          <w:p w14:paraId="57AB747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503" w:type="dxa"/>
            <w:shd w:val="clear" w:color="auto" w:fill="FFFFFF"/>
            <w:tcMar>
              <w:top w:w="60" w:type="dxa"/>
              <w:left w:w="90" w:type="dxa"/>
              <w:bottom w:w="60" w:type="dxa"/>
              <w:right w:w="90" w:type="dxa"/>
            </w:tcMar>
          </w:tcPr>
          <w:p w14:paraId="6F74D8F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503" w:type="dxa"/>
            <w:shd w:val="clear" w:color="auto" w:fill="FFFFFF"/>
            <w:tcMar>
              <w:top w:w="60" w:type="dxa"/>
              <w:left w:w="90" w:type="dxa"/>
              <w:bottom w:w="60" w:type="dxa"/>
              <w:right w:w="90" w:type="dxa"/>
            </w:tcMar>
          </w:tcPr>
          <w:p w14:paraId="526D80A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18</w:t>
            </w:r>
          </w:p>
        </w:tc>
      </w:tr>
      <w:tr w:rsidR="00866DD0" w:rsidRPr="00D35BB6" w14:paraId="584423A8"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51E8FDB7"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b/>
                <w:bCs/>
                <w:sz w:val="19"/>
                <w:szCs w:val="19"/>
              </w:rPr>
              <w:lastRenderedPageBreak/>
              <w:t>Total</w:t>
            </w:r>
          </w:p>
        </w:tc>
        <w:tc>
          <w:tcPr>
            <w:tcW w:w="1503" w:type="dxa"/>
            <w:shd w:val="clear" w:color="auto" w:fill="FFFFFF"/>
            <w:tcMar>
              <w:top w:w="60" w:type="dxa"/>
              <w:left w:w="90" w:type="dxa"/>
              <w:bottom w:w="60" w:type="dxa"/>
              <w:right w:w="90" w:type="dxa"/>
            </w:tcMar>
          </w:tcPr>
          <w:p w14:paraId="672A6659" w14:textId="77777777" w:rsidR="00866DD0" w:rsidRPr="00D35BB6" w:rsidRDefault="00866DD0">
            <w:pPr>
              <w:spacing w:before="50" w:after="50"/>
              <w:jc w:val="center"/>
              <w:rPr>
                <w:rFonts w:ascii="Times New Roman" w:hAnsi="Times New Roman" w:cs="Times New Roman"/>
              </w:rPr>
            </w:pPr>
          </w:p>
        </w:tc>
        <w:tc>
          <w:tcPr>
            <w:tcW w:w="1503" w:type="dxa"/>
            <w:shd w:val="clear" w:color="auto" w:fill="FFFFFF"/>
            <w:tcMar>
              <w:top w:w="60" w:type="dxa"/>
              <w:left w:w="90" w:type="dxa"/>
              <w:bottom w:w="60" w:type="dxa"/>
              <w:right w:w="90" w:type="dxa"/>
            </w:tcMar>
          </w:tcPr>
          <w:p w14:paraId="5AE91C8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50</w:t>
            </w:r>
          </w:p>
        </w:tc>
        <w:tc>
          <w:tcPr>
            <w:tcW w:w="1503" w:type="dxa"/>
            <w:shd w:val="clear" w:color="auto" w:fill="FFFFFF"/>
            <w:tcMar>
              <w:top w:w="60" w:type="dxa"/>
              <w:left w:w="90" w:type="dxa"/>
              <w:bottom w:w="60" w:type="dxa"/>
              <w:right w:w="90" w:type="dxa"/>
            </w:tcMar>
          </w:tcPr>
          <w:p w14:paraId="1655509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217</w:t>
            </w:r>
          </w:p>
        </w:tc>
        <w:tc>
          <w:tcPr>
            <w:tcW w:w="1503" w:type="dxa"/>
            <w:shd w:val="clear" w:color="auto" w:fill="FFFFFF"/>
            <w:tcMar>
              <w:top w:w="60" w:type="dxa"/>
              <w:left w:w="90" w:type="dxa"/>
              <w:bottom w:w="60" w:type="dxa"/>
              <w:right w:w="90" w:type="dxa"/>
            </w:tcMar>
          </w:tcPr>
          <w:p w14:paraId="7CB9ADA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586</w:t>
            </w:r>
          </w:p>
        </w:tc>
        <w:tc>
          <w:tcPr>
            <w:tcW w:w="1503" w:type="dxa"/>
            <w:shd w:val="clear" w:color="auto" w:fill="FFFFFF"/>
            <w:tcMar>
              <w:top w:w="60" w:type="dxa"/>
              <w:left w:w="90" w:type="dxa"/>
              <w:bottom w:w="60" w:type="dxa"/>
              <w:right w:w="90" w:type="dxa"/>
            </w:tcMar>
          </w:tcPr>
          <w:p w14:paraId="21B1661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1.612</w:t>
            </w:r>
          </w:p>
        </w:tc>
      </w:tr>
    </w:tbl>
    <w:p w14:paraId="6808E70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 distribución del corpus es marcadamente desigual entre sedes: VNAL y PBOG concentran el 78% de las matrices analizadas (39 de 50), mientras HBOG está representada por un único programa. Esta asimetría, derivada de la oferta institucional real y no de un criterio de muestreo, condiciona el tratamiento estadístico de las comparaciones entre sedes desarrollado en el apartado 4.7.</w:t>
      </w:r>
    </w:p>
    <w:p w14:paraId="14940784"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R1. Coherencia vertical (V1)</w:t>
      </w:r>
    </w:p>
    <w:p w14:paraId="31AE453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 coherencia vertical evalúa si cada resultado de aprendizaje puede rastrearse hasta una competencia, y cada competencia hasta el perfil de egreso. Se midió sobre la estructura Paso 1–3 de las 50 matrices.</w:t>
      </w:r>
    </w:p>
    <w:p w14:paraId="45047AD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análisis automatizado encontró que el 100% de los RA registran referencia explícita a una competencia del Paso 2 en los 50 programas procesados (promedio V1 = 100%). Este resultado refleja que la estructura de las matrices —diseñada con secuencia obligatoria Paso 1→2→3— garantiza la trazabilidad formal hacia arriba. Sin embargo, la coherencia semántica (si el RA realmente desarrolla la competencia a la que se vincula) es el nivel de análisis que requiere validación cualitativa por parte del equipo académico y de la IAg sobre el contenido de cada formulación.</w:t>
      </w:r>
    </w:p>
    <w:p w14:paraId="581A199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Por su carácter constante, V1 no presenta variabilidad entre programas y, en consecuencia, no admite tratamiento correlacional (ver apartado 4.6). Este resultado debe interpretarse como una </w:t>
      </w:r>
      <w:r w:rsidRPr="00D35BB6">
        <w:rPr>
          <w:rFonts w:ascii="Times New Roman" w:hAnsi="Times New Roman" w:cs="Times New Roman"/>
          <w:b/>
          <w:bCs/>
        </w:rPr>
        <w:t>propiedad del instrumento</w:t>
      </w:r>
      <w:r w:rsidRPr="00D35BB6">
        <w:rPr>
          <w:rFonts w:ascii="Times New Roman" w:hAnsi="Times New Roman" w:cs="Times New Roman"/>
        </w:rPr>
        <w:t>, no como un hallazgo empírico sobre la calidad del diseño: la matriz obliga a declarar la competencia de referencia, de modo que la ausencia de referencia es estructuralmente imposible.</w:t>
      </w:r>
    </w:p>
    <w:p w14:paraId="6591D7F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La saturación del indicador revela que V1, tal como está operacionalizado, ha agotado su capacidad diagnóstica: mide una restricción del formulario, no una propiedad del currículo. La decisión pertinente es </w:t>
      </w:r>
      <w:proofErr w:type="spellStart"/>
      <w:r w:rsidRPr="00D35BB6">
        <w:rPr>
          <w:rFonts w:ascii="Times New Roman" w:hAnsi="Times New Roman" w:cs="Times New Roman"/>
          <w:b/>
          <w:bCs/>
        </w:rPr>
        <w:t>reoperacionalizar</w:t>
      </w:r>
      <w:proofErr w:type="spellEnd"/>
      <w:r w:rsidRPr="00D35BB6">
        <w:rPr>
          <w:rFonts w:ascii="Times New Roman" w:hAnsi="Times New Roman" w:cs="Times New Roman"/>
          <w:b/>
          <w:bCs/>
        </w:rPr>
        <w:t xml:space="preserve"> V1 hacia la coherencia semántica</w:t>
      </w:r>
      <w:r w:rsidRPr="00D35BB6">
        <w:rPr>
          <w:rFonts w:ascii="Times New Roman" w:hAnsi="Times New Roman" w:cs="Times New Roman"/>
        </w:rPr>
        <w:t>, incorporando una medida de similitud entre el texto del RA y el de la competencia que declara desarrollar —análoga a la métrica híbrida ya implementada para la cobertura del perfil— de modo que el indicador distinga vinculaciones sustantivas de vinculaciones meramente declarativas.</w:t>
      </w:r>
    </w:p>
    <w:p w14:paraId="0A37501D"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lastRenderedPageBreak/>
        <w:drawing>
          <wp:inline distT="0" distB="0" distL="0" distR="0" wp14:anchorId="3750A6E2" wp14:editId="07777777">
            <wp:extent cx="4000500" cy="3810000"/>
            <wp:effectExtent l="0" t="0" r="0" b="0"/>
            <wp:docPr id="1" name="fig6_radar_variables.png" descr="fig6_radar_variables.png" title="fig6_radar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810000"/>
                    </a:xfrm>
                    <a:prstGeom prst="rect">
                      <a:avLst/>
                    </a:prstGeom>
                  </pic:spPr>
                </pic:pic>
              </a:graphicData>
            </a:graphic>
          </wp:inline>
        </w:drawing>
      </w:r>
    </w:p>
    <w:p w14:paraId="004ECD6E"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6. Radar del perfil de variables curriculares</w:t>
      </w:r>
    </w:p>
    <w:p w14:paraId="4D8DBC33"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R2. Coherencia horizontal (V2)</w:t>
      </w:r>
    </w:p>
    <w:p w14:paraId="0ED5EDC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 coherencia horizontal examina si el conjunto de competencias y resultados de aprendizaje de un programa cubre los dominios formativos sin repeticiones ni vacíos. Se analizaron dos desajustes: la repetición de verbos entre competencias del mismo programa y la ausencia de alguno de los tres tipos de saber.</w:t>
      </w:r>
    </w:p>
    <w:p w14:paraId="6E7A672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verbo más frecuente en las 217 competencias es </w:t>
      </w:r>
      <w:r w:rsidRPr="00D35BB6">
        <w:rPr>
          <w:rFonts w:ascii="Times New Roman" w:hAnsi="Times New Roman" w:cs="Times New Roman"/>
          <w:b/>
          <w:bCs/>
        </w:rPr>
        <w:t>Analizar</w:t>
      </w:r>
      <w:r w:rsidRPr="00D35BB6">
        <w:rPr>
          <w:rFonts w:ascii="Times New Roman" w:hAnsi="Times New Roman" w:cs="Times New Roman"/>
        </w:rPr>
        <w:t xml:space="preserve"> (50 ocurrencias, presente en el 100% de los programas), seguido de </w:t>
      </w:r>
      <w:r w:rsidRPr="00D35BB6">
        <w:rPr>
          <w:rFonts w:ascii="Times New Roman" w:hAnsi="Times New Roman" w:cs="Times New Roman"/>
          <w:b/>
          <w:bCs/>
        </w:rPr>
        <w:t>Dominar</w:t>
      </w:r>
      <w:r w:rsidRPr="00D35BB6">
        <w:rPr>
          <w:rFonts w:ascii="Times New Roman" w:hAnsi="Times New Roman" w:cs="Times New Roman"/>
        </w:rPr>
        <w:t xml:space="preserve"> (25), </w:t>
      </w:r>
      <w:r w:rsidRPr="00D35BB6">
        <w:rPr>
          <w:rFonts w:ascii="Times New Roman" w:hAnsi="Times New Roman" w:cs="Times New Roman"/>
          <w:b/>
          <w:bCs/>
        </w:rPr>
        <w:t>Aplicar</w:t>
      </w:r>
      <w:r w:rsidRPr="00D35BB6">
        <w:rPr>
          <w:rFonts w:ascii="Times New Roman" w:hAnsi="Times New Roman" w:cs="Times New Roman"/>
        </w:rPr>
        <w:t xml:space="preserve"> (21), </w:t>
      </w:r>
      <w:r w:rsidRPr="00D35BB6">
        <w:rPr>
          <w:rFonts w:ascii="Times New Roman" w:hAnsi="Times New Roman" w:cs="Times New Roman"/>
          <w:b/>
          <w:bCs/>
        </w:rPr>
        <w:t>Implementar</w:t>
      </w:r>
      <w:r w:rsidRPr="00D35BB6">
        <w:rPr>
          <w:rFonts w:ascii="Times New Roman" w:hAnsi="Times New Roman" w:cs="Times New Roman"/>
        </w:rPr>
        <w:t xml:space="preserve"> (20) y </w:t>
      </w:r>
      <w:r w:rsidRPr="00D35BB6">
        <w:rPr>
          <w:rFonts w:ascii="Times New Roman" w:hAnsi="Times New Roman" w:cs="Times New Roman"/>
          <w:b/>
          <w:bCs/>
        </w:rPr>
        <w:t>Desarrollar</w:t>
      </w:r>
      <w:r w:rsidRPr="00D35BB6">
        <w:rPr>
          <w:rFonts w:ascii="Times New Roman" w:hAnsi="Times New Roman" w:cs="Times New Roman"/>
        </w:rPr>
        <w:t xml:space="preserve"> (19). Este patrón revela una concentración de competencias en niveles intermedios de la taxonomía y evidencia redundancias entre programas de áreas afines.</w:t>
      </w:r>
    </w:p>
    <w:p w14:paraId="39E6E4B0" w14:textId="77777777" w:rsidR="00866DD0" w:rsidRPr="00D35BB6" w:rsidRDefault="48026022">
      <w:pPr>
        <w:keepNext/>
        <w:spacing w:after="60" w:line="288" w:lineRule="auto"/>
        <w:jc w:val="both"/>
        <w:rPr>
          <w:rFonts w:ascii="Times New Roman" w:hAnsi="Times New Roman" w:cs="Times New Roman"/>
        </w:rPr>
      </w:pPr>
      <w:proofErr w:type="spellStart"/>
      <w:r w:rsidRPr="00D35BB6">
        <w:rPr>
          <w:rFonts w:ascii="Times New Roman" w:hAnsi="Times New Roman" w:cs="Times New Roman"/>
          <w:b/>
          <w:bCs/>
          <w:lang w:val="en-US"/>
        </w:rPr>
        <w:t>Tabla</w:t>
      </w:r>
      <w:proofErr w:type="spellEnd"/>
      <w:r w:rsidRPr="00D35BB6">
        <w:rPr>
          <w:rFonts w:ascii="Times New Roman" w:hAnsi="Times New Roman" w:cs="Times New Roman"/>
          <w:b/>
          <w:bCs/>
          <w:lang w:val="en-US"/>
        </w:rPr>
        <w:t xml:space="preserve"> 9. </w:t>
      </w:r>
      <w:proofErr w:type="spellStart"/>
      <w:r w:rsidRPr="00D35BB6">
        <w:rPr>
          <w:rFonts w:ascii="Times New Roman" w:hAnsi="Times New Roman" w:cs="Times New Roman"/>
          <w:b/>
          <w:bCs/>
          <w:lang w:val="en-US"/>
        </w:rPr>
        <w:t>Desajustes</w:t>
      </w:r>
      <w:proofErr w:type="spellEnd"/>
      <w:r w:rsidRPr="00D35BB6">
        <w:rPr>
          <w:rFonts w:ascii="Times New Roman" w:hAnsi="Times New Roman" w:cs="Times New Roman"/>
          <w:b/>
          <w:bCs/>
          <w:lang w:val="en-US"/>
        </w:rPr>
        <w:t xml:space="preserve"> </w:t>
      </w:r>
      <w:proofErr w:type="spellStart"/>
      <w:r w:rsidRPr="00D35BB6">
        <w:rPr>
          <w:rFonts w:ascii="Times New Roman" w:hAnsi="Times New Roman" w:cs="Times New Roman"/>
          <w:b/>
          <w:bCs/>
          <w:lang w:val="en-US"/>
        </w:rPr>
        <w:t>horizontales</w:t>
      </w:r>
      <w:proofErr w:type="spellEnd"/>
      <w:r w:rsidRPr="00D35BB6">
        <w:rPr>
          <w:rFonts w:ascii="Times New Roman" w:hAnsi="Times New Roman" w:cs="Times New Roman"/>
          <w:b/>
          <w:bCs/>
          <w:lang w:val="en-US"/>
        </w:rPr>
        <w:t xml:space="preserve"> </w:t>
      </w:r>
      <w:proofErr w:type="spellStart"/>
      <w:r w:rsidRPr="00D35BB6">
        <w:rPr>
          <w:rFonts w:ascii="Times New Roman" w:hAnsi="Times New Roman" w:cs="Times New Roman"/>
          <w:b/>
          <w:bCs/>
          <w:lang w:val="en-US"/>
        </w:rPr>
        <w:t>por</w:t>
      </w:r>
      <w:proofErr w:type="spellEnd"/>
      <w:r w:rsidRPr="00D35BB6">
        <w:rPr>
          <w:rFonts w:ascii="Times New Roman" w:hAnsi="Times New Roman" w:cs="Times New Roman"/>
          <w:b/>
          <w:bCs/>
          <w:lang w:val="en-US"/>
        </w:rPr>
        <w:t xml:space="preserve"> </w:t>
      </w:r>
      <w:proofErr w:type="spellStart"/>
      <w:r w:rsidRPr="00D35BB6">
        <w:rPr>
          <w:rFonts w:ascii="Times New Roman" w:hAnsi="Times New Roman" w:cs="Times New Roman"/>
          <w:b/>
          <w:bCs/>
          <w:lang w:val="en-US"/>
        </w:rPr>
        <w:t>programa</w:t>
      </w:r>
      <w:proofErr w:type="spellEnd"/>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3006"/>
        <w:gridCol w:w="3007"/>
        <w:gridCol w:w="3007"/>
      </w:tblGrid>
      <w:tr w:rsidR="00866DD0" w:rsidRPr="00D35BB6" w14:paraId="22E87255" w14:textId="77777777" w:rsidTr="48026022">
        <w:tblPrEx>
          <w:tblCellMar>
            <w:top w:w="0" w:type="dxa"/>
            <w:bottom w:w="0" w:type="dxa"/>
          </w:tblCellMar>
        </w:tblPrEx>
        <w:trPr>
          <w:tblHeader/>
        </w:trPr>
        <w:tc>
          <w:tcPr>
            <w:tcW w:w="3006" w:type="dxa"/>
            <w:shd w:val="clear" w:color="auto" w:fill="2D7DD2"/>
            <w:tcMar>
              <w:top w:w="60" w:type="dxa"/>
              <w:left w:w="90" w:type="dxa"/>
              <w:bottom w:w="60" w:type="dxa"/>
              <w:right w:w="90" w:type="dxa"/>
            </w:tcMar>
          </w:tcPr>
          <w:p w14:paraId="761E241C"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Tipo de </w:t>
            </w:r>
            <w:proofErr w:type="spellStart"/>
            <w:r w:rsidRPr="00D35BB6">
              <w:rPr>
                <w:rFonts w:ascii="Times New Roman" w:hAnsi="Times New Roman" w:cs="Times New Roman"/>
                <w:b/>
                <w:bCs/>
                <w:color w:val="FFFFFF"/>
                <w:sz w:val="19"/>
                <w:szCs w:val="19"/>
                <w:lang w:val="en-US"/>
              </w:rPr>
              <w:t>desajuste</w:t>
            </w:r>
            <w:proofErr w:type="spellEnd"/>
          </w:p>
        </w:tc>
        <w:tc>
          <w:tcPr>
            <w:tcW w:w="3006" w:type="dxa"/>
            <w:shd w:val="clear" w:color="auto" w:fill="2D7DD2"/>
            <w:tcMar>
              <w:top w:w="60" w:type="dxa"/>
              <w:left w:w="90" w:type="dxa"/>
              <w:bottom w:w="60" w:type="dxa"/>
              <w:right w:w="90" w:type="dxa"/>
            </w:tcMar>
          </w:tcPr>
          <w:p w14:paraId="521BF8A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N </w:t>
            </w:r>
            <w:proofErr w:type="spellStart"/>
            <w:r w:rsidRPr="00D35BB6">
              <w:rPr>
                <w:rFonts w:ascii="Times New Roman" w:hAnsi="Times New Roman" w:cs="Times New Roman"/>
                <w:b/>
                <w:bCs/>
                <w:color w:val="FFFFFF"/>
                <w:sz w:val="19"/>
                <w:szCs w:val="19"/>
                <w:lang w:val="en-US"/>
              </w:rPr>
              <w:t>programas</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afectados</w:t>
            </w:r>
            <w:proofErr w:type="spellEnd"/>
          </w:p>
        </w:tc>
        <w:tc>
          <w:tcPr>
            <w:tcW w:w="3006" w:type="dxa"/>
            <w:shd w:val="clear" w:color="auto" w:fill="2D7DD2"/>
            <w:tcMar>
              <w:top w:w="60" w:type="dxa"/>
              <w:left w:w="90" w:type="dxa"/>
              <w:bottom w:w="60" w:type="dxa"/>
              <w:right w:w="90" w:type="dxa"/>
            </w:tcMar>
          </w:tcPr>
          <w:p w14:paraId="0BE93D6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 </w:t>
            </w:r>
            <w:proofErr w:type="gramStart"/>
            <w:r w:rsidRPr="00D35BB6">
              <w:rPr>
                <w:rFonts w:ascii="Times New Roman" w:hAnsi="Times New Roman" w:cs="Times New Roman"/>
                <w:b/>
                <w:bCs/>
                <w:color w:val="FFFFFF"/>
                <w:sz w:val="19"/>
                <w:szCs w:val="19"/>
                <w:lang w:val="en-US"/>
              </w:rPr>
              <w:t>del</w:t>
            </w:r>
            <w:proofErr w:type="gramEnd"/>
            <w:r w:rsidRPr="00D35BB6">
              <w:rPr>
                <w:rFonts w:ascii="Times New Roman" w:hAnsi="Times New Roman" w:cs="Times New Roman"/>
                <w:b/>
                <w:bCs/>
                <w:color w:val="FFFFFF"/>
                <w:sz w:val="19"/>
                <w:szCs w:val="19"/>
                <w:lang w:val="en-US"/>
              </w:rPr>
              <w:t xml:space="preserve"> total</w:t>
            </w:r>
          </w:p>
        </w:tc>
      </w:tr>
      <w:tr w:rsidR="00866DD0" w:rsidRPr="00D35BB6" w14:paraId="2E10B126" w14:textId="77777777" w:rsidTr="48026022">
        <w:tblPrEx>
          <w:tblCellMar>
            <w:top w:w="0" w:type="dxa"/>
            <w:bottom w:w="0" w:type="dxa"/>
          </w:tblCellMar>
        </w:tblPrEx>
        <w:tc>
          <w:tcPr>
            <w:tcW w:w="3006" w:type="dxa"/>
            <w:shd w:val="clear" w:color="auto" w:fill="FFFFFF"/>
            <w:tcMar>
              <w:top w:w="60" w:type="dxa"/>
              <w:left w:w="90" w:type="dxa"/>
              <w:bottom w:w="60" w:type="dxa"/>
              <w:right w:w="90" w:type="dxa"/>
            </w:tcMar>
          </w:tcPr>
          <w:p w14:paraId="04AA7A48"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rPr>
              <w:t>Verbos de competencia repetidos dentro del programa</w:t>
            </w:r>
          </w:p>
        </w:tc>
        <w:tc>
          <w:tcPr>
            <w:tcW w:w="3006" w:type="dxa"/>
            <w:shd w:val="clear" w:color="auto" w:fill="FFFFFF"/>
            <w:tcMar>
              <w:top w:w="60" w:type="dxa"/>
              <w:left w:w="90" w:type="dxa"/>
              <w:bottom w:w="60" w:type="dxa"/>
              <w:right w:w="90" w:type="dxa"/>
            </w:tcMar>
          </w:tcPr>
          <w:p w14:paraId="5D0116D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13</w:t>
            </w:r>
          </w:p>
        </w:tc>
        <w:tc>
          <w:tcPr>
            <w:tcW w:w="3006" w:type="dxa"/>
            <w:shd w:val="clear" w:color="auto" w:fill="FFFFFF"/>
            <w:tcMar>
              <w:top w:w="60" w:type="dxa"/>
              <w:left w:w="90" w:type="dxa"/>
              <w:bottom w:w="60" w:type="dxa"/>
              <w:right w:w="90" w:type="dxa"/>
            </w:tcMar>
          </w:tcPr>
          <w:p w14:paraId="5D8ECBF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26%</w:t>
            </w:r>
          </w:p>
        </w:tc>
      </w:tr>
      <w:tr w:rsidR="00866DD0" w:rsidRPr="00D35BB6" w14:paraId="3D5C4AD7" w14:textId="77777777" w:rsidTr="48026022">
        <w:tblPrEx>
          <w:tblCellMar>
            <w:top w:w="0" w:type="dxa"/>
            <w:bottom w:w="0" w:type="dxa"/>
          </w:tblCellMar>
        </w:tblPrEx>
        <w:tc>
          <w:tcPr>
            <w:tcW w:w="3006" w:type="dxa"/>
            <w:shd w:val="clear" w:color="auto" w:fill="FFFFFF"/>
            <w:tcMar>
              <w:top w:w="60" w:type="dxa"/>
              <w:left w:w="90" w:type="dxa"/>
              <w:bottom w:w="60" w:type="dxa"/>
              <w:right w:w="90" w:type="dxa"/>
            </w:tcMar>
          </w:tcPr>
          <w:p w14:paraId="57E7DBDA"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rPr>
              <w:t xml:space="preserve">Vacíos en tipos de saber (falta Saber, </w:t>
            </w:r>
            <w:proofErr w:type="spellStart"/>
            <w:r w:rsidRPr="00D35BB6">
              <w:rPr>
                <w:rFonts w:ascii="Times New Roman" w:hAnsi="Times New Roman" w:cs="Times New Roman"/>
                <w:sz w:val="19"/>
                <w:szCs w:val="19"/>
              </w:rPr>
              <w:t>SaberHacer</w:t>
            </w:r>
            <w:proofErr w:type="spellEnd"/>
            <w:r w:rsidRPr="00D35BB6">
              <w:rPr>
                <w:rFonts w:ascii="Times New Roman" w:hAnsi="Times New Roman" w:cs="Times New Roman"/>
                <w:sz w:val="19"/>
                <w:szCs w:val="19"/>
              </w:rPr>
              <w:t xml:space="preserve"> o </w:t>
            </w:r>
            <w:proofErr w:type="spellStart"/>
            <w:r w:rsidRPr="00D35BB6">
              <w:rPr>
                <w:rFonts w:ascii="Times New Roman" w:hAnsi="Times New Roman" w:cs="Times New Roman"/>
                <w:sz w:val="19"/>
                <w:szCs w:val="19"/>
              </w:rPr>
              <w:t>SaberSer</w:t>
            </w:r>
            <w:proofErr w:type="spellEnd"/>
            <w:r w:rsidRPr="00D35BB6">
              <w:rPr>
                <w:rFonts w:ascii="Times New Roman" w:hAnsi="Times New Roman" w:cs="Times New Roman"/>
                <w:sz w:val="19"/>
                <w:szCs w:val="19"/>
              </w:rPr>
              <w:t>)</w:t>
            </w:r>
          </w:p>
        </w:tc>
        <w:tc>
          <w:tcPr>
            <w:tcW w:w="3006" w:type="dxa"/>
            <w:shd w:val="clear" w:color="auto" w:fill="FFFFFF"/>
            <w:tcMar>
              <w:top w:w="60" w:type="dxa"/>
              <w:left w:w="90" w:type="dxa"/>
              <w:bottom w:w="60" w:type="dxa"/>
              <w:right w:w="90" w:type="dxa"/>
            </w:tcMar>
          </w:tcPr>
          <w:p w14:paraId="7514DE9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50</w:t>
            </w:r>
          </w:p>
        </w:tc>
        <w:tc>
          <w:tcPr>
            <w:tcW w:w="3006" w:type="dxa"/>
            <w:shd w:val="clear" w:color="auto" w:fill="FFFFFF"/>
            <w:tcMar>
              <w:top w:w="60" w:type="dxa"/>
              <w:left w:w="90" w:type="dxa"/>
              <w:bottom w:w="60" w:type="dxa"/>
              <w:right w:w="90" w:type="dxa"/>
            </w:tcMar>
          </w:tcPr>
          <w:p w14:paraId="135237C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r>
    </w:tbl>
    <w:p w14:paraId="0495CB5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vacío más sistemático es la subrepresentación del </w:t>
      </w:r>
      <w:proofErr w:type="spellStart"/>
      <w:r w:rsidRPr="00D35BB6">
        <w:rPr>
          <w:rFonts w:ascii="Times New Roman" w:hAnsi="Times New Roman" w:cs="Times New Roman"/>
          <w:b/>
          <w:bCs/>
        </w:rPr>
        <w:t>SaberHacer</w:t>
      </w:r>
      <w:proofErr w:type="spellEnd"/>
      <w:r w:rsidRPr="00D35BB6">
        <w:rPr>
          <w:rFonts w:ascii="Times New Roman" w:hAnsi="Times New Roman" w:cs="Times New Roman"/>
        </w:rPr>
        <w:t xml:space="preserve"> y </w:t>
      </w:r>
      <w:proofErr w:type="spellStart"/>
      <w:r w:rsidRPr="00D35BB6">
        <w:rPr>
          <w:rFonts w:ascii="Times New Roman" w:hAnsi="Times New Roman" w:cs="Times New Roman"/>
          <w:b/>
          <w:bCs/>
        </w:rPr>
        <w:t>SaberSer</w:t>
      </w:r>
      <w:proofErr w:type="spellEnd"/>
      <w:r w:rsidRPr="00D35BB6">
        <w:rPr>
          <w:rFonts w:ascii="Times New Roman" w:hAnsi="Times New Roman" w:cs="Times New Roman"/>
        </w:rPr>
        <w:t xml:space="preserve">: aunque los tres tipos están presentes en el corpus global (Saber: 37,9%; </w:t>
      </w:r>
      <w:proofErr w:type="spellStart"/>
      <w:r w:rsidRPr="00D35BB6">
        <w:rPr>
          <w:rFonts w:ascii="Times New Roman" w:hAnsi="Times New Roman" w:cs="Times New Roman"/>
        </w:rPr>
        <w:t>SaberHacer</w:t>
      </w:r>
      <w:proofErr w:type="spellEnd"/>
      <w:r w:rsidRPr="00D35BB6">
        <w:rPr>
          <w:rFonts w:ascii="Times New Roman" w:hAnsi="Times New Roman" w:cs="Times New Roman"/>
        </w:rPr>
        <w:t xml:space="preserve">: 16,0%; </w:t>
      </w:r>
      <w:proofErr w:type="spellStart"/>
      <w:r w:rsidRPr="00D35BB6">
        <w:rPr>
          <w:rFonts w:ascii="Times New Roman" w:hAnsi="Times New Roman" w:cs="Times New Roman"/>
        </w:rPr>
        <w:t>SaberSer</w:t>
      </w:r>
      <w:proofErr w:type="spellEnd"/>
      <w:r w:rsidRPr="00D35BB6">
        <w:rPr>
          <w:rFonts w:ascii="Times New Roman" w:hAnsi="Times New Roman" w:cs="Times New Roman"/>
        </w:rPr>
        <w:t>: 16,0%), a nivel de programa individual el promedio de tipos de saber ausentes es de 1,0, lo que indica que la mayoría de los programas no cubre los tres dominios de forma equilibrada en cada competencia.</w:t>
      </w:r>
    </w:p>
    <w:p w14:paraId="3E495ED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Los dos desajustes exigen respuestas de distinto orden. La repetición de verbos, que afecta al 26% de los programas, es un problema de formulación resoluble en la revisión del Paso 2 mediante diversificación del repertorio verbal. El desbalance de saberes, en cambio, afecta al 100% de los </w:t>
      </w:r>
      <w:r w:rsidRPr="00D35BB6">
        <w:rPr>
          <w:rFonts w:ascii="Times New Roman" w:hAnsi="Times New Roman" w:cs="Times New Roman"/>
        </w:rPr>
        <w:lastRenderedPageBreak/>
        <w:t xml:space="preserve">programas y no es un defecto de redacción: revela que el modelo curricular declara tres dominios pero el diseño efectivo privilegia el conceptual sobre el procedimental y el actitudinal en proporción cercana a 2:1. La decisión que corresponde no es corregir matrices individuales sino </w:t>
      </w:r>
      <w:r w:rsidRPr="00D35BB6">
        <w:rPr>
          <w:rFonts w:ascii="Times New Roman" w:hAnsi="Times New Roman" w:cs="Times New Roman"/>
          <w:b/>
          <w:bCs/>
        </w:rPr>
        <w:t>someter a revisión el referente institucional de balance</w:t>
      </w:r>
      <w:r w:rsidRPr="00D35BB6">
        <w:rPr>
          <w:rFonts w:ascii="Times New Roman" w:hAnsi="Times New Roman" w:cs="Times New Roman"/>
        </w:rPr>
        <w:t>: o bien se sostiene el criterio de equilibrio 33,3% y se rediseña la oferta para alcanzarlo, o bien se establecen proporciones diferenciadas por área disciplinar con justificación explícita. Mantener un referente que ningún programa cumple convierte el indicador en inoperante para la decisión.</w:t>
      </w:r>
    </w:p>
    <w:p w14:paraId="5DAB6C7B"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505709C4" wp14:editId="07777777">
            <wp:extent cx="3619500" cy="2857500"/>
            <wp:effectExtent l="0" t="0" r="0" b="0"/>
            <wp:docPr id="724277192" name="fig4_tipos_saber.png" descr="fig4_tipos_saber.png" title="fig4_tipos_sa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857500"/>
                    </a:xfrm>
                    <a:prstGeom prst="rect">
                      <a:avLst/>
                    </a:prstGeom>
                  </pic:spPr>
                </pic:pic>
              </a:graphicData>
            </a:graphic>
          </wp:inline>
        </w:drawing>
      </w:r>
    </w:p>
    <w:p w14:paraId="0E753098"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4. Distribución de RA por tipo de saber (N=586)</w:t>
      </w:r>
    </w:p>
    <w:p w14:paraId="02EB378F"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5144E18C" wp14:editId="07777777">
            <wp:extent cx="4953000" cy="3048000"/>
            <wp:effectExtent l="0" t="0" r="0" b="0"/>
            <wp:docPr id="1315279463" name="fig5_verbos_competencias.png" descr="fig5_verbos_competencias.png" title="fig5_verbos_compet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048000"/>
                    </a:xfrm>
                    <a:prstGeom prst="rect">
                      <a:avLst/>
                    </a:prstGeom>
                  </pic:spPr>
                </pic:pic>
              </a:graphicData>
            </a:graphic>
          </wp:inline>
        </w:drawing>
      </w:r>
    </w:p>
    <w:p w14:paraId="68AFFFDD"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5. Verbos más frecuentes en competencias (V2)</w:t>
      </w:r>
    </w:p>
    <w:p w14:paraId="19B695BA"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 xml:space="preserve">R3. </w:t>
      </w:r>
      <w:proofErr w:type="spellStart"/>
      <w:r w:rsidRPr="00D35BB6">
        <w:rPr>
          <w:rFonts w:ascii="Times New Roman" w:hAnsi="Times New Roman" w:cs="Times New Roman"/>
          <w:b/>
          <w:bCs/>
          <w:color w:val="1A3A5C"/>
        </w:rPr>
        <w:t>Evaluabilidad</w:t>
      </w:r>
      <w:proofErr w:type="spellEnd"/>
      <w:r w:rsidRPr="00D35BB6">
        <w:rPr>
          <w:rFonts w:ascii="Times New Roman" w:hAnsi="Times New Roman" w:cs="Times New Roman"/>
          <w:b/>
          <w:bCs/>
          <w:color w:val="1A3A5C"/>
        </w:rPr>
        <w:t xml:space="preserve"> (V3)</w:t>
      </w:r>
    </w:p>
    <w:p w14:paraId="27E8103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mide qué proporción de los resultados de aprendizaje está formulada de manera que su logro pueda observarse y evaluarse. Un RA es evaluable cuando emplea un verbo observable y declara el producto o evidencia esperada.</w:t>
      </w:r>
    </w:p>
    <w:p w14:paraId="71FEF6A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lastRenderedPageBreak/>
        <w:t xml:space="preserve">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promedio del corpus es </w:t>
      </w:r>
      <w:r w:rsidRPr="00D35BB6">
        <w:rPr>
          <w:rFonts w:ascii="Times New Roman" w:hAnsi="Times New Roman" w:cs="Times New Roman"/>
          <w:b/>
          <w:bCs/>
        </w:rPr>
        <w:t>98,3%</w:t>
      </w:r>
      <w:r w:rsidRPr="00D35BB6">
        <w:rPr>
          <w:rFonts w:ascii="Times New Roman" w:hAnsi="Times New Roman" w:cs="Times New Roman"/>
        </w:rPr>
        <w:t xml:space="preserve">, con un rango de 88,9% a 100%. Por sede, HBOG alcanza el 100% y HMED el 95,7% (mínimo entre sedes con múltiples programas). Los RA con menor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emplean verbos como </w:t>
      </w:r>
      <w:r w:rsidRPr="00D35BB6">
        <w:rPr>
          <w:rFonts w:ascii="Times New Roman" w:hAnsi="Times New Roman" w:cs="Times New Roman"/>
          <w:i/>
          <w:iCs/>
        </w:rPr>
        <w:t>conocer</w:t>
      </w:r>
      <w:r w:rsidRPr="00D35BB6">
        <w:rPr>
          <w:rFonts w:ascii="Times New Roman" w:hAnsi="Times New Roman" w:cs="Times New Roman"/>
        </w:rPr>
        <w:t xml:space="preserve">, </w:t>
      </w:r>
      <w:r w:rsidRPr="00D35BB6">
        <w:rPr>
          <w:rFonts w:ascii="Times New Roman" w:hAnsi="Times New Roman" w:cs="Times New Roman"/>
          <w:i/>
          <w:iCs/>
        </w:rPr>
        <w:t>reflexionar</w:t>
      </w:r>
      <w:r w:rsidRPr="00D35BB6">
        <w:rPr>
          <w:rFonts w:ascii="Times New Roman" w:hAnsi="Times New Roman" w:cs="Times New Roman"/>
        </w:rPr>
        <w:t xml:space="preserve"> o </w:t>
      </w:r>
      <w:r w:rsidRPr="00D35BB6">
        <w:rPr>
          <w:rFonts w:ascii="Times New Roman" w:hAnsi="Times New Roman" w:cs="Times New Roman"/>
          <w:i/>
          <w:iCs/>
        </w:rPr>
        <w:t>valorar</w:t>
      </w:r>
      <w:r w:rsidRPr="00D35BB6">
        <w:rPr>
          <w:rFonts w:ascii="Times New Roman" w:hAnsi="Times New Roman" w:cs="Times New Roman"/>
        </w:rPr>
        <w:t xml:space="preserve"> sin especificar el producto o evidencia esperada, lo que impide su conexión directa con un instrumento de evaluación.</w:t>
      </w:r>
    </w:p>
    <w:p w14:paraId="76EDB28C"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 xml:space="preserve">Tabla 10. </w:t>
      </w:r>
      <w:proofErr w:type="spellStart"/>
      <w:r w:rsidRPr="00D35BB6">
        <w:rPr>
          <w:rFonts w:ascii="Times New Roman" w:hAnsi="Times New Roman" w:cs="Times New Roman"/>
          <w:b/>
          <w:bCs/>
        </w:rPr>
        <w:t>Evaluabilidad</w:t>
      </w:r>
      <w:proofErr w:type="spellEnd"/>
      <w:r w:rsidRPr="00D35BB6">
        <w:rPr>
          <w:rFonts w:ascii="Times New Roman" w:hAnsi="Times New Roman" w:cs="Times New Roman"/>
          <w:b/>
          <w:bCs/>
        </w:rPr>
        <w:t xml:space="preserve"> por sede (V3)</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09BC8779" w14:textId="77777777" w:rsidTr="48026022">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68A0310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Sede</w:t>
            </w:r>
            <w:proofErr w:type="spellEnd"/>
          </w:p>
        </w:tc>
        <w:tc>
          <w:tcPr>
            <w:tcW w:w="1804" w:type="dxa"/>
            <w:shd w:val="clear" w:color="auto" w:fill="2D7DD2"/>
            <w:tcMar>
              <w:top w:w="60" w:type="dxa"/>
              <w:left w:w="90" w:type="dxa"/>
              <w:bottom w:w="60" w:type="dxa"/>
              <w:right w:w="90" w:type="dxa"/>
            </w:tcMar>
          </w:tcPr>
          <w:p w14:paraId="3FB8B379"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n</w:t>
            </w:r>
          </w:p>
        </w:tc>
        <w:tc>
          <w:tcPr>
            <w:tcW w:w="1804" w:type="dxa"/>
            <w:shd w:val="clear" w:color="auto" w:fill="2D7DD2"/>
            <w:tcMar>
              <w:top w:w="60" w:type="dxa"/>
              <w:left w:w="90" w:type="dxa"/>
              <w:bottom w:w="60" w:type="dxa"/>
              <w:right w:w="90" w:type="dxa"/>
            </w:tcMar>
          </w:tcPr>
          <w:p w14:paraId="56AB1CB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Media</w:t>
            </w:r>
          </w:p>
        </w:tc>
        <w:tc>
          <w:tcPr>
            <w:tcW w:w="1804" w:type="dxa"/>
            <w:shd w:val="clear" w:color="auto" w:fill="2D7DD2"/>
            <w:tcMar>
              <w:top w:w="60" w:type="dxa"/>
              <w:left w:w="90" w:type="dxa"/>
              <w:bottom w:w="60" w:type="dxa"/>
              <w:right w:w="90" w:type="dxa"/>
            </w:tcMar>
          </w:tcPr>
          <w:p w14:paraId="1557914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Mediana</w:t>
            </w:r>
          </w:p>
        </w:tc>
        <w:tc>
          <w:tcPr>
            <w:tcW w:w="1804" w:type="dxa"/>
            <w:shd w:val="clear" w:color="auto" w:fill="2D7DD2"/>
            <w:tcMar>
              <w:top w:w="60" w:type="dxa"/>
              <w:left w:w="90" w:type="dxa"/>
              <w:bottom w:w="60" w:type="dxa"/>
              <w:right w:w="90" w:type="dxa"/>
            </w:tcMar>
          </w:tcPr>
          <w:p w14:paraId="7A75F9B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Desv</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típica</w:t>
            </w:r>
            <w:proofErr w:type="spellEnd"/>
          </w:p>
        </w:tc>
      </w:tr>
      <w:tr w:rsidR="00866DD0" w:rsidRPr="00D35BB6" w14:paraId="4A5148BC"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2E1CD0BC"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VNAL</w:t>
            </w:r>
          </w:p>
        </w:tc>
        <w:tc>
          <w:tcPr>
            <w:tcW w:w="1804" w:type="dxa"/>
            <w:shd w:val="clear" w:color="auto" w:fill="FFFFFF"/>
            <w:tcMar>
              <w:top w:w="60" w:type="dxa"/>
              <w:left w:w="90" w:type="dxa"/>
              <w:bottom w:w="60" w:type="dxa"/>
              <w:right w:w="90" w:type="dxa"/>
            </w:tcMar>
          </w:tcPr>
          <w:p w14:paraId="07581EC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w:t>
            </w:r>
          </w:p>
        </w:tc>
        <w:tc>
          <w:tcPr>
            <w:tcW w:w="1804" w:type="dxa"/>
            <w:shd w:val="clear" w:color="auto" w:fill="FFFFFF"/>
            <w:tcMar>
              <w:top w:w="60" w:type="dxa"/>
              <w:left w:w="90" w:type="dxa"/>
              <w:bottom w:w="60" w:type="dxa"/>
              <w:right w:w="90" w:type="dxa"/>
            </w:tcMar>
          </w:tcPr>
          <w:p w14:paraId="2DD53C5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98,6%</w:t>
            </w:r>
          </w:p>
        </w:tc>
        <w:tc>
          <w:tcPr>
            <w:tcW w:w="1804" w:type="dxa"/>
            <w:shd w:val="clear" w:color="auto" w:fill="FFFFFF"/>
            <w:tcMar>
              <w:top w:w="60" w:type="dxa"/>
              <w:left w:w="90" w:type="dxa"/>
              <w:bottom w:w="60" w:type="dxa"/>
              <w:right w:w="90" w:type="dxa"/>
            </w:tcMar>
          </w:tcPr>
          <w:p w14:paraId="0596AAC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483F0E3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w:t>
            </w:r>
          </w:p>
        </w:tc>
      </w:tr>
      <w:tr w:rsidR="00866DD0" w:rsidRPr="00D35BB6" w14:paraId="51A0FDCF"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43CC3F11"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PBOG</w:t>
            </w:r>
          </w:p>
        </w:tc>
        <w:tc>
          <w:tcPr>
            <w:tcW w:w="1804" w:type="dxa"/>
            <w:shd w:val="clear" w:color="auto" w:fill="FFFFFF"/>
            <w:tcMar>
              <w:top w:w="60" w:type="dxa"/>
              <w:left w:w="90" w:type="dxa"/>
              <w:bottom w:w="60" w:type="dxa"/>
              <w:right w:w="90" w:type="dxa"/>
            </w:tcMar>
          </w:tcPr>
          <w:p w14:paraId="32DF9E9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w:t>
            </w:r>
          </w:p>
        </w:tc>
        <w:tc>
          <w:tcPr>
            <w:tcW w:w="1804" w:type="dxa"/>
            <w:shd w:val="clear" w:color="auto" w:fill="FFFFFF"/>
            <w:tcMar>
              <w:top w:w="60" w:type="dxa"/>
              <w:left w:w="90" w:type="dxa"/>
              <w:bottom w:w="60" w:type="dxa"/>
              <w:right w:w="90" w:type="dxa"/>
            </w:tcMar>
          </w:tcPr>
          <w:p w14:paraId="16C5344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98,3%</w:t>
            </w:r>
          </w:p>
        </w:tc>
        <w:tc>
          <w:tcPr>
            <w:tcW w:w="1804" w:type="dxa"/>
            <w:shd w:val="clear" w:color="auto" w:fill="FFFFFF"/>
            <w:tcMar>
              <w:top w:w="60" w:type="dxa"/>
              <w:left w:w="90" w:type="dxa"/>
              <w:bottom w:w="60" w:type="dxa"/>
              <w:right w:w="90" w:type="dxa"/>
            </w:tcMar>
          </w:tcPr>
          <w:p w14:paraId="1C3C427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62DB775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3,2</w:t>
            </w:r>
          </w:p>
        </w:tc>
      </w:tr>
      <w:tr w:rsidR="00866DD0" w:rsidRPr="00D35BB6" w14:paraId="321C7472"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76CAD640"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PMED</w:t>
            </w:r>
          </w:p>
        </w:tc>
        <w:tc>
          <w:tcPr>
            <w:tcW w:w="1804" w:type="dxa"/>
            <w:shd w:val="clear" w:color="auto" w:fill="FFFFFF"/>
            <w:tcMar>
              <w:top w:w="60" w:type="dxa"/>
              <w:left w:w="90" w:type="dxa"/>
              <w:bottom w:w="60" w:type="dxa"/>
              <w:right w:w="90" w:type="dxa"/>
            </w:tcMar>
          </w:tcPr>
          <w:p w14:paraId="28AF3A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804" w:type="dxa"/>
            <w:shd w:val="clear" w:color="auto" w:fill="FFFFFF"/>
            <w:tcMar>
              <w:top w:w="60" w:type="dxa"/>
              <w:left w:w="90" w:type="dxa"/>
              <w:bottom w:w="60" w:type="dxa"/>
              <w:right w:w="90" w:type="dxa"/>
            </w:tcMar>
          </w:tcPr>
          <w:p w14:paraId="702AE57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98,0%</w:t>
            </w:r>
          </w:p>
        </w:tc>
        <w:tc>
          <w:tcPr>
            <w:tcW w:w="1804" w:type="dxa"/>
            <w:shd w:val="clear" w:color="auto" w:fill="FFFFFF"/>
            <w:tcMar>
              <w:top w:w="60" w:type="dxa"/>
              <w:left w:w="90" w:type="dxa"/>
              <w:bottom w:w="60" w:type="dxa"/>
              <w:right w:w="90" w:type="dxa"/>
            </w:tcMar>
          </w:tcPr>
          <w:p w14:paraId="20C035F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4DDA796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w:t>
            </w:r>
          </w:p>
        </w:tc>
      </w:tr>
      <w:tr w:rsidR="00866DD0" w:rsidRPr="00D35BB6" w14:paraId="547C1C89"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6C824781"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HMED</w:t>
            </w:r>
          </w:p>
        </w:tc>
        <w:tc>
          <w:tcPr>
            <w:tcW w:w="1804" w:type="dxa"/>
            <w:shd w:val="clear" w:color="auto" w:fill="FFFFFF"/>
            <w:tcMar>
              <w:top w:w="60" w:type="dxa"/>
              <w:left w:w="90" w:type="dxa"/>
              <w:bottom w:w="60" w:type="dxa"/>
              <w:right w:w="90" w:type="dxa"/>
            </w:tcMar>
          </w:tcPr>
          <w:p w14:paraId="297C039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804" w:type="dxa"/>
            <w:shd w:val="clear" w:color="auto" w:fill="FFFFFF"/>
            <w:tcMar>
              <w:top w:w="60" w:type="dxa"/>
              <w:left w:w="90" w:type="dxa"/>
              <w:bottom w:w="60" w:type="dxa"/>
              <w:right w:w="90" w:type="dxa"/>
            </w:tcMar>
          </w:tcPr>
          <w:p w14:paraId="4206DB2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95,7%</w:t>
            </w:r>
          </w:p>
        </w:tc>
        <w:tc>
          <w:tcPr>
            <w:tcW w:w="1804" w:type="dxa"/>
            <w:shd w:val="clear" w:color="auto" w:fill="FFFFFF"/>
            <w:tcMar>
              <w:top w:w="60" w:type="dxa"/>
              <w:left w:w="90" w:type="dxa"/>
              <w:bottom w:w="60" w:type="dxa"/>
              <w:right w:w="90" w:type="dxa"/>
            </w:tcMar>
          </w:tcPr>
          <w:p w14:paraId="1813CB1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94,7%</w:t>
            </w:r>
          </w:p>
        </w:tc>
        <w:tc>
          <w:tcPr>
            <w:tcW w:w="1804" w:type="dxa"/>
            <w:shd w:val="clear" w:color="auto" w:fill="FFFFFF"/>
            <w:tcMar>
              <w:top w:w="60" w:type="dxa"/>
              <w:left w:w="90" w:type="dxa"/>
              <w:bottom w:w="60" w:type="dxa"/>
              <w:right w:w="90" w:type="dxa"/>
            </w:tcMar>
          </w:tcPr>
          <w:p w14:paraId="1D2C94B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3,9</w:t>
            </w:r>
          </w:p>
        </w:tc>
      </w:tr>
      <w:tr w:rsidR="00866DD0" w:rsidRPr="00D35BB6" w14:paraId="75F10C1E"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5784195B"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HBOG¹</w:t>
            </w:r>
          </w:p>
        </w:tc>
        <w:tc>
          <w:tcPr>
            <w:tcW w:w="1804" w:type="dxa"/>
            <w:shd w:val="clear" w:color="auto" w:fill="FFFFFF"/>
            <w:tcMar>
              <w:top w:w="60" w:type="dxa"/>
              <w:left w:w="90" w:type="dxa"/>
              <w:bottom w:w="60" w:type="dxa"/>
              <w:right w:w="90" w:type="dxa"/>
            </w:tcMar>
          </w:tcPr>
          <w:p w14:paraId="065D241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w:t>
            </w:r>
          </w:p>
        </w:tc>
        <w:tc>
          <w:tcPr>
            <w:tcW w:w="1804" w:type="dxa"/>
            <w:shd w:val="clear" w:color="auto" w:fill="FFFFFF"/>
            <w:tcMar>
              <w:top w:w="60" w:type="dxa"/>
              <w:left w:w="90" w:type="dxa"/>
              <w:bottom w:w="60" w:type="dxa"/>
              <w:right w:w="90" w:type="dxa"/>
            </w:tcMar>
          </w:tcPr>
          <w:p w14:paraId="24B4380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1230D8B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804" w:type="dxa"/>
            <w:shd w:val="clear" w:color="auto" w:fill="FFFFFF"/>
            <w:tcMar>
              <w:top w:w="60" w:type="dxa"/>
              <w:left w:w="90" w:type="dxa"/>
              <w:bottom w:w="60" w:type="dxa"/>
              <w:right w:w="90" w:type="dxa"/>
            </w:tcMar>
          </w:tcPr>
          <w:p w14:paraId="2170B06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r>
      <w:tr w:rsidR="00866DD0" w:rsidRPr="00D35BB6" w14:paraId="508FDBEB"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4B4370B4"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b/>
                <w:bCs/>
                <w:sz w:val="19"/>
                <w:szCs w:val="19"/>
              </w:rPr>
              <w:t>Total</w:t>
            </w:r>
          </w:p>
        </w:tc>
        <w:tc>
          <w:tcPr>
            <w:tcW w:w="1804" w:type="dxa"/>
            <w:shd w:val="clear" w:color="auto" w:fill="FFFFFF"/>
            <w:tcMar>
              <w:top w:w="60" w:type="dxa"/>
              <w:left w:w="90" w:type="dxa"/>
              <w:bottom w:w="60" w:type="dxa"/>
              <w:right w:w="90" w:type="dxa"/>
            </w:tcMar>
          </w:tcPr>
          <w:p w14:paraId="3AED0E9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50</w:t>
            </w:r>
          </w:p>
        </w:tc>
        <w:tc>
          <w:tcPr>
            <w:tcW w:w="1804" w:type="dxa"/>
            <w:shd w:val="clear" w:color="auto" w:fill="FFFFFF"/>
            <w:tcMar>
              <w:top w:w="60" w:type="dxa"/>
              <w:left w:w="90" w:type="dxa"/>
              <w:bottom w:w="60" w:type="dxa"/>
              <w:right w:w="90" w:type="dxa"/>
            </w:tcMar>
          </w:tcPr>
          <w:p w14:paraId="5C0D6FA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98,3%</w:t>
            </w:r>
          </w:p>
        </w:tc>
        <w:tc>
          <w:tcPr>
            <w:tcW w:w="1804" w:type="dxa"/>
            <w:shd w:val="clear" w:color="auto" w:fill="FFFFFF"/>
            <w:tcMar>
              <w:top w:w="60" w:type="dxa"/>
              <w:left w:w="90" w:type="dxa"/>
              <w:bottom w:w="60" w:type="dxa"/>
              <w:right w:w="90" w:type="dxa"/>
            </w:tcMar>
          </w:tcPr>
          <w:p w14:paraId="29B634C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100,0%</w:t>
            </w:r>
          </w:p>
        </w:tc>
        <w:tc>
          <w:tcPr>
            <w:tcW w:w="1804" w:type="dxa"/>
            <w:shd w:val="clear" w:color="auto" w:fill="FFFFFF"/>
            <w:tcMar>
              <w:top w:w="60" w:type="dxa"/>
              <w:left w:w="90" w:type="dxa"/>
              <w:bottom w:w="60" w:type="dxa"/>
              <w:right w:w="90" w:type="dxa"/>
            </w:tcMar>
          </w:tcPr>
          <w:p w14:paraId="4C34E8C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3,2</w:t>
            </w:r>
          </w:p>
        </w:tc>
      </w:tr>
    </w:tbl>
    <w:p w14:paraId="4C38543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¹ Caso único; valor descriptivo, excluido de las comparaciones inferenciales (apartado 4.7).</w:t>
      </w:r>
    </w:p>
    <w:p w14:paraId="17AA054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Con una media de 98,3% y mediana de 100%,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opera cerca de su techo y el margen de mejora agregado es marginal. La decisión eficiente no es una intervención general sino </w:t>
      </w:r>
      <w:r w:rsidRPr="00D35BB6">
        <w:rPr>
          <w:rFonts w:ascii="Times New Roman" w:hAnsi="Times New Roman" w:cs="Times New Roman"/>
          <w:b/>
          <w:bCs/>
        </w:rPr>
        <w:t>focalizada sobre el 1,7% de RA no evaluables</w:t>
      </w:r>
      <w:r w:rsidRPr="00D35BB6">
        <w:rPr>
          <w:rFonts w:ascii="Times New Roman" w:hAnsi="Times New Roman" w:cs="Times New Roman"/>
        </w:rPr>
        <w:t>, identificables nominalmente en la salida del pipeline. Estos RA comparten un patrón: emplean verbos de estado mental (</w:t>
      </w:r>
      <w:r w:rsidRPr="00D35BB6">
        <w:rPr>
          <w:rFonts w:ascii="Times New Roman" w:hAnsi="Times New Roman" w:cs="Times New Roman"/>
          <w:i/>
          <w:iCs/>
        </w:rPr>
        <w:t>conocer</w:t>
      </w:r>
      <w:r w:rsidRPr="00D35BB6">
        <w:rPr>
          <w:rFonts w:ascii="Times New Roman" w:hAnsi="Times New Roman" w:cs="Times New Roman"/>
        </w:rPr>
        <w:t xml:space="preserve">, </w:t>
      </w:r>
      <w:r w:rsidRPr="00D35BB6">
        <w:rPr>
          <w:rFonts w:ascii="Times New Roman" w:hAnsi="Times New Roman" w:cs="Times New Roman"/>
          <w:i/>
          <w:iCs/>
        </w:rPr>
        <w:t>reflexionar</w:t>
      </w:r>
      <w:r w:rsidRPr="00D35BB6">
        <w:rPr>
          <w:rFonts w:ascii="Times New Roman" w:hAnsi="Times New Roman" w:cs="Times New Roman"/>
        </w:rPr>
        <w:t xml:space="preserve">, </w:t>
      </w:r>
      <w:r w:rsidRPr="00D35BB6">
        <w:rPr>
          <w:rFonts w:ascii="Times New Roman" w:hAnsi="Times New Roman" w:cs="Times New Roman"/>
          <w:i/>
          <w:iCs/>
        </w:rPr>
        <w:t>valorar</w:t>
      </w:r>
      <w:r w:rsidRPr="00D35BB6">
        <w:rPr>
          <w:rFonts w:ascii="Times New Roman" w:hAnsi="Times New Roman" w:cs="Times New Roman"/>
        </w:rPr>
        <w:t>) sin declarar producto observable. Su reformulación es una tarea acotada, de bajo costo y con trazabilidad directa al listado generado por el sistema.</w:t>
      </w:r>
    </w:p>
    <w:p w14:paraId="6A05A809"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3017DE70" wp14:editId="07777777">
            <wp:extent cx="4762500" cy="3619500"/>
            <wp:effectExtent l="0" t="0" r="0" b="0"/>
            <wp:docPr id="1160362346" name="fig2_evaluabilidad_programas.png" descr="fig2_evaluabilidad_programas.png" title="fig2_evaluabilidad_progra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619500"/>
                    </a:xfrm>
                    <a:prstGeom prst="rect">
                      <a:avLst/>
                    </a:prstGeom>
                  </pic:spPr>
                </pic:pic>
              </a:graphicData>
            </a:graphic>
          </wp:inline>
        </w:drawing>
      </w:r>
    </w:p>
    <w:p w14:paraId="615DBEDE" w14:textId="77777777" w:rsidR="00866DD0" w:rsidRPr="00D35BB6" w:rsidRDefault="48026022">
      <w:pPr>
        <w:spacing w:after="200"/>
        <w:jc w:val="center"/>
        <w:rPr>
          <w:rFonts w:ascii="Times New Roman" w:hAnsi="Times New Roman" w:cs="Times New Roman"/>
        </w:rPr>
      </w:pPr>
      <w:proofErr w:type="spellStart"/>
      <w:r w:rsidRPr="00D35BB6">
        <w:rPr>
          <w:rFonts w:ascii="Times New Roman" w:hAnsi="Times New Roman" w:cs="Times New Roman"/>
          <w:i/>
          <w:iCs/>
          <w:color w:val="666666"/>
          <w:sz w:val="18"/>
          <w:szCs w:val="18"/>
          <w:lang w:val="en-US"/>
        </w:rPr>
        <w:t>Figura</w:t>
      </w:r>
      <w:proofErr w:type="spellEnd"/>
      <w:r w:rsidRPr="00D35BB6">
        <w:rPr>
          <w:rFonts w:ascii="Times New Roman" w:hAnsi="Times New Roman" w:cs="Times New Roman"/>
          <w:i/>
          <w:iCs/>
          <w:color w:val="666666"/>
          <w:sz w:val="18"/>
          <w:szCs w:val="18"/>
          <w:lang w:val="en-US"/>
        </w:rPr>
        <w:t xml:space="preserve"> 2. </w:t>
      </w:r>
      <w:proofErr w:type="spellStart"/>
      <w:r w:rsidRPr="00D35BB6">
        <w:rPr>
          <w:rFonts w:ascii="Times New Roman" w:hAnsi="Times New Roman" w:cs="Times New Roman"/>
          <w:i/>
          <w:iCs/>
          <w:color w:val="666666"/>
          <w:sz w:val="18"/>
          <w:szCs w:val="18"/>
          <w:lang w:val="en-US"/>
        </w:rPr>
        <w:t>Evaluabilidad</w:t>
      </w:r>
      <w:proofErr w:type="spellEnd"/>
      <w:r w:rsidRPr="00D35BB6">
        <w:rPr>
          <w:rFonts w:ascii="Times New Roman" w:hAnsi="Times New Roman" w:cs="Times New Roman"/>
          <w:i/>
          <w:iCs/>
          <w:color w:val="666666"/>
          <w:sz w:val="18"/>
          <w:szCs w:val="18"/>
          <w:lang w:val="en-US"/>
        </w:rPr>
        <w:t xml:space="preserve"> (V3) </w:t>
      </w:r>
      <w:proofErr w:type="spellStart"/>
      <w:r w:rsidRPr="00D35BB6">
        <w:rPr>
          <w:rFonts w:ascii="Times New Roman" w:hAnsi="Times New Roman" w:cs="Times New Roman"/>
          <w:i/>
          <w:iCs/>
          <w:color w:val="666666"/>
          <w:sz w:val="18"/>
          <w:szCs w:val="18"/>
          <w:lang w:val="en-US"/>
        </w:rPr>
        <w:t>por</w:t>
      </w:r>
      <w:proofErr w:type="spellEnd"/>
      <w:r w:rsidRPr="00D35BB6">
        <w:rPr>
          <w:rFonts w:ascii="Times New Roman" w:hAnsi="Times New Roman" w:cs="Times New Roman"/>
          <w:i/>
          <w:iCs/>
          <w:color w:val="666666"/>
          <w:sz w:val="18"/>
          <w:szCs w:val="18"/>
          <w:lang w:val="en-US"/>
        </w:rPr>
        <w:t xml:space="preserve"> </w:t>
      </w:r>
      <w:proofErr w:type="spellStart"/>
      <w:r w:rsidRPr="00D35BB6">
        <w:rPr>
          <w:rFonts w:ascii="Times New Roman" w:hAnsi="Times New Roman" w:cs="Times New Roman"/>
          <w:i/>
          <w:iCs/>
          <w:color w:val="666666"/>
          <w:sz w:val="18"/>
          <w:szCs w:val="18"/>
          <w:lang w:val="en-US"/>
        </w:rPr>
        <w:t>programa</w:t>
      </w:r>
      <w:proofErr w:type="spellEnd"/>
    </w:p>
    <w:p w14:paraId="5A39BBE3"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lastRenderedPageBreak/>
        <w:drawing>
          <wp:inline distT="0" distB="0" distL="0" distR="0" wp14:anchorId="79972BF5" wp14:editId="07777777">
            <wp:extent cx="4953000" cy="3143250"/>
            <wp:effectExtent l="0" t="0" r="0" b="0"/>
            <wp:docPr id="1678892529" name="fig1_heatmap_variables_sede.png" descr="fig1_heatmap_variables_sede.png" title="fig1_heatmap_variables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143250"/>
                    </a:xfrm>
                    <a:prstGeom prst="rect">
                      <a:avLst/>
                    </a:prstGeom>
                  </pic:spPr>
                </pic:pic>
              </a:graphicData>
            </a:graphic>
          </wp:inline>
        </w:drawing>
      </w:r>
    </w:p>
    <w:p w14:paraId="63470412"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 xml:space="preserve">Figura 1. </w:t>
      </w:r>
      <w:proofErr w:type="spellStart"/>
      <w:r w:rsidRPr="00D35BB6">
        <w:rPr>
          <w:rFonts w:ascii="Times New Roman" w:hAnsi="Times New Roman" w:cs="Times New Roman"/>
          <w:i/>
          <w:iCs/>
          <w:color w:val="666666"/>
          <w:sz w:val="18"/>
          <w:szCs w:val="18"/>
        </w:rPr>
        <w:t>Heatmap</w:t>
      </w:r>
      <w:proofErr w:type="spellEnd"/>
      <w:r w:rsidRPr="00D35BB6">
        <w:rPr>
          <w:rFonts w:ascii="Times New Roman" w:hAnsi="Times New Roman" w:cs="Times New Roman"/>
          <w:i/>
          <w:iCs/>
          <w:color w:val="666666"/>
          <w:sz w:val="18"/>
          <w:szCs w:val="18"/>
        </w:rPr>
        <w:t xml:space="preserve"> de variables curriculares por sede</w:t>
      </w:r>
    </w:p>
    <w:p w14:paraId="12E077FC"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R4. Trazabilidad (V4)</w:t>
      </w:r>
    </w:p>
    <w:p w14:paraId="55112A0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trazabilidad mide qué proporción de los resultados de aprendizaje tiene una ruta completa hasta una evidencia de evaluación, siguiendo la cadena </w:t>
      </w:r>
      <w:proofErr w:type="spellStart"/>
      <w:r w:rsidRPr="00D35BB6">
        <w:rPr>
          <w:rFonts w:ascii="Times New Roman" w:hAnsi="Times New Roman" w:cs="Times New Roman"/>
        </w:rPr>
        <w:t>Perfil→Competencia→RA→Instrumento</w:t>
      </w:r>
      <w:proofErr w:type="spellEnd"/>
      <w:r w:rsidRPr="00D35BB6">
        <w:rPr>
          <w:rFonts w:ascii="Times New Roman" w:hAnsi="Times New Roman" w:cs="Times New Roman"/>
        </w:rPr>
        <w:t>. Se identificó además en qué eslabón se produce la ruptura.</w:t>
      </w:r>
    </w:p>
    <w:p w14:paraId="4645EAD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trazabilidad es la variable con mayor brecha respecto al óptimo: promedio </w:t>
      </w:r>
      <w:r w:rsidRPr="00D35BB6">
        <w:rPr>
          <w:rFonts w:ascii="Times New Roman" w:hAnsi="Times New Roman" w:cs="Times New Roman"/>
          <w:b/>
          <w:bCs/>
        </w:rPr>
        <w:t>52,3%</w:t>
      </w:r>
      <w:r w:rsidRPr="00D35BB6">
        <w:rPr>
          <w:rFonts w:ascii="Times New Roman" w:hAnsi="Times New Roman" w:cs="Times New Roman"/>
        </w:rPr>
        <w:t xml:space="preserve">, con un rango de 31,6% a 100%. El punto de ruptura más frecuente se produce entre los RA (Paso 3) y las estrategias </w:t>
      </w:r>
      <w:proofErr w:type="spellStart"/>
      <w:r w:rsidRPr="00D35BB6">
        <w:rPr>
          <w:rFonts w:ascii="Times New Roman" w:hAnsi="Times New Roman" w:cs="Times New Roman"/>
        </w:rPr>
        <w:t>mesocurriculares</w:t>
      </w:r>
      <w:proofErr w:type="spellEnd"/>
      <w:r w:rsidRPr="00D35BB6">
        <w:rPr>
          <w:rFonts w:ascii="Times New Roman" w:hAnsi="Times New Roman" w:cs="Times New Roman"/>
        </w:rPr>
        <w:t xml:space="preserve"> con indicadores e instrumentos asociados (Paso 4): existen RA bien formulados que no tienen una estrategia meso explícita que los conecte con una evidencia de evaluación.</w:t>
      </w:r>
    </w:p>
    <w:p w14:paraId="511FB95E"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11. Trazabilidad por sede (V4)</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4BC6BA14" w14:textId="77777777" w:rsidTr="48026022">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682E0AF0"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Sede</w:t>
            </w:r>
            <w:proofErr w:type="spellEnd"/>
          </w:p>
        </w:tc>
        <w:tc>
          <w:tcPr>
            <w:tcW w:w="1804" w:type="dxa"/>
            <w:shd w:val="clear" w:color="auto" w:fill="2D7DD2"/>
            <w:tcMar>
              <w:top w:w="60" w:type="dxa"/>
              <w:left w:w="90" w:type="dxa"/>
              <w:bottom w:w="60" w:type="dxa"/>
              <w:right w:w="90" w:type="dxa"/>
            </w:tcMar>
          </w:tcPr>
          <w:p w14:paraId="36F0E26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n</w:t>
            </w:r>
          </w:p>
        </w:tc>
        <w:tc>
          <w:tcPr>
            <w:tcW w:w="1804" w:type="dxa"/>
            <w:shd w:val="clear" w:color="auto" w:fill="2D7DD2"/>
            <w:tcMar>
              <w:top w:w="60" w:type="dxa"/>
              <w:left w:w="90" w:type="dxa"/>
              <w:bottom w:w="60" w:type="dxa"/>
              <w:right w:w="90" w:type="dxa"/>
            </w:tcMar>
          </w:tcPr>
          <w:p w14:paraId="30085C7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Media</w:t>
            </w:r>
          </w:p>
        </w:tc>
        <w:tc>
          <w:tcPr>
            <w:tcW w:w="1804" w:type="dxa"/>
            <w:shd w:val="clear" w:color="auto" w:fill="2D7DD2"/>
            <w:tcMar>
              <w:top w:w="60" w:type="dxa"/>
              <w:left w:w="90" w:type="dxa"/>
              <w:bottom w:w="60" w:type="dxa"/>
              <w:right w:w="90" w:type="dxa"/>
            </w:tcMar>
          </w:tcPr>
          <w:p w14:paraId="2E47204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Mediana</w:t>
            </w:r>
          </w:p>
        </w:tc>
        <w:tc>
          <w:tcPr>
            <w:tcW w:w="1804" w:type="dxa"/>
            <w:shd w:val="clear" w:color="auto" w:fill="2D7DD2"/>
            <w:tcMar>
              <w:top w:w="60" w:type="dxa"/>
              <w:left w:w="90" w:type="dxa"/>
              <w:bottom w:w="60" w:type="dxa"/>
              <w:right w:w="90" w:type="dxa"/>
            </w:tcMar>
          </w:tcPr>
          <w:p w14:paraId="3ED0FB04"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Desv</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típica</w:t>
            </w:r>
            <w:proofErr w:type="spellEnd"/>
          </w:p>
        </w:tc>
      </w:tr>
      <w:tr w:rsidR="00866DD0" w:rsidRPr="00D35BB6" w14:paraId="40B98987"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71198E42"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PBOG</w:t>
            </w:r>
          </w:p>
        </w:tc>
        <w:tc>
          <w:tcPr>
            <w:tcW w:w="1804" w:type="dxa"/>
            <w:shd w:val="clear" w:color="auto" w:fill="FFFFFF"/>
            <w:tcMar>
              <w:top w:w="60" w:type="dxa"/>
              <w:left w:w="90" w:type="dxa"/>
              <w:bottom w:w="60" w:type="dxa"/>
              <w:right w:w="90" w:type="dxa"/>
            </w:tcMar>
          </w:tcPr>
          <w:p w14:paraId="4464187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w:t>
            </w:r>
          </w:p>
        </w:tc>
        <w:tc>
          <w:tcPr>
            <w:tcW w:w="1804" w:type="dxa"/>
            <w:shd w:val="clear" w:color="auto" w:fill="FFFFFF"/>
            <w:tcMar>
              <w:top w:w="60" w:type="dxa"/>
              <w:left w:w="90" w:type="dxa"/>
              <w:bottom w:w="60" w:type="dxa"/>
              <w:right w:w="90" w:type="dxa"/>
            </w:tcMar>
          </w:tcPr>
          <w:p w14:paraId="5274E15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54,2%</w:t>
            </w:r>
          </w:p>
        </w:tc>
        <w:tc>
          <w:tcPr>
            <w:tcW w:w="1804" w:type="dxa"/>
            <w:shd w:val="clear" w:color="auto" w:fill="FFFFFF"/>
            <w:tcMar>
              <w:top w:w="60" w:type="dxa"/>
              <w:left w:w="90" w:type="dxa"/>
              <w:bottom w:w="60" w:type="dxa"/>
              <w:right w:w="90" w:type="dxa"/>
            </w:tcMar>
          </w:tcPr>
          <w:p w14:paraId="32EB9BB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46,2%</w:t>
            </w:r>
          </w:p>
        </w:tc>
        <w:tc>
          <w:tcPr>
            <w:tcW w:w="1804" w:type="dxa"/>
            <w:shd w:val="clear" w:color="auto" w:fill="FFFFFF"/>
            <w:tcMar>
              <w:top w:w="60" w:type="dxa"/>
              <w:left w:w="90" w:type="dxa"/>
              <w:bottom w:w="60" w:type="dxa"/>
              <w:right w:w="90" w:type="dxa"/>
            </w:tcMar>
          </w:tcPr>
          <w:p w14:paraId="4947111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17,9</w:t>
            </w:r>
          </w:p>
        </w:tc>
      </w:tr>
      <w:tr w:rsidR="00866DD0" w:rsidRPr="00D35BB6" w14:paraId="667D4846"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4CBAA17E"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VNAL</w:t>
            </w:r>
          </w:p>
        </w:tc>
        <w:tc>
          <w:tcPr>
            <w:tcW w:w="1804" w:type="dxa"/>
            <w:shd w:val="clear" w:color="auto" w:fill="FFFFFF"/>
            <w:tcMar>
              <w:top w:w="60" w:type="dxa"/>
              <w:left w:w="90" w:type="dxa"/>
              <w:bottom w:w="60" w:type="dxa"/>
              <w:right w:w="90" w:type="dxa"/>
            </w:tcMar>
          </w:tcPr>
          <w:p w14:paraId="43538BB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w:t>
            </w:r>
          </w:p>
        </w:tc>
        <w:tc>
          <w:tcPr>
            <w:tcW w:w="1804" w:type="dxa"/>
            <w:shd w:val="clear" w:color="auto" w:fill="FFFFFF"/>
            <w:tcMar>
              <w:top w:w="60" w:type="dxa"/>
              <w:left w:w="90" w:type="dxa"/>
              <w:bottom w:w="60" w:type="dxa"/>
              <w:right w:w="90" w:type="dxa"/>
            </w:tcMar>
          </w:tcPr>
          <w:p w14:paraId="1A26916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50,9%</w:t>
            </w:r>
          </w:p>
        </w:tc>
        <w:tc>
          <w:tcPr>
            <w:tcW w:w="1804" w:type="dxa"/>
            <w:shd w:val="clear" w:color="auto" w:fill="FFFFFF"/>
            <w:tcMar>
              <w:top w:w="60" w:type="dxa"/>
              <w:left w:w="90" w:type="dxa"/>
              <w:bottom w:w="60" w:type="dxa"/>
              <w:right w:w="90" w:type="dxa"/>
            </w:tcMar>
          </w:tcPr>
          <w:p w14:paraId="1426E20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51,9%</w:t>
            </w:r>
          </w:p>
        </w:tc>
        <w:tc>
          <w:tcPr>
            <w:tcW w:w="1804" w:type="dxa"/>
            <w:shd w:val="clear" w:color="auto" w:fill="FFFFFF"/>
            <w:tcMar>
              <w:top w:w="60" w:type="dxa"/>
              <w:left w:w="90" w:type="dxa"/>
              <w:bottom w:w="60" w:type="dxa"/>
              <w:right w:w="90" w:type="dxa"/>
            </w:tcMar>
          </w:tcPr>
          <w:p w14:paraId="77E0547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13,5</w:t>
            </w:r>
          </w:p>
        </w:tc>
      </w:tr>
      <w:tr w:rsidR="00866DD0" w:rsidRPr="00D35BB6" w14:paraId="560A60E0"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51B70550"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PMED</w:t>
            </w:r>
          </w:p>
        </w:tc>
        <w:tc>
          <w:tcPr>
            <w:tcW w:w="1804" w:type="dxa"/>
            <w:shd w:val="clear" w:color="auto" w:fill="FFFFFF"/>
            <w:tcMar>
              <w:top w:w="60" w:type="dxa"/>
              <w:left w:w="90" w:type="dxa"/>
              <w:bottom w:w="60" w:type="dxa"/>
              <w:right w:w="90" w:type="dxa"/>
            </w:tcMar>
          </w:tcPr>
          <w:p w14:paraId="71F3359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804" w:type="dxa"/>
            <w:shd w:val="clear" w:color="auto" w:fill="FFFFFF"/>
            <w:tcMar>
              <w:top w:w="60" w:type="dxa"/>
              <w:left w:w="90" w:type="dxa"/>
              <w:bottom w:w="60" w:type="dxa"/>
              <w:right w:w="90" w:type="dxa"/>
            </w:tcMar>
          </w:tcPr>
          <w:p w14:paraId="149D444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50,6%</w:t>
            </w:r>
          </w:p>
        </w:tc>
        <w:tc>
          <w:tcPr>
            <w:tcW w:w="1804" w:type="dxa"/>
            <w:shd w:val="clear" w:color="auto" w:fill="FFFFFF"/>
            <w:tcMar>
              <w:top w:w="60" w:type="dxa"/>
              <w:left w:w="90" w:type="dxa"/>
              <w:bottom w:w="60" w:type="dxa"/>
              <w:right w:w="90" w:type="dxa"/>
            </w:tcMar>
          </w:tcPr>
          <w:p w14:paraId="28A7D6F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50,0%</w:t>
            </w:r>
          </w:p>
        </w:tc>
        <w:tc>
          <w:tcPr>
            <w:tcW w:w="1804" w:type="dxa"/>
            <w:shd w:val="clear" w:color="auto" w:fill="FFFFFF"/>
            <w:tcMar>
              <w:top w:w="60" w:type="dxa"/>
              <w:left w:w="90" w:type="dxa"/>
              <w:bottom w:w="60" w:type="dxa"/>
              <w:right w:w="90" w:type="dxa"/>
            </w:tcMar>
          </w:tcPr>
          <w:p w14:paraId="7C21593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14,8</w:t>
            </w:r>
          </w:p>
        </w:tc>
      </w:tr>
      <w:tr w:rsidR="00866DD0" w:rsidRPr="00D35BB6" w14:paraId="1149CD0C"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4A6D0F3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HMED</w:t>
            </w:r>
          </w:p>
        </w:tc>
        <w:tc>
          <w:tcPr>
            <w:tcW w:w="1804" w:type="dxa"/>
            <w:shd w:val="clear" w:color="auto" w:fill="FFFFFF"/>
            <w:tcMar>
              <w:top w:w="60" w:type="dxa"/>
              <w:left w:w="90" w:type="dxa"/>
              <w:bottom w:w="60" w:type="dxa"/>
              <w:right w:w="90" w:type="dxa"/>
            </w:tcMar>
          </w:tcPr>
          <w:p w14:paraId="2A2176D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804" w:type="dxa"/>
            <w:shd w:val="clear" w:color="auto" w:fill="FFFFFF"/>
            <w:tcMar>
              <w:top w:w="60" w:type="dxa"/>
              <w:left w:w="90" w:type="dxa"/>
              <w:bottom w:w="60" w:type="dxa"/>
              <w:right w:w="90" w:type="dxa"/>
            </w:tcMar>
          </w:tcPr>
          <w:p w14:paraId="0AB2905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49,1%</w:t>
            </w:r>
          </w:p>
        </w:tc>
        <w:tc>
          <w:tcPr>
            <w:tcW w:w="1804" w:type="dxa"/>
            <w:shd w:val="clear" w:color="auto" w:fill="FFFFFF"/>
            <w:tcMar>
              <w:top w:w="60" w:type="dxa"/>
              <w:left w:w="90" w:type="dxa"/>
              <w:bottom w:w="60" w:type="dxa"/>
              <w:right w:w="90" w:type="dxa"/>
            </w:tcMar>
          </w:tcPr>
          <w:p w14:paraId="53B26F8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47,4%</w:t>
            </w:r>
          </w:p>
        </w:tc>
        <w:tc>
          <w:tcPr>
            <w:tcW w:w="1804" w:type="dxa"/>
            <w:shd w:val="clear" w:color="auto" w:fill="FFFFFF"/>
            <w:tcMar>
              <w:top w:w="60" w:type="dxa"/>
              <w:left w:w="90" w:type="dxa"/>
              <w:bottom w:w="60" w:type="dxa"/>
              <w:right w:w="90" w:type="dxa"/>
            </w:tcMar>
          </w:tcPr>
          <w:p w14:paraId="79DC9F6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4,1</w:t>
            </w:r>
          </w:p>
        </w:tc>
      </w:tr>
      <w:tr w:rsidR="00866DD0" w:rsidRPr="00D35BB6" w14:paraId="499977E9"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20E647E2"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HBOG¹</w:t>
            </w:r>
          </w:p>
        </w:tc>
        <w:tc>
          <w:tcPr>
            <w:tcW w:w="1804" w:type="dxa"/>
            <w:shd w:val="clear" w:color="auto" w:fill="FFFFFF"/>
            <w:tcMar>
              <w:top w:w="60" w:type="dxa"/>
              <w:left w:w="90" w:type="dxa"/>
              <w:bottom w:w="60" w:type="dxa"/>
              <w:right w:w="90" w:type="dxa"/>
            </w:tcMar>
          </w:tcPr>
          <w:p w14:paraId="2E32D52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w:t>
            </w:r>
          </w:p>
        </w:tc>
        <w:tc>
          <w:tcPr>
            <w:tcW w:w="1804" w:type="dxa"/>
            <w:shd w:val="clear" w:color="auto" w:fill="FFFFFF"/>
            <w:tcMar>
              <w:top w:w="60" w:type="dxa"/>
              <w:left w:w="90" w:type="dxa"/>
              <w:bottom w:w="60" w:type="dxa"/>
              <w:right w:w="90" w:type="dxa"/>
            </w:tcMar>
          </w:tcPr>
          <w:p w14:paraId="28B265A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71,4%</w:t>
            </w:r>
          </w:p>
        </w:tc>
        <w:tc>
          <w:tcPr>
            <w:tcW w:w="1804" w:type="dxa"/>
            <w:shd w:val="clear" w:color="auto" w:fill="FFFFFF"/>
            <w:tcMar>
              <w:top w:w="60" w:type="dxa"/>
              <w:left w:w="90" w:type="dxa"/>
              <w:bottom w:w="60" w:type="dxa"/>
              <w:right w:w="90" w:type="dxa"/>
            </w:tcMar>
          </w:tcPr>
          <w:p w14:paraId="63E8E42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804" w:type="dxa"/>
            <w:shd w:val="clear" w:color="auto" w:fill="FFFFFF"/>
            <w:tcMar>
              <w:top w:w="60" w:type="dxa"/>
              <w:left w:w="90" w:type="dxa"/>
              <w:bottom w:w="60" w:type="dxa"/>
              <w:right w:w="90" w:type="dxa"/>
            </w:tcMar>
          </w:tcPr>
          <w:p w14:paraId="47B92CD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r>
      <w:tr w:rsidR="00866DD0" w:rsidRPr="00D35BB6" w14:paraId="07DD8EB8"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2B9D4B37"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b/>
                <w:bCs/>
                <w:sz w:val="19"/>
                <w:szCs w:val="19"/>
              </w:rPr>
              <w:t>Total</w:t>
            </w:r>
          </w:p>
        </w:tc>
        <w:tc>
          <w:tcPr>
            <w:tcW w:w="1804" w:type="dxa"/>
            <w:shd w:val="clear" w:color="auto" w:fill="FFFFFF"/>
            <w:tcMar>
              <w:top w:w="60" w:type="dxa"/>
              <w:left w:w="90" w:type="dxa"/>
              <w:bottom w:w="60" w:type="dxa"/>
              <w:right w:w="90" w:type="dxa"/>
            </w:tcMar>
          </w:tcPr>
          <w:p w14:paraId="5E43115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50</w:t>
            </w:r>
          </w:p>
        </w:tc>
        <w:tc>
          <w:tcPr>
            <w:tcW w:w="1804" w:type="dxa"/>
            <w:shd w:val="clear" w:color="auto" w:fill="FFFFFF"/>
            <w:tcMar>
              <w:top w:w="60" w:type="dxa"/>
              <w:left w:w="90" w:type="dxa"/>
              <w:bottom w:w="60" w:type="dxa"/>
              <w:right w:w="90" w:type="dxa"/>
            </w:tcMar>
          </w:tcPr>
          <w:p w14:paraId="215DE74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52,3%</w:t>
            </w:r>
          </w:p>
        </w:tc>
        <w:tc>
          <w:tcPr>
            <w:tcW w:w="1804" w:type="dxa"/>
            <w:shd w:val="clear" w:color="auto" w:fill="FFFFFF"/>
            <w:tcMar>
              <w:top w:w="60" w:type="dxa"/>
              <w:left w:w="90" w:type="dxa"/>
              <w:bottom w:w="60" w:type="dxa"/>
              <w:right w:w="90" w:type="dxa"/>
            </w:tcMar>
          </w:tcPr>
          <w:p w14:paraId="28C7B5F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50,0%</w:t>
            </w:r>
          </w:p>
        </w:tc>
        <w:tc>
          <w:tcPr>
            <w:tcW w:w="1804" w:type="dxa"/>
            <w:shd w:val="clear" w:color="auto" w:fill="FFFFFF"/>
            <w:tcMar>
              <w:top w:w="60" w:type="dxa"/>
              <w:left w:w="90" w:type="dxa"/>
              <w:bottom w:w="60" w:type="dxa"/>
              <w:right w:w="90" w:type="dxa"/>
            </w:tcMar>
          </w:tcPr>
          <w:p w14:paraId="19F836D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14,8</w:t>
            </w:r>
          </w:p>
        </w:tc>
      </w:tr>
    </w:tbl>
    <w:p w14:paraId="09EB25C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¹ Caso único; valor descriptivo, excluido de las comparaciones inferenciales (apartado 4.7).</w:t>
      </w:r>
    </w:p>
    <w:p w14:paraId="0E69FCB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Las cuatro sedes con representación suficiente se sitúan en un rango de apenas 5,1 puntos porcentuales (49,1%–54,2%), mientras la desviación típica dentro de cada sede alcanza hasta 17,9 puntos. La brecha de trazabilidad no es, por tanto, un problema localizado en una sede o modalidad: es una </w:t>
      </w:r>
      <w:r w:rsidRPr="00D35BB6">
        <w:rPr>
          <w:rFonts w:ascii="Times New Roman" w:hAnsi="Times New Roman" w:cs="Times New Roman"/>
          <w:b/>
          <w:bCs/>
        </w:rPr>
        <w:t>característica estructural del diseño curricular institucional</w:t>
      </w:r>
      <w:r w:rsidRPr="00D35BB6">
        <w:rPr>
          <w:rFonts w:ascii="Times New Roman" w:hAnsi="Times New Roman" w:cs="Times New Roman"/>
        </w:rPr>
        <w:t>, presente de forma homogénea en toda la oferta.</w:t>
      </w:r>
    </w:p>
    <w:p w14:paraId="23E155E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Este hallazgo señala que el eslabón más débil de la cadena curricular no es la formulación de RA ni la definición de competencias, sino la articulación explícita entre RA e instrumentos de evaluación </w:t>
      </w:r>
      <w:r w:rsidRPr="00D35BB6">
        <w:rPr>
          <w:rFonts w:ascii="Times New Roman" w:hAnsi="Times New Roman" w:cs="Times New Roman"/>
        </w:rPr>
        <w:lastRenderedPageBreak/>
        <w:t xml:space="preserve">concretos. El punto de ruptura se localiza con precisión entre el Paso 3 y el Paso 4: casi la mitad de los resultados de aprendizaje formulados carecen de una estrategia </w:t>
      </w:r>
      <w:proofErr w:type="spellStart"/>
      <w:r w:rsidRPr="00D35BB6">
        <w:rPr>
          <w:rFonts w:ascii="Times New Roman" w:hAnsi="Times New Roman" w:cs="Times New Roman"/>
        </w:rPr>
        <w:t>mesocurricular</w:t>
      </w:r>
      <w:proofErr w:type="spellEnd"/>
      <w:r w:rsidRPr="00D35BB6">
        <w:rPr>
          <w:rFonts w:ascii="Times New Roman" w:hAnsi="Times New Roman" w:cs="Times New Roman"/>
        </w:rPr>
        <w:t xml:space="preserve"> que los vincule a una evidencia evaluable.</w:t>
      </w:r>
    </w:p>
    <w:p w14:paraId="36AB517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Al tratarse de una brecha transversal y no localizada, la respuesta pertinente no es un plan de mejora por sede sino una </w:t>
      </w:r>
      <w:r w:rsidRPr="00D35BB6">
        <w:rPr>
          <w:rFonts w:ascii="Times New Roman" w:hAnsi="Times New Roman" w:cs="Times New Roman"/>
          <w:b/>
          <w:bCs/>
        </w:rPr>
        <w:t>modificación del instrumento y del procedimiento de validación institucional</w:t>
      </w:r>
      <w:r w:rsidRPr="00D35BB6">
        <w:rPr>
          <w:rFonts w:ascii="Times New Roman" w:hAnsi="Times New Roman" w:cs="Times New Roman"/>
        </w:rPr>
        <w:t xml:space="preserve">. Concretamente: incorporar en el Paso 4 una restricción de completitud que impida cerrar la matriz mientras </w:t>
      </w:r>
      <w:proofErr w:type="gramStart"/>
      <w:r w:rsidRPr="00D35BB6">
        <w:rPr>
          <w:rFonts w:ascii="Times New Roman" w:hAnsi="Times New Roman" w:cs="Times New Roman"/>
        </w:rPr>
        <w:t>existan</w:t>
      </w:r>
      <w:proofErr w:type="gramEnd"/>
      <w:r w:rsidRPr="00D35BB6">
        <w:rPr>
          <w:rFonts w:ascii="Times New Roman" w:hAnsi="Times New Roman" w:cs="Times New Roman"/>
        </w:rPr>
        <w:t xml:space="preserve"> RA sin al menos una estrategia asociada, y establecer la cobertura </w:t>
      </w:r>
      <w:proofErr w:type="spellStart"/>
      <w:r w:rsidRPr="00D35BB6">
        <w:rPr>
          <w:rFonts w:ascii="Times New Roman" w:hAnsi="Times New Roman" w:cs="Times New Roman"/>
        </w:rPr>
        <w:t>RA→estrategia</w:t>
      </w:r>
      <w:proofErr w:type="spellEnd"/>
      <w:r w:rsidRPr="00D35BB6">
        <w:rPr>
          <w:rFonts w:ascii="Times New Roman" w:hAnsi="Times New Roman" w:cs="Times New Roman"/>
        </w:rPr>
        <w:t xml:space="preserve"> como criterio de aprobación en el comité curricular. La trazabilidad es la condición técnica de la auditabilidad; con un 52,3% de cobertura, casi la mitad de las decisiones curriculares del ciclo no son auditables hasta su evidencia, lo que compromete la capacidad institucional de sustentar la calidad del programa ante procesos de acreditación.</w:t>
      </w:r>
    </w:p>
    <w:p w14:paraId="41C8F396"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69EA3C55" wp14:editId="07777777">
            <wp:extent cx="4762500" cy="3048000"/>
            <wp:effectExtent l="0" t="0" r="0" b="0"/>
            <wp:docPr id="805786218" name="fig3_trazabilidad_sede.png" descr="fig3_trazabilidad_sede.png" title="fig3_trazabilidad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3048000"/>
                    </a:xfrm>
                    <a:prstGeom prst="rect">
                      <a:avLst/>
                    </a:prstGeom>
                  </pic:spPr>
                </pic:pic>
              </a:graphicData>
            </a:graphic>
          </wp:inline>
        </w:drawing>
      </w:r>
    </w:p>
    <w:p w14:paraId="24D9A8EA"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3. Distribución de trazabilidad (V4) por sede</w:t>
      </w:r>
    </w:p>
    <w:p w14:paraId="7C439242"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R5. Indicadores de resultado e impacto (V5)</w:t>
      </w:r>
    </w:p>
    <w:p w14:paraId="0922856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Esta variable distingue dos tipos de indicador. Los </w:t>
      </w:r>
      <w:r w:rsidRPr="00D35BB6">
        <w:rPr>
          <w:rFonts w:ascii="Times New Roman" w:hAnsi="Times New Roman" w:cs="Times New Roman"/>
          <w:b/>
          <w:bCs/>
        </w:rPr>
        <w:t>indicadores de resultado</w:t>
      </w:r>
      <w:r w:rsidRPr="00D35BB6">
        <w:rPr>
          <w:rFonts w:ascii="Times New Roman" w:hAnsi="Times New Roman" w:cs="Times New Roman"/>
        </w:rPr>
        <w:t xml:space="preserve"> evidencian el logro de un RA a través de un instrumento concreto. Los </w:t>
      </w:r>
      <w:r w:rsidRPr="00D35BB6">
        <w:rPr>
          <w:rFonts w:ascii="Times New Roman" w:hAnsi="Times New Roman" w:cs="Times New Roman"/>
          <w:b/>
          <w:bCs/>
        </w:rPr>
        <w:t>indicadores de impacto</w:t>
      </w:r>
      <w:r w:rsidRPr="00D35BB6">
        <w:rPr>
          <w:rFonts w:ascii="Times New Roman" w:hAnsi="Times New Roman" w:cs="Times New Roman"/>
        </w:rPr>
        <w:t xml:space="preserve"> informan sobre la consistencia global del diseño y su utilidad para la mejora continua. Se midió la proporción de estrategias </w:t>
      </w:r>
      <w:proofErr w:type="spellStart"/>
      <w:r w:rsidRPr="00D35BB6">
        <w:rPr>
          <w:rFonts w:ascii="Times New Roman" w:hAnsi="Times New Roman" w:cs="Times New Roman"/>
        </w:rPr>
        <w:t>mesocurriculares</w:t>
      </w:r>
      <w:proofErr w:type="spellEnd"/>
      <w:r w:rsidRPr="00D35BB6">
        <w:rPr>
          <w:rFonts w:ascii="Times New Roman" w:hAnsi="Times New Roman" w:cs="Times New Roman"/>
        </w:rPr>
        <w:t xml:space="preserve"> que declaran al menos un indicador de impacto explícito.</w:t>
      </w:r>
    </w:p>
    <w:p w14:paraId="04504A4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77,8% de las estrategias </w:t>
      </w:r>
      <w:proofErr w:type="spellStart"/>
      <w:r w:rsidRPr="00D35BB6">
        <w:rPr>
          <w:rFonts w:ascii="Times New Roman" w:hAnsi="Times New Roman" w:cs="Times New Roman"/>
        </w:rPr>
        <w:t>mesocurriculares</w:t>
      </w:r>
      <w:proofErr w:type="spellEnd"/>
      <w:r w:rsidRPr="00D35BB6">
        <w:rPr>
          <w:rFonts w:ascii="Times New Roman" w:hAnsi="Times New Roman" w:cs="Times New Roman"/>
        </w:rPr>
        <w:t xml:space="preserve"> incluyen al menos un indicador de impacto explícito (rango: 31,9%–100%). La retroalimentación a estudiantes está documentada en el Paso 4 en la mayoría de los programas, aunque con variabilidad significativa entre sedes. Los indicadores más frecuentes son cuantitativos (número de estudiantes participantes, número de veces que se realiza la estrategia), mientras que los indicadores cualitativos de resultado de aprendizaje (logro observable del RA) están menos desarrollados.</w:t>
      </w:r>
    </w:p>
    <w:p w14:paraId="39536ACD"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12. Orientación a indicadores por sede (V5)</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52B99DBB" w14:textId="77777777" w:rsidTr="48026022">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54678227"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Sede</w:t>
            </w:r>
            <w:proofErr w:type="spellEnd"/>
          </w:p>
        </w:tc>
        <w:tc>
          <w:tcPr>
            <w:tcW w:w="1804" w:type="dxa"/>
            <w:shd w:val="clear" w:color="auto" w:fill="2D7DD2"/>
            <w:tcMar>
              <w:top w:w="60" w:type="dxa"/>
              <w:left w:w="90" w:type="dxa"/>
              <w:bottom w:w="60" w:type="dxa"/>
              <w:right w:w="90" w:type="dxa"/>
            </w:tcMar>
          </w:tcPr>
          <w:p w14:paraId="1C46A44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n</w:t>
            </w:r>
          </w:p>
        </w:tc>
        <w:tc>
          <w:tcPr>
            <w:tcW w:w="1804" w:type="dxa"/>
            <w:shd w:val="clear" w:color="auto" w:fill="2D7DD2"/>
            <w:tcMar>
              <w:top w:w="60" w:type="dxa"/>
              <w:left w:w="90" w:type="dxa"/>
              <w:bottom w:w="60" w:type="dxa"/>
              <w:right w:w="90" w:type="dxa"/>
            </w:tcMar>
          </w:tcPr>
          <w:p w14:paraId="70DFF2C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Media</w:t>
            </w:r>
          </w:p>
        </w:tc>
        <w:tc>
          <w:tcPr>
            <w:tcW w:w="1804" w:type="dxa"/>
            <w:shd w:val="clear" w:color="auto" w:fill="2D7DD2"/>
            <w:tcMar>
              <w:top w:w="60" w:type="dxa"/>
              <w:left w:w="90" w:type="dxa"/>
              <w:bottom w:w="60" w:type="dxa"/>
              <w:right w:w="90" w:type="dxa"/>
            </w:tcMar>
          </w:tcPr>
          <w:p w14:paraId="1C543E9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Mediana</w:t>
            </w:r>
          </w:p>
        </w:tc>
        <w:tc>
          <w:tcPr>
            <w:tcW w:w="1804" w:type="dxa"/>
            <w:shd w:val="clear" w:color="auto" w:fill="2D7DD2"/>
            <w:tcMar>
              <w:top w:w="60" w:type="dxa"/>
              <w:left w:w="90" w:type="dxa"/>
              <w:bottom w:w="60" w:type="dxa"/>
              <w:right w:w="90" w:type="dxa"/>
            </w:tcMar>
          </w:tcPr>
          <w:p w14:paraId="3585349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Desv</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típica</w:t>
            </w:r>
            <w:proofErr w:type="spellEnd"/>
          </w:p>
        </w:tc>
      </w:tr>
      <w:tr w:rsidR="00866DD0" w:rsidRPr="00D35BB6" w14:paraId="7DDD09FA"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1046B955"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PBOG</w:t>
            </w:r>
          </w:p>
        </w:tc>
        <w:tc>
          <w:tcPr>
            <w:tcW w:w="1804" w:type="dxa"/>
            <w:shd w:val="clear" w:color="auto" w:fill="FFFFFF"/>
            <w:tcMar>
              <w:top w:w="60" w:type="dxa"/>
              <w:left w:w="90" w:type="dxa"/>
              <w:bottom w:w="60" w:type="dxa"/>
              <w:right w:w="90" w:type="dxa"/>
            </w:tcMar>
          </w:tcPr>
          <w:p w14:paraId="3C3E0C4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w:t>
            </w:r>
          </w:p>
        </w:tc>
        <w:tc>
          <w:tcPr>
            <w:tcW w:w="1804" w:type="dxa"/>
            <w:shd w:val="clear" w:color="auto" w:fill="FFFFFF"/>
            <w:tcMar>
              <w:top w:w="60" w:type="dxa"/>
              <w:left w:w="90" w:type="dxa"/>
              <w:bottom w:w="60" w:type="dxa"/>
              <w:right w:w="90" w:type="dxa"/>
            </w:tcMar>
          </w:tcPr>
          <w:p w14:paraId="4CC0AF2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81,9%</w:t>
            </w:r>
          </w:p>
        </w:tc>
        <w:tc>
          <w:tcPr>
            <w:tcW w:w="1804" w:type="dxa"/>
            <w:shd w:val="clear" w:color="auto" w:fill="FFFFFF"/>
            <w:tcMar>
              <w:top w:w="60" w:type="dxa"/>
              <w:left w:w="90" w:type="dxa"/>
              <w:bottom w:w="60" w:type="dxa"/>
              <w:right w:w="90" w:type="dxa"/>
            </w:tcMar>
          </w:tcPr>
          <w:p w14:paraId="65431E29"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83,3%</w:t>
            </w:r>
          </w:p>
        </w:tc>
        <w:tc>
          <w:tcPr>
            <w:tcW w:w="1804" w:type="dxa"/>
            <w:shd w:val="clear" w:color="auto" w:fill="FFFFFF"/>
            <w:tcMar>
              <w:top w:w="60" w:type="dxa"/>
              <w:left w:w="90" w:type="dxa"/>
              <w:bottom w:w="60" w:type="dxa"/>
              <w:right w:w="90" w:type="dxa"/>
            </w:tcMar>
          </w:tcPr>
          <w:p w14:paraId="06975D3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16,6</w:t>
            </w:r>
          </w:p>
        </w:tc>
      </w:tr>
      <w:tr w:rsidR="00866DD0" w:rsidRPr="00D35BB6" w14:paraId="17D77D50"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2C1696C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lastRenderedPageBreak/>
              <w:t>PMED</w:t>
            </w:r>
          </w:p>
        </w:tc>
        <w:tc>
          <w:tcPr>
            <w:tcW w:w="1804" w:type="dxa"/>
            <w:shd w:val="clear" w:color="auto" w:fill="FFFFFF"/>
            <w:tcMar>
              <w:top w:w="60" w:type="dxa"/>
              <w:left w:w="90" w:type="dxa"/>
              <w:bottom w:w="60" w:type="dxa"/>
              <w:right w:w="90" w:type="dxa"/>
            </w:tcMar>
          </w:tcPr>
          <w:p w14:paraId="1F87031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804" w:type="dxa"/>
            <w:shd w:val="clear" w:color="auto" w:fill="FFFFFF"/>
            <w:tcMar>
              <w:top w:w="60" w:type="dxa"/>
              <w:left w:w="90" w:type="dxa"/>
              <w:bottom w:w="60" w:type="dxa"/>
              <w:right w:w="90" w:type="dxa"/>
            </w:tcMar>
          </w:tcPr>
          <w:p w14:paraId="22B319E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79,3%</w:t>
            </w:r>
          </w:p>
        </w:tc>
        <w:tc>
          <w:tcPr>
            <w:tcW w:w="1804" w:type="dxa"/>
            <w:shd w:val="clear" w:color="auto" w:fill="FFFFFF"/>
            <w:tcMar>
              <w:top w:w="60" w:type="dxa"/>
              <w:left w:w="90" w:type="dxa"/>
              <w:bottom w:w="60" w:type="dxa"/>
              <w:right w:w="90" w:type="dxa"/>
            </w:tcMar>
          </w:tcPr>
          <w:p w14:paraId="0099F9A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88,2%</w:t>
            </w:r>
          </w:p>
        </w:tc>
        <w:tc>
          <w:tcPr>
            <w:tcW w:w="1804" w:type="dxa"/>
            <w:shd w:val="clear" w:color="auto" w:fill="FFFFFF"/>
            <w:tcMar>
              <w:top w:w="60" w:type="dxa"/>
              <w:left w:w="90" w:type="dxa"/>
              <w:bottom w:w="60" w:type="dxa"/>
              <w:right w:w="90" w:type="dxa"/>
            </w:tcMar>
          </w:tcPr>
          <w:p w14:paraId="7BC93A2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20,0</w:t>
            </w:r>
          </w:p>
        </w:tc>
      </w:tr>
      <w:tr w:rsidR="00866DD0" w:rsidRPr="00D35BB6" w14:paraId="07C7BC25"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64459AAA"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VNAL</w:t>
            </w:r>
          </w:p>
        </w:tc>
        <w:tc>
          <w:tcPr>
            <w:tcW w:w="1804" w:type="dxa"/>
            <w:shd w:val="clear" w:color="auto" w:fill="FFFFFF"/>
            <w:tcMar>
              <w:top w:w="60" w:type="dxa"/>
              <w:left w:w="90" w:type="dxa"/>
              <w:bottom w:w="60" w:type="dxa"/>
              <w:right w:w="90" w:type="dxa"/>
            </w:tcMar>
          </w:tcPr>
          <w:p w14:paraId="2728750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w:t>
            </w:r>
          </w:p>
        </w:tc>
        <w:tc>
          <w:tcPr>
            <w:tcW w:w="1804" w:type="dxa"/>
            <w:shd w:val="clear" w:color="auto" w:fill="FFFFFF"/>
            <w:tcMar>
              <w:top w:w="60" w:type="dxa"/>
              <w:left w:w="90" w:type="dxa"/>
              <w:bottom w:w="60" w:type="dxa"/>
              <w:right w:w="90" w:type="dxa"/>
            </w:tcMar>
          </w:tcPr>
          <w:p w14:paraId="723425B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76,3%</w:t>
            </w:r>
          </w:p>
        </w:tc>
        <w:tc>
          <w:tcPr>
            <w:tcW w:w="1804" w:type="dxa"/>
            <w:shd w:val="clear" w:color="auto" w:fill="FFFFFF"/>
            <w:tcMar>
              <w:top w:w="60" w:type="dxa"/>
              <w:left w:w="90" w:type="dxa"/>
              <w:bottom w:w="60" w:type="dxa"/>
              <w:right w:w="90" w:type="dxa"/>
            </w:tcMar>
          </w:tcPr>
          <w:p w14:paraId="31E36A9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75,8%</w:t>
            </w:r>
          </w:p>
        </w:tc>
        <w:tc>
          <w:tcPr>
            <w:tcW w:w="1804" w:type="dxa"/>
            <w:shd w:val="clear" w:color="auto" w:fill="FFFFFF"/>
            <w:tcMar>
              <w:top w:w="60" w:type="dxa"/>
              <w:left w:w="90" w:type="dxa"/>
              <w:bottom w:w="60" w:type="dxa"/>
              <w:right w:w="90" w:type="dxa"/>
            </w:tcMar>
          </w:tcPr>
          <w:p w14:paraId="3BB660B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19,6</w:t>
            </w:r>
          </w:p>
        </w:tc>
      </w:tr>
      <w:tr w:rsidR="00866DD0" w:rsidRPr="00D35BB6" w14:paraId="7DE06321"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2A876ED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HMED</w:t>
            </w:r>
          </w:p>
        </w:tc>
        <w:tc>
          <w:tcPr>
            <w:tcW w:w="1804" w:type="dxa"/>
            <w:shd w:val="clear" w:color="auto" w:fill="FFFFFF"/>
            <w:tcMar>
              <w:top w:w="60" w:type="dxa"/>
              <w:left w:w="90" w:type="dxa"/>
              <w:bottom w:w="60" w:type="dxa"/>
              <w:right w:w="90" w:type="dxa"/>
            </w:tcMar>
          </w:tcPr>
          <w:p w14:paraId="3C1ED14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804" w:type="dxa"/>
            <w:shd w:val="clear" w:color="auto" w:fill="FFFFFF"/>
            <w:tcMar>
              <w:top w:w="60" w:type="dxa"/>
              <w:left w:w="90" w:type="dxa"/>
              <w:bottom w:w="60" w:type="dxa"/>
              <w:right w:w="90" w:type="dxa"/>
            </w:tcMar>
          </w:tcPr>
          <w:p w14:paraId="0DEBFDF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54,6%</w:t>
            </w:r>
          </w:p>
        </w:tc>
        <w:tc>
          <w:tcPr>
            <w:tcW w:w="1804" w:type="dxa"/>
            <w:shd w:val="clear" w:color="auto" w:fill="FFFFFF"/>
            <w:tcMar>
              <w:top w:w="60" w:type="dxa"/>
              <w:left w:w="90" w:type="dxa"/>
              <w:bottom w:w="60" w:type="dxa"/>
              <w:right w:w="90" w:type="dxa"/>
            </w:tcMar>
          </w:tcPr>
          <w:p w14:paraId="6B32763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60,0%</w:t>
            </w:r>
          </w:p>
        </w:tc>
        <w:tc>
          <w:tcPr>
            <w:tcW w:w="1804" w:type="dxa"/>
            <w:shd w:val="clear" w:color="auto" w:fill="FFFFFF"/>
            <w:tcMar>
              <w:top w:w="60" w:type="dxa"/>
              <w:left w:w="90" w:type="dxa"/>
              <w:bottom w:w="60" w:type="dxa"/>
              <w:right w:w="90" w:type="dxa"/>
            </w:tcMar>
          </w:tcPr>
          <w:p w14:paraId="3024B8E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20,6</w:t>
            </w:r>
          </w:p>
        </w:tc>
      </w:tr>
      <w:tr w:rsidR="00866DD0" w:rsidRPr="00D35BB6" w14:paraId="34EC1536"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420C5221"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HBOG¹</w:t>
            </w:r>
          </w:p>
        </w:tc>
        <w:tc>
          <w:tcPr>
            <w:tcW w:w="1804" w:type="dxa"/>
            <w:shd w:val="clear" w:color="auto" w:fill="FFFFFF"/>
            <w:tcMar>
              <w:top w:w="60" w:type="dxa"/>
              <w:left w:w="90" w:type="dxa"/>
              <w:bottom w:w="60" w:type="dxa"/>
              <w:right w:w="90" w:type="dxa"/>
            </w:tcMar>
          </w:tcPr>
          <w:p w14:paraId="0C50080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w:t>
            </w:r>
          </w:p>
        </w:tc>
        <w:tc>
          <w:tcPr>
            <w:tcW w:w="1804" w:type="dxa"/>
            <w:shd w:val="clear" w:color="auto" w:fill="FFFFFF"/>
            <w:tcMar>
              <w:top w:w="60" w:type="dxa"/>
              <w:left w:w="90" w:type="dxa"/>
              <w:bottom w:w="60" w:type="dxa"/>
              <w:right w:w="90" w:type="dxa"/>
            </w:tcMar>
          </w:tcPr>
          <w:p w14:paraId="7D24301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550852A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804" w:type="dxa"/>
            <w:shd w:val="clear" w:color="auto" w:fill="FFFFFF"/>
            <w:tcMar>
              <w:top w:w="60" w:type="dxa"/>
              <w:left w:w="90" w:type="dxa"/>
              <w:bottom w:w="60" w:type="dxa"/>
              <w:right w:w="90" w:type="dxa"/>
            </w:tcMar>
          </w:tcPr>
          <w:p w14:paraId="53333BE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r>
      <w:tr w:rsidR="00866DD0" w:rsidRPr="00D35BB6" w14:paraId="6D888235"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645114B6"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b/>
                <w:bCs/>
                <w:sz w:val="19"/>
                <w:szCs w:val="19"/>
              </w:rPr>
              <w:t>Total</w:t>
            </w:r>
          </w:p>
        </w:tc>
        <w:tc>
          <w:tcPr>
            <w:tcW w:w="1804" w:type="dxa"/>
            <w:shd w:val="clear" w:color="auto" w:fill="FFFFFF"/>
            <w:tcMar>
              <w:top w:w="60" w:type="dxa"/>
              <w:left w:w="90" w:type="dxa"/>
              <w:bottom w:w="60" w:type="dxa"/>
              <w:right w:w="90" w:type="dxa"/>
            </w:tcMar>
          </w:tcPr>
          <w:p w14:paraId="1AB6555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50</w:t>
            </w:r>
          </w:p>
        </w:tc>
        <w:tc>
          <w:tcPr>
            <w:tcW w:w="1804" w:type="dxa"/>
            <w:shd w:val="clear" w:color="auto" w:fill="FFFFFF"/>
            <w:tcMar>
              <w:top w:w="60" w:type="dxa"/>
              <w:left w:w="90" w:type="dxa"/>
              <w:bottom w:w="60" w:type="dxa"/>
              <w:right w:w="90" w:type="dxa"/>
            </w:tcMar>
          </w:tcPr>
          <w:p w14:paraId="036AF9C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77,8%</w:t>
            </w:r>
          </w:p>
        </w:tc>
        <w:tc>
          <w:tcPr>
            <w:tcW w:w="1804" w:type="dxa"/>
            <w:shd w:val="clear" w:color="auto" w:fill="FFFFFF"/>
            <w:tcMar>
              <w:top w:w="60" w:type="dxa"/>
              <w:left w:w="90" w:type="dxa"/>
              <w:bottom w:w="60" w:type="dxa"/>
              <w:right w:w="90" w:type="dxa"/>
            </w:tcMar>
          </w:tcPr>
          <w:p w14:paraId="577D077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75,8%</w:t>
            </w:r>
          </w:p>
        </w:tc>
        <w:tc>
          <w:tcPr>
            <w:tcW w:w="1804" w:type="dxa"/>
            <w:shd w:val="clear" w:color="auto" w:fill="FFFFFF"/>
            <w:tcMar>
              <w:top w:w="60" w:type="dxa"/>
              <w:left w:w="90" w:type="dxa"/>
              <w:bottom w:w="60" w:type="dxa"/>
              <w:right w:w="90" w:type="dxa"/>
            </w:tcMar>
          </w:tcPr>
          <w:p w14:paraId="023BC46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19,3</w:t>
            </w:r>
          </w:p>
        </w:tc>
      </w:tr>
    </w:tbl>
    <w:p w14:paraId="0F9C4C8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¹ HBOG está representada por un único programa. Su valor es un dato individual, no una tendencia de sede, y no participa en las comparaciones inferenciales del apartado 4.7.</w:t>
      </w:r>
    </w:p>
    <w:p w14:paraId="0BCB741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dispersión </w:t>
      </w:r>
      <w:proofErr w:type="spellStart"/>
      <w:r w:rsidRPr="00D35BB6">
        <w:rPr>
          <w:rFonts w:ascii="Times New Roman" w:hAnsi="Times New Roman" w:cs="Times New Roman"/>
        </w:rPr>
        <w:t>intra-sede</w:t>
      </w:r>
      <w:proofErr w:type="spellEnd"/>
      <w:r w:rsidRPr="00D35BB6">
        <w:rPr>
          <w:rFonts w:ascii="Times New Roman" w:hAnsi="Times New Roman" w:cs="Times New Roman"/>
        </w:rPr>
        <w:t xml:space="preserve"> (desviaciones típicas entre 16,6 y 20,6 puntos) es sistemáticamente mayor que la distancia entre las medias de las sedes con representación suficiente. Esto anticipa el resultado inferencial del apartado 4.7: la variabilidad relevante en orientación a indicadores ocurre </w:t>
      </w:r>
      <w:r w:rsidRPr="00D35BB6">
        <w:rPr>
          <w:rFonts w:ascii="Times New Roman" w:hAnsi="Times New Roman" w:cs="Times New Roman"/>
          <w:b/>
          <w:bCs/>
        </w:rPr>
        <w:t>entre programas dentro de una misma sede</w:t>
      </w:r>
      <w:r w:rsidRPr="00D35BB6">
        <w:rPr>
          <w:rFonts w:ascii="Times New Roman" w:hAnsi="Times New Roman" w:cs="Times New Roman"/>
        </w:rPr>
        <w:t>, no entre sedes.</w:t>
      </w:r>
    </w:p>
    <w:p w14:paraId="1945585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El déficit no está en la cantidad de indicadores sino en su naturaleza: predominan indicadores de gestión —cuántos estudiantes participan, cuántas veces se ejecuta la estrategia— sobre indicadores de logro de aprendizaje. Un indicador de gestión no informa si el resultado de aprendizaje se alcanzó; solo si la actividad ocurrió. La decisión que este hallazgo exige es reformular el campo de indicadores del Paso 4 para requerir explícitamente, por cada estrategia </w:t>
      </w:r>
      <w:proofErr w:type="spellStart"/>
      <w:r w:rsidRPr="00D35BB6">
        <w:rPr>
          <w:rFonts w:ascii="Times New Roman" w:hAnsi="Times New Roman" w:cs="Times New Roman"/>
        </w:rPr>
        <w:t>mesocurricular</w:t>
      </w:r>
      <w:proofErr w:type="spellEnd"/>
      <w:r w:rsidRPr="00D35BB6">
        <w:rPr>
          <w:rFonts w:ascii="Times New Roman" w:hAnsi="Times New Roman" w:cs="Times New Roman"/>
        </w:rPr>
        <w:t>, al menos un indicador de logro con criterio de desempeño observable y umbral de suficiencia declarado. Esta reformulación es condición previa para que el sistema de indicadores pueda sostener decisiones de mejora continua, y no únicamente reportes de ejecución.</w:t>
      </w:r>
    </w:p>
    <w:p w14:paraId="72A3D3EC"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4F371AD8" wp14:editId="07777777">
            <wp:extent cx="4953000" cy="3143250"/>
            <wp:effectExtent l="0" t="0" r="0" b="0"/>
            <wp:docPr id="1822732833" name="fig1_heatmap_variables_sede.png" descr="fig1_heatmap_variables_sede.png" title="fig1_heatmap_variables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143250"/>
                    </a:xfrm>
                    <a:prstGeom prst="rect">
                      <a:avLst/>
                    </a:prstGeom>
                  </pic:spPr>
                </pic:pic>
              </a:graphicData>
            </a:graphic>
          </wp:inline>
        </w:drawing>
      </w:r>
    </w:p>
    <w:p w14:paraId="27E1E9B9"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 xml:space="preserve">Figura 1. </w:t>
      </w:r>
      <w:proofErr w:type="spellStart"/>
      <w:r w:rsidRPr="00D35BB6">
        <w:rPr>
          <w:rFonts w:ascii="Times New Roman" w:hAnsi="Times New Roman" w:cs="Times New Roman"/>
          <w:i/>
          <w:iCs/>
          <w:color w:val="666666"/>
          <w:sz w:val="18"/>
          <w:szCs w:val="18"/>
        </w:rPr>
        <w:t>Heatmap</w:t>
      </w:r>
      <w:proofErr w:type="spellEnd"/>
      <w:r w:rsidRPr="00D35BB6">
        <w:rPr>
          <w:rFonts w:ascii="Times New Roman" w:hAnsi="Times New Roman" w:cs="Times New Roman"/>
          <w:i/>
          <w:iCs/>
          <w:color w:val="666666"/>
          <w:sz w:val="18"/>
          <w:szCs w:val="18"/>
        </w:rPr>
        <w:t xml:space="preserve"> de variables curriculares por sede</w:t>
      </w:r>
    </w:p>
    <w:p w14:paraId="0D0B940D"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lastRenderedPageBreak/>
        <w:drawing>
          <wp:inline distT="0" distB="0" distL="0" distR="0" wp14:anchorId="403E2328" wp14:editId="07777777">
            <wp:extent cx="4000500" cy="3810000"/>
            <wp:effectExtent l="0" t="0" r="0" b="0"/>
            <wp:docPr id="1543632172" name="fig6_radar_variables.png" descr="fig6_radar_variables.png" title="fig6_radar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810000"/>
                    </a:xfrm>
                    <a:prstGeom prst="rect">
                      <a:avLst/>
                    </a:prstGeom>
                  </pic:spPr>
                </pic:pic>
              </a:graphicData>
            </a:graphic>
          </wp:inline>
        </w:drawing>
      </w:r>
    </w:p>
    <w:p w14:paraId="5E72D106"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6. Radar del perfil de variables curriculares</w:t>
      </w:r>
    </w:p>
    <w:p w14:paraId="2ACA394A"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R6. Asociación entre variables curriculares</w:t>
      </w:r>
    </w:p>
    <w:p w14:paraId="01D08F0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Para examinar si las cinco variables se comportan de forma independiente o presentan asociaciones sistemáticas, se calculó la matriz de correlación de </w:t>
      </w:r>
      <w:r w:rsidRPr="00D35BB6">
        <w:rPr>
          <w:rFonts w:ascii="Times New Roman" w:hAnsi="Times New Roman" w:cs="Times New Roman"/>
          <w:b/>
          <w:bCs/>
        </w:rPr>
        <w:t>Spearman</w:t>
      </w:r>
      <w:r w:rsidRPr="00D35BB6">
        <w:rPr>
          <w:rFonts w:ascii="Times New Roman" w:hAnsi="Times New Roman" w:cs="Times New Roman"/>
        </w:rPr>
        <w:t xml:space="preserve"> sobre las 50 unidades programa-sede. Se optó por el coeficiente de rangos y no por el de Pearson por tres razones: las variables son proporciones acotadas en [0, 100] y por tanto no normales; V3 presenta fuerte asimetría negativa con concentración en el techo; y la correlación de rangos es robusta frente a los valores extremos observados en V4 y V5.</w:t>
      </w:r>
    </w:p>
    <w:p w14:paraId="13D55337"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13. Matriz de correlación de Spearman entre variables curriculares (n=50)</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504"/>
        <w:gridCol w:w="1504"/>
        <w:gridCol w:w="1503"/>
        <w:gridCol w:w="1503"/>
        <w:gridCol w:w="1503"/>
        <w:gridCol w:w="1503"/>
      </w:tblGrid>
      <w:tr w:rsidR="00866DD0" w:rsidRPr="00D35BB6" w14:paraId="3CD4ADAE" w14:textId="77777777" w:rsidTr="48026022">
        <w:tblPrEx>
          <w:tblCellMar>
            <w:top w:w="0" w:type="dxa"/>
            <w:bottom w:w="0" w:type="dxa"/>
          </w:tblCellMar>
        </w:tblPrEx>
        <w:trPr>
          <w:tblHeader/>
        </w:trPr>
        <w:tc>
          <w:tcPr>
            <w:tcW w:w="1503" w:type="dxa"/>
            <w:shd w:val="clear" w:color="auto" w:fill="2D7DD2"/>
            <w:tcMar>
              <w:top w:w="60" w:type="dxa"/>
              <w:left w:w="90" w:type="dxa"/>
              <w:bottom w:w="60" w:type="dxa"/>
              <w:right w:w="90" w:type="dxa"/>
            </w:tcMar>
          </w:tcPr>
          <w:p w14:paraId="0E27B00A" w14:textId="77777777" w:rsidR="00866DD0" w:rsidRPr="00D35BB6" w:rsidRDefault="00866DD0">
            <w:pPr>
              <w:spacing w:before="50" w:after="50"/>
              <w:jc w:val="center"/>
              <w:rPr>
                <w:rFonts w:ascii="Times New Roman" w:hAnsi="Times New Roman" w:cs="Times New Roman"/>
              </w:rPr>
            </w:pPr>
          </w:p>
        </w:tc>
        <w:tc>
          <w:tcPr>
            <w:tcW w:w="1503" w:type="dxa"/>
            <w:shd w:val="clear" w:color="auto" w:fill="2D7DD2"/>
            <w:tcMar>
              <w:top w:w="60" w:type="dxa"/>
              <w:left w:w="90" w:type="dxa"/>
              <w:bottom w:w="60" w:type="dxa"/>
              <w:right w:w="90" w:type="dxa"/>
            </w:tcMar>
          </w:tcPr>
          <w:p w14:paraId="25C8A97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V1</w:t>
            </w:r>
          </w:p>
        </w:tc>
        <w:tc>
          <w:tcPr>
            <w:tcW w:w="1503" w:type="dxa"/>
            <w:shd w:val="clear" w:color="auto" w:fill="2D7DD2"/>
            <w:tcMar>
              <w:top w:w="60" w:type="dxa"/>
              <w:left w:w="90" w:type="dxa"/>
              <w:bottom w:w="60" w:type="dxa"/>
              <w:right w:w="90" w:type="dxa"/>
            </w:tcMar>
          </w:tcPr>
          <w:p w14:paraId="57FA01D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V2</w:t>
            </w:r>
          </w:p>
        </w:tc>
        <w:tc>
          <w:tcPr>
            <w:tcW w:w="1503" w:type="dxa"/>
            <w:shd w:val="clear" w:color="auto" w:fill="2D7DD2"/>
            <w:tcMar>
              <w:top w:w="60" w:type="dxa"/>
              <w:left w:w="90" w:type="dxa"/>
              <w:bottom w:w="60" w:type="dxa"/>
              <w:right w:w="90" w:type="dxa"/>
            </w:tcMar>
          </w:tcPr>
          <w:p w14:paraId="014595A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V3</w:t>
            </w:r>
          </w:p>
        </w:tc>
        <w:tc>
          <w:tcPr>
            <w:tcW w:w="1503" w:type="dxa"/>
            <w:shd w:val="clear" w:color="auto" w:fill="2D7DD2"/>
            <w:tcMar>
              <w:top w:w="60" w:type="dxa"/>
              <w:left w:w="90" w:type="dxa"/>
              <w:bottom w:w="60" w:type="dxa"/>
              <w:right w:w="90" w:type="dxa"/>
            </w:tcMar>
          </w:tcPr>
          <w:p w14:paraId="4578674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V4</w:t>
            </w:r>
          </w:p>
        </w:tc>
        <w:tc>
          <w:tcPr>
            <w:tcW w:w="1503" w:type="dxa"/>
            <w:shd w:val="clear" w:color="auto" w:fill="2D7DD2"/>
            <w:tcMar>
              <w:top w:w="60" w:type="dxa"/>
              <w:left w:w="90" w:type="dxa"/>
              <w:bottom w:w="60" w:type="dxa"/>
              <w:right w:w="90" w:type="dxa"/>
            </w:tcMar>
          </w:tcPr>
          <w:p w14:paraId="01EAC5F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V5</w:t>
            </w:r>
          </w:p>
        </w:tc>
      </w:tr>
      <w:tr w:rsidR="00866DD0" w:rsidRPr="00D35BB6" w14:paraId="54F7BD7E"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7E97737A"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V1</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Coherencia</w:t>
            </w:r>
            <w:proofErr w:type="spellEnd"/>
            <w:r w:rsidRPr="00D35BB6">
              <w:rPr>
                <w:rFonts w:ascii="Times New Roman" w:hAnsi="Times New Roman" w:cs="Times New Roman"/>
                <w:sz w:val="19"/>
                <w:szCs w:val="19"/>
                <w:lang w:val="en-US"/>
              </w:rPr>
              <w:t xml:space="preserve"> vertical</w:t>
            </w:r>
          </w:p>
        </w:tc>
        <w:tc>
          <w:tcPr>
            <w:tcW w:w="1503" w:type="dxa"/>
            <w:shd w:val="clear" w:color="auto" w:fill="FFFFFF"/>
            <w:tcMar>
              <w:top w:w="60" w:type="dxa"/>
              <w:left w:w="90" w:type="dxa"/>
              <w:bottom w:w="60" w:type="dxa"/>
              <w:right w:w="90" w:type="dxa"/>
            </w:tcMar>
          </w:tcPr>
          <w:p w14:paraId="046B0D1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730FC767"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2B67826B"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681418AE"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6BFA610A"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r>
      <w:tr w:rsidR="00866DD0" w:rsidRPr="00D35BB6" w14:paraId="6FCCB206"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2A22DBDB"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V2</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Coherencia</w:t>
            </w:r>
            <w:proofErr w:type="spellEnd"/>
            <w:r w:rsidRPr="00D35BB6">
              <w:rPr>
                <w:rFonts w:ascii="Times New Roman" w:hAnsi="Times New Roman" w:cs="Times New Roman"/>
                <w:sz w:val="19"/>
                <w:szCs w:val="19"/>
                <w:lang w:val="en-US"/>
              </w:rPr>
              <w:t xml:space="preserve"> horizontal</w:t>
            </w:r>
          </w:p>
        </w:tc>
        <w:tc>
          <w:tcPr>
            <w:tcW w:w="1503" w:type="dxa"/>
            <w:shd w:val="clear" w:color="auto" w:fill="FFFFFF"/>
            <w:tcMar>
              <w:top w:w="60" w:type="dxa"/>
              <w:left w:w="90" w:type="dxa"/>
              <w:bottom w:w="60" w:type="dxa"/>
              <w:right w:w="90" w:type="dxa"/>
            </w:tcMar>
          </w:tcPr>
          <w:p w14:paraId="0AC60F22"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7BE92BF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01C7199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0,067</w:t>
            </w:r>
          </w:p>
        </w:tc>
        <w:tc>
          <w:tcPr>
            <w:tcW w:w="1503" w:type="dxa"/>
            <w:shd w:val="clear" w:color="auto" w:fill="FFFFFF"/>
            <w:tcMar>
              <w:top w:w="60" w:type="dxa"/>
              <w:left w:w="90" w:type="dxa"/>
              <w:bottom w:w="60" w:type="dxa"/>
              <w:right w:w="90" w:type="dxa"/>
            </w:tcMar>
          </w:tcPr>
          <w:p w14:paraId="74E1794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r w:rsidRPr="00D35BB6">
              <w:rPr>
                <w:rFonts w:ascii="Times New Roman" w:hAnsi="Times New Roman" w:cs="Times New Roman"/>
                <w:sz w:val="19"/>
                <w:szCs w:val="19"/>
              </w:rPr>
              <w:t>0,094</w:t>
            </w:r>
          </w:p>
        </w:tc>
        <w:tc>
          <w:tcPr>
            <w:tcW w:w="1503" w:type="dxa"/>
            <w:shd w:val="clear" w:color="auto" w:fill="FFFFFF"/>
            <w:tcMar>
              <w:top w:w="60" w:type="dxa"/>
              <w:left w:w="90" w:type="dxa"/>
              <w:bottom w:w="60" w:type="dxa"/>
              <w:right w:w="90" w:type="dxa"/>
            </w:tcMar>
          </w:tcPr>
          <w:p w14:paraId="66C76DE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r w:rsidRPr="00D35BB6">
              <w:rPr>
                <w:rFonts w:ascii="Times New Roman" w:hAnsi="Times New Roman" w:cs="Times New Roman"/>
                <w:sz w:val="19"/>
                <w:szCs w:val="19"/>
              </w:rPr>
              <w:t>0,034</w:t>
            </w:r>
          </w:p>
        </w:tc>
      </w:tr>
      <w:tr w:rsidR="00866DD0" w:rsidRPr="00D35BB6" w14:paraId="0572EF2F"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5D09030F"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V3</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Evaluabilidad</w:t>
            </w:r>
            <w:proofErr w:type="spellEnd"/>
          </w:p>
        </w:tc>
        <w:tc>
          <w:tcPr>
            <w:tcW w:w="1503" w:type="dxa"/>
            <w:shd w:val="clear" w:color="auto" w:fill="FFFFFF"/>
            <w:tcMar>
              <w:top w:w="60" w:type="dxa"/>
              <w:left w:w="90" w:type="dxa"/>
              <w:bottom w:w="60" w:type="dxa"/>
              <w:right w:w="90" w:type="dxa"/>
            </w:tcMar>
          </w:tcPr>
          <w:p w14:paraId="715D93B0"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26DFA98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0,067</w:t>
            </w:r>
          </w:p>
        </w:tc>
        <w:tc>
          <w:tcPr>
            <w:tcW w:w="1503" w:type="dxa"/>
            <w:shd w:val="clear" w:color="auto" w:fill="FFFFFF"/>
            <w:tcMar>
              <w:top w:w="60" w:type="dxa"/>
              <w:left w:w="90" w:type="dxa"/>
              <w:bottom w:w="60" w:type="dxa"/>
              <w:right w:w="90" w:type="dxa"/>
            </w:tcMar>
          </w:tcPr>
          <w:p w14:paraId="4045064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46D687B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0,329\</w:t>
            </w: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0C30D26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0,317\</w:t>
            </w:r>
            <w:r w:rsidRPr="00D35BB6">
              <w:rPr>
                <w:rFonts w:ascii="Times New Roman" w:hAnsi="Times New Roman" w:cs="Times New Roman"/>
                <w:sz w:val="19"/>
                <w:szCs w:val="19"/>
              </w:rPr>
              <w:t>*</w:t>
            </w:r>
          </w:p>
        </w:tc>
      </w:tr>
      <w:tr w:rsidR="00866DD0" w:rsidRPr="00D35BB6" w14:paraId="70B161CE"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070D8DFF"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V4</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Trazabilidad</w:t>
            </w:r>
            <w:proofErr w:type="spellEnd"/>
          </w:p>
        </w:tc>
        <w:tc>
          <w:tcPr>
            <w:tcW w:w="1503" w:type="dxa"/>
            <w:shd w:val="clear" w:color="auto" w:fill="FFFFFF"/>
            <w:tcMar>
              <w:top w:w="60" w:type="dxa"/>
              <w:left w:w="90" w:type="dxa"/>
              <w:bottom w:w="60" w:type="dxa"/>
              <w:right w:w="90" w:type="dxa"/>
            </w:tcMar>
          </w:tcPr>
          <w:p w14:paraId="7A728949"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67064EB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r w:rsidRPr="00D35BB6">
              <w:rPr>
                <w:rFonts w:ascii="Times New Roman" w:hAnsi="Times New Roman" w:cs="Times New Roman"/>
                <w:sz w:val="19"/>
                <w:szCs w:val="19"/>
              </w:rPr>
              <w:t>0,094</w:t>
            </w:r>
          </w:p>
        </w:tc>
        <w:tc>
          <w:tcPr>
            <w:tcW w:w="1503" w:type="dxa"/>
            <w:shd w:val="clear" w:color="auto" w:fill="FFFFFF"/>
            <w:tcMar>
              <w:top w:w="60" w:type="dxa"/>
              <w:left w:w="90" w:type="dxa"/>
              <w:bottom w:w="60" w:type="dxa"/>
              <w:right w:w="90" w:type="dxa"/>
            </w:tcMar>
          </w:tcPr>
          <w:p w14:paraId="250E02D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0,329\</w:t>
            </w: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7129002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3A344C1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r w:rsidRPr="00D35BB6">
              <w:rPr>
                <w:rFonts w:ascii="Times New Roman" w:hAnsi="Times New Roman" w:cs="Times New Roman"/>
                <w:sz w:val="19"/>
                <w:szCs w:val="19"/>
              </w:rPr>
              <w:t>0,017</w:t>
            </w:r>
          </w:p>
        </w:tc>
      </w:tr>
      <w:tr w:rsidR="00866DD0" w:rsidRPr="00D35BB6" w14:paraId="2D37D30C"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09D8F87E"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V5</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Orientación</w:t>
            </w:r>
            <w:proofErr w:type="spellEnd"/>
            <w:r w:rsidRPr="00D35BB6">
              <w:rPr>
                <w:rFonts w:ascii="Times New Roman" w:hAnsi="Times New Roman" w:cs="Times New Roman"/>
                <w:sz w:val="19"/>
                <w:szCs w:val="19"/>
                <w:lang w:val="en-US"/>
              </w:rPr>
              <w:t xml:space="preserve"> </w:t>
            </w:r>
            <w:proofErr w:type="gramStart"/>
            <w:r w:rsidRPr="00D35BB6">
              <w:rPr>
                <w:rFonts w:ascii="Times New Roman" w:hAnsi="Times New Roman" w:cs="Times New Roman"/>
                <w:sz w:val="19"/>
                <w:szCs w:val="19"/>
                <w:lang w:val="en-US"/>
              </w:rPr>
              <w:t>a</w:t>
            </w:r>
            <w:proofErr w:type="gram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indicadores</w:t>
            </w:r>
            <w:proofErr w:type="spellEnd"/>
          </w:p>
        </w:tc>
        <w:tc>
          <w:tcPr>
            <w:tcW w:w="1503" w:type="dxa"/>
            <w:shd w:val="clear" w:color="auto" w:fill="FFFFFF"/>
            <w:tcMar>
              <w:top w:w="60" w:type="dxa"/>
              <w:left w:w="90" w:type="dxa"/>
              <w:bottom w:w="60" w:type="dxa"/>
              <w:right w:w="90" w:type="dxa"/>
            </w:tcMar>
          </w:tcPr>
          <w:p w14:paraId="0B4BECD6"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1D124F2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r w:rsidRPr="00D35BB6">
              <w:rPr>
                <w:rFonts w:ascii="Times New Roman" w:hAnsi="Times New Roman" w:cs="Times New Roman"/>
                <w:sz w:val="19"/>
                <w:szCs w:val="19"/>
              </w:rPr>
              <w:t>0,034</w:t>
            </w:r>
          </w:p>
        </w:tc>
        <w:tc>
          <w:tcPr>
            <w:tcW w:w="1503" w:type="dxa"/>
            <w:shd w:val="clear" w:color="auto" w:fill="FFFFFF"/>
            <w:tcMar>
              <w:top w:w="60" w:type="dxa"/>
              <w:left w:w="90" w:type="dxa"/>
              <w:bottom w:w="60" w:type="dxa"/>
              <w:right w:w="90" w:type="dxa"/>
            </w:tcMar>
          </w:tcPr>
          <w:p w14:paraId="10770EF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0,317\</w:t>
            </w: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0E71E25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r w:rsidRPr="00D35BB6">
              <w:rPr>
                <w:rFonts w:ascii="Times New Roman" w:hAnsi="Times New Roman" w:cs="Times New Roman"/>
                <w:sz w:val="19"/>
                <w:szCs w:val="19"/>
              </w:rPr>
              <w:t>0,017</w:t>
            </w:r>
          </w:p>
        </w:tc>
        <w:tc>
          <w:tcPr>
            <w:tcW w:w="1503" w:type="dxa"/>
            <w:shd w:val="clear" w:color="auto" w:fill="FFFFFF"/>
            <w:tcMar>
              <w:top w:w="60" w:type="dxa"/>
              <w:left w:w="90" w:type="dxa"/>
              <w:bottom w:w="60" w:type="dxa"/>
              <w:right w:w="90" w:type="dxa"/>
            </w:tcMar>
          </w:tcPr>
          <w:p w14:paraId="0EF828F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r>
    </w:tbl>
    <w:p w14:paraId="3E96F5E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 p &lt; 0,05. </w:t>
      </w:r>
      <w:proofErr w:type="spellStart"/>
      <w:r w:rsidRPr="00D35BB6">
        <w:rPr>
          <w:rFonts w:ascii="Times New Roman" w:hAnsi="Times New Roman" w:cs="Times New Roman"/>
        </w:rPr>
        <w:t>n.d</w:t>
      </w:r>
      <w:proofErr w:type="spellEnd"/>
      <w:r w:rsidRPr="00D35BB6">
        <w:rPr>
          <w:rFonts w:ascii="Times New Roman" w:hAnsi="Times New Roman" w:cs="Times New Roman"/>
        </w:rPr>
        <w:t>. = no determinable: V1 es constante (100% en los 50 programas), por lo que su varianza es nula y el coeficiente de correlación no está definido.</w:t>
      </w:r>
    </w:p>
    <w:p w14:paraId="60061E4C"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lastRenderedPageBreak/>
        <w:drawing>
          <wp:inline distT="0" distB="0" distL="0" distR="0" wp14:anchorId="58DCD12A" wp14:editId="07777777">
            <wp:extent cx="4762500" cy="3905250"/>
            <wp:effectExtent l="0" t="0" r="0" b="0"/>
            <wp:docPr id="862958557" name="fig7_correlacion_spearman.png" descr="fig7_correlacion_spearman.png" title="fig7_correlacion_spear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905250"/>
                    </a:xfrm>
                    <a:prstGeom prst="rect">
                      <a:avLst/>
                    </a:prstGeom>
                  </pic:spPr>
                </pic:pic>
              </a:graphicData>
            </a:graphic>
          </wp:inline>
        </w:drawing>
      </w:r>
    </w:p>
    <w:p w14:paraId="4E5A1EFD"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7. Matriz de correlación de Spearman entre variables (n=50)</w:t>
      </w:r>
    </w:p>
    <w:p w14:paraId="16E99E0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Se identifican dos asociaciones estadísticamente significativas, ambas con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como eje:</w:t>
      </w:r>
    </w:p>
    <w:p w14:paraId="173535C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 xml:space="preserve">V3–V4: </w:t>
      </w:r>
      <w:r w:rsidRPr="00D35BB6">
        <w:rPr>
          <w:rFonts w:ascii="Times New Roman" w:hAnsi="Times New Roman" w:cs="Times New Roman"/>
          <w:b/>
          <w:bCs/>
          <w:lang w:val="en-US"/>
        </w:rPr>
        <w:t>ρ</w:t>
      </w:r>
      <w:r w:rsidRPr="00D35BB6">
        <w:rPr>
          <w:rFonts w:ascii="Times New Roman" w:hAnsi="Times New Roman" w:cs="Times New Roman"/>
          <w:b/>
          <w:bCs/>
        </w:rPr>
        <w:t xml:space="preserve"> = 0,329; p = 0,020.</w:t>
      </w:r>
      <w:r w:rsidRPr="00D35BB6">
        <w:rPr>
          <w:rFonts w:ascii="Times New Roman" w:hAnsi="Times New Roman" w:cs="Times New Roman"/>
        </w:rPr>
        <w:t xml:space="preserve"> Los programas con resultados de aprendizaje más evaluables tienden a presentar mayor trazabilidad hacia instrumentos. La dirección de la asociación es coherente con la lógica del diseño: un RA formulado con verbo observable y producto declarado admite con mayor facilidad la asignación de una estrategia y una evidencia en el Paso 4, mientras que un RA ambiguo obstaculiza esa asignación. La magnitud, sin embargo, es moderada-baja: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explica aproximadamente el 11% de la varianza de la trazabilidad (</w:t>
      </w:r>
      <w:r w:rsidRPr="00D35BB6">
        <w:rPr>
          <w:rFonts w:ascii="Times New Roman" w:hAnsi="Times New Roman" w:cs="Times New Roman"/>
          <w:lang w:val="en-US"/>
        </w:rPr>
        <w:t>ρ</w:t>
      </w:r>
      <w:r w:rsidRPr="00D35BB6">
        <w:rPr>
          <w:rFonts w:ascii="Times New Roman" w:hAnsi="Times New Roman" w:cs="Times New Roman"/>
        </w:rPr>
        <w:t xml:space="preserve">² = 0,108), de modo que la mayor parte de la brecha de trazabilidad </w:t>
      </w:r>
      <w:r w:rsidRPr="00D35BB6">
        <w:rPr>
          <w:rFonts w:ascii="Times New Roman" w:hAnsi="Times New Roman" w:cs="Times New Roman"/>
          <w:b/>
          <w:bCs/>
        </w:rPr>
        <w:t>no</w:t>
      </w:r>
      <w:r w:rsidRPr="00D35BB6">
        <w:rPr>
          <w:rFonts w:ascii="Times New Roman" w:hAnsi="Times New Roman" w:cs="Times New Roman"/>
        </w:rPr>
        <w:t xml:space="preserve"> se explica por defectos de formulación de los RA.</w:t>
      </w:r>
    </w:p>
    <w:p w14:paraId="2992D12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 xml:space="preserve">V3–V5: </w:t>
      </w:r>
      <w:r w:rsidRPr="00D35BB6">
        <w:rPr>
          <w:rFonts w:ascii="Times New Roman" w:hAnsi="Times New Roman" w:cs="Times New Roman"/>
          <w:b/>
          <w:bCs/>
          <w:lang w:val="en-US"/>
        </w:rPr>
        <w:t>ρ</w:t>
      </w:r>
      <w:r w:rsidRPr="00D35BB6">
        <w:rPr>
          <w:rFonts w:ascii="Times New Roman" w:hAnsi="Times New Roman" w:cs="Times New Roman"/>
          <w:b/>
          <w:bCs/>
        </w:rPr>
        <w:t xml:space="preserve"> = 0,317; p = 0,025.</w:t>
      </w:r>
      <w:r w:rsidRPr="00D35BB6">
        <w:rPr>
          <w:rFonts w:ascii="Times New Roman" w:hAnsi="Times New Roman" w:cs="Times New Roman"/>
        </w:rPr>
        <w:t xml:space="preserve"> Los programas con RA más evaluables tienden también a declarar indicadores más completos en sus estrategias </w:t>
      </w:r>
      <w:proofErr w:type="spellStart"/>
      <w:r w:rsidRPr="00D35BB6">
        <w:rPr>
          <w:rFonts w:ascii="Times New Roman" w:hAnsi="Times New Roman" w:cs="Times New Roman"/>
        </w:rPr>
        <w:t>mesocurriculares</w:t>
      </w:r>
      <w:proofErr w:type="spellEnd"/>
      <w:r w:rsidRPr="00D35BB6">
        <w:rPr>
          <w:rFonts w:ascii="Times New Roman" w:hAnsi="Times New Roman" w:cs="Times New Roman"/>
        </w:rPr>
        <w:t>, con una magnitud igualmente moderada (</w:t>
      </w:r>
      <w:r w:rsidRPr="00D35BB6">
        <w:rPr>
          <w:rFonts w:ascii="Times New Roman" w:hAnsi="Times New Roman" w:cs="Times New Roman"/>
          <w:lang w:val="en-US"/>
        </w:rPr>
        <w:t>ρ</w:t>
      </w:r>
      <w:r w:rsidRPr="00D35BB6">
        <w:rPr>
          <w:rFonts w:ascii="Times New Roman" w:hAnsi="Times New Roman" w:cs="Times New Roman"/>
        </w:rPr>
        <w:t>² = 0,100).</w:t>
      </w:r>
    </w:p>
    <w:p w14:paraId="434B17A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 xml:space="preserve">V4–V5: </w:t>
      </w:r>
      <w:r w:rsidRPr="00D35BB6">
        <w:rPr>
          <w:rFonts w:ascii="Times New Roman" w:hAnsi="Times New Roman" w:cs="Times New Roman"/>
          <w:b/>
          <w:bCs/>
          <w:lang w:val="en-US"/>
        </w:rPr>
        <w:t>ρ</w:t>
      </w:r>
      <w:r w:rsidRPr="00D35BB6">
        <w:rPr>
          <w:rFonts w:ascii="Times New Roman" w:hAnsi="Times New Roman" w:cs="Times New Roman"/>
          <w:b/>
          <w:bCs/>
        </w:rPr>
        <w:t xml:space="preserve"> = −0,017; p = 0,904.</w:t>
      </w:r>
      <w:r w:rsidRPr="00D35BB6">
        <w:rPr>
          <w:rFonts w:ascii="Times New Roman" w:hAnsi="Times New Roman" w:cs="Times New Roman"/>
        </w:rPr>
        <w:t xml:space="preserve"> Esta asociación contradice la expectativa teórica del estudio**. Cabía esperar que los programas con menor trazabilidad presentaran también menor orientación a indicadores, dado que ambas variables remiten a la articulación entre el RA y su evidencia. El coeficiente es prácticamente nulo.</w:t>
      </w:r>
    </w:p>
    <w:p w14:paraId="4FC1424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Indica que, en el corpus analizado, </w:t>
      </w:r>
      <w:r w:rsidRPr="00D35BB6">
        <w:rPr>
          <w:rFonts w:ascii="Times New Roman" w:hAnsi="Times New Roman" w:cs="Times New Roman"/>
          <w:b/>
          <w:bCs/>
        </w:rPr>
        <w:t>declarar indicadores y conectar los RA con estrategias son prácticas curriculares desacopladas</w:t>
      </w:r>
      <w:r w:rsidRPr="00D35BB6">
        <w:rPr>
          <w:rFonts w:ascii="Times New Roman" w:hAnsi="Times New Roman" w:cs="Times New Roman"/>
        </w:rPr>
        <w:t xml:space="preserve">: un programa puede formular indicadores de impacto detallados para sus estrategias </w:t>
      </w:r>
      <w:proofErr w:type="spellStart"/>
      <w:r w:rsidRPr="00D35BB6">
        <w:rPr>
          <w:rFonts w:ascii="Times New Roman" w:hAnsi="Times New Roman" w:cs="Times New Roman"/>
        </w:rPr>
        <w:t>mesocurriculares</w:t>
      </w:r>
      <w:proofErr w:type="spellEnd"/>
      <w:r w:rsidRPr="00D35BB6">
        <w:rPr>
          <w:rFonts w:ascii="Times New Roman" w:hAnsi="Times New Roman" w:cs="Times New Roman"/>
        </w:rPr>
        <w:t xml:space="preserve"> y, simultáneamente, dejar la mitad de sus RA sin ninguna estrategia asociada. El indicador se declara sobre la estrategia existente, no sobre el conjunto de RA que debería cubrirse. Este desacople explica por qué la brecha de trazabilidad (52,3%) coexiste con una orientación a indicadores comparativamente alta (77,8%): son dos sistemas que operan en paralelo sin restricción cruzada entre ellos.</w:t>
      </w:r>
    </w:p>
    <w:p w14:paraId="0174A1E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Implicación.</w:t>
      </w:r>
      <w:r w:rsidRPr="00D35BB6">
        <w:rPr>
          <w:rFonts w:ascii="Times New Roman" w:hAnsi="Times New Roman" w:cs="Times New Roman"/>
        </w:rPr>
        <w:t xml:space="preserve"> El desacople V4–V5 identifica el punto exacto donde debe intervenirse el instrumento: el Paso 4 permite declarar indicadores sin verificar previamente la cobertura de RA. La corrección consiste en </w:t>
      </w:r>
      <w:r w:rsidRPr="00D35BB6">
        <w:rPr>
          <w:rFonts w:ascii="Times New Roman" w:hAnsi="Times New Roman" w:cs="Times New Roman"/>
          <w:b/>
          <w:bCs/>
        </w:rPr>
        <w:t>invertir el orden de la restricción</w:t>
      </w:r>
      <w:r w:rsidRPr="00D35BB6">
        <w:rPr>
          <w:rFonts w:ascii="Times New Roman" w:hAnsi="Times New Roman" w:cs="Times New Roman"/>
        </w:rPr>
        <w:t>: hacer que la declaración de indicadores solo sea posible sobre estrategias que ya tengan RA asociados, de modo que la orientación a indicadores no pueda crecer sobre una base de trazabilidad incompleta. Sin esta restricción cruzada, mejorar V5 no produce ninguna mejora en V4, como demuestra la ausencia de correlación.</w:t>
      </w:r>
    </w:p>
    <w:p w14:paraId="47D07AE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Estas asociaciones son </w:t>
      </w:r>
      <w:r w:rsidRPr="00D35BB6">
        <w:rPr>
          <w:rFonts w:ascii="Times New Roman" w:hAnsi="Times New Roman" w:cs="Times New Roman"/>
          <w:b/>
          <w:bCs/>
        </w:rPr>
        <w:t>correlacionales y no causales</w:t>
      </w:r>
      <w:r w:rsidRPr="00D35BB6">
        <w:rPr>
          <w:rFonts w:ascii="Times New Roman" w:hAnsi="Times New Roman" w:cs="Times New Roman"/>
        </w:rPr>
        <w:t xml:space="preserve">. El diseño no permite afirmar que mejorar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produzca mejoras en trazabilidad; solo que ambas propiedades tienden a coocurrir moderadamente en los programas del corpus.</w:t>
      </w:r>
    </w:p>
    <w:p w14:paraId="6F5F1CEE"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R7. Diferencias entre sedes</w:t>
      </w:r>
    </w:p>
    <w:p w14:paraId="39A9713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Para examinar si las variables difieren sistemáticamente entre sedes se aplicó la prueba de </w:t>
      </w:r>
      <w:r w:rsidRPr="00D35BB6">
        <w:rPr>
          <w:rFonts w:ascii="Times New Roman" w:hAnsi="Times New Roman" w:cs="Times New Roman"/>
          <w:b/>
          <w:bCs/>
        </w:rPr>
        <w:t>Kruskal-Wallis</w:t>
      </w:r>
      <w:r w:rsidRPr="00D35BB6">
        <w:rPr>
          <w:rFonts w:ascii="Times New Roman" w:hAnsi="Times New Roman" w:cs="Times New Roman"/>
        </w:rPr>
        <w:t>, alternativa no paramétrica al análisis de varianza. La elección responde a la marcada desigualdad de los tamaños de grupo y al incumplimiento de los supuestos de normalidad y homocedasticidad requeridos por el ANOVA paramétrico.</w:t>
      </w:r>
    </w:p>
    <w:p w14:paraId="151500C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sede HBOG, representada por un único programa (n = 1), </w:t>
      </w:r>
      <w:r w:rsidRPr="00D35BB6">
        <w:rPr>
          <w:rFonts w:ascii="Times New Roman" w:hAnsi="Times New Roman" w:cs="Times New Roman"/>
          <w:b/>
          <w:bCs/>
        </w:rPr>
        <w:t>fue excluida del contraste inferencial</w:t>
      </w:r>
      <w:r w:rsidRPr="00D35BB6">
        <w:rPr>
          <w:rFonts w:ascii="Times New Roman" w:hAnsi="Times New Roman" w:cs="Times New Roman"/>
        </w:rPr>
        <w:t xml:space="preserve"> y se trata como caso descriptivo. Un grupo de tamaño uno no tiene varianza estimable ni permite inferencia sobre la población de la sede; incluirlo produciría un estadístico formalmente calculable pero interpretativamente vacío. El análisis se realizó, por tanto, sobre 49 programas distribuidos en cuatro sedes: VNAL (n = 22), PBOG (n = 17), PMED (n = 7) y HMED (n = 3). V1 se excluyó por ser constante.</w:t>
      </w:r>
    </w:p>
    <w:p w14:paraId="56E3496D"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14. Prueba de Kruskal-Wallis para diferencias entre sedes (n = 49; 4 sedes)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4F381817" w14:textId="77777777" w:rsidTr="48026022">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642019B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Variable</w:t>
            </w:r>
          </w:p>
        </w:tc>
        <w:tc>
          <w:tcPr>
            <w:tcW w:w="1804" w:type="dxa"/>
            <w:shd w:val="clear" w:color="auto" w:fill="2D7DD2"/>
            <w:tcMar>
              <w:top w:w="60" w:type="dxa"/>
              <w:left w:w="90" w:type="dxa"/>
              <w:bottom w:w="60" w:type="dxa"/>
              <w:right w:w="90" w:type="dxa"/>
            </w:tcMar>
          </w:tcPr>
          <w:p w14:paraId="4204628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H (</w:t>
            </w:r>
            <w:proofErr w:type="spellStart"/>
            <w:r w:rsidRPr="00D35BB6">
              <w:rPr>
                <w:rFonts w:ascii="Times New Roman" w:hAnsi="Times New Roman" w:cs="Times New Roman"/>
                <w:b/>
                <w:bCs/>
                <w:color w:val="FFFFFF"/>
                <w:sz w:val="19"/>
                <w:szCs w:val="19"/>
                <w:lang w:val="en-US"/>
              </w:rPr>
              <w:t>gl</w:t>
            </w:r>
            <w:proofErr w:type="spellEnd"/>
            <w:r w:rsidRPr="00D35BB6">
              <w:rPr>
                <w:rFonts w:ascii="Times New Roman" w:hAnsi="Times New Roman" w:cs="Times New Roman"/>
                <w:b/>
                <w:bCs/>
                <w:color w:val="FFFFFF"/>
                <w:sz w:val="19"/>
                <w:szCs w:val="19"/>
                <w:lang w:val="en-US"/>
              </w:rPr>
              <w:t xml:space="preserve"> = 3)</w:t>
            </w:r>
          </w:p>
        </w:tc>
        <w:tc>
          <w:tcPr>
            <w:tcW w:w="1804" w:type="dxa"/>
            <w:shd w:val="clear" w:color="auto" w:fill="2D7DD2"/>
            <w:tcMar>
              <w:top w:w="60" w:type="dxa"/>
              <w:left w:w="90" w:type="dxa"/>
              <w:bottom w:w="60" w:type="dxa"/>
              <w:right w:w="90" w:type="dxa"/>
            </w:tcMar>
          </w:tcPr>
          <w:p w14:paraId="543BC21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p</w:t>
            </w:r>
          </w:p>
        </w:tc>
        <w:tc>
          <w:tcPr>
            <w:tcW w:w="1804" w:type="dxa"/>
            <w:shd w:val="clear" w:color="auto" w:fill="2D7DD2"/>
            <w:tcMar>
              <w:top w:w="60" w:type="dxa"/>
              <w:left w:w="90" w:type="dxa"/>
              <w:bottom w:w="60" w:type="dxa"/>
              <w:right w:w="90" w:type="dxa"/>
            </w:tcMar>
          </w:tcPr>
          <w:p w14:paraId="1707F46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ε²</w:t>
            </w:r>
          </w:p>
        </w:tc>
        <w:tc>
          <w:tcPr>
            <w:tcW w:w="1804" w:type="dxa"/>
            <w:shd w:val="clear" w:color="auto" w:fill="2D7DD2"/>
            <w:tcMar>
              <w:top w:w="60" w:type="dxa"/>
              <w:left w:w="90" w:type="dxa"/>
              <w:bottom w:w="60" w:type="dxa"/>
              <w:right w:w="90" w:type="dxa"/>
            </w:tcMar>
          </w:tcPr>
          <w:p w14:paraId="3A87D14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Decisión</w:t>
            </w:r>
            <w:proofErr w:type="spellEnd"/>
          </w:p>
        </w:tc>
      </w:tr>
      <w:tr w:rsidR="00866DD0" w:rsidRPr="00D35BB6" w14:paraId="55CD165B"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57B01B47"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V2 </w:t>
            </w:r>
            <w:proofErr w:type="spellStart"/>
            <w:r w:rsidRPr="00D35BB6">
              <w:rPr>
                <w:rFonts w:ascii="Times New Roman" w:hAnsi="Times New Roman" w:cs="Times New Roman"/>
                <w:sz w:val="19"/>
                <w:szCs w:val="19"/>
                <w:lang w:val="en-US"/>
              </w:rPr>
              <w:t>Coherencia</w:t>
            </w:r>
            <w:proofErr w:type="spellEnd"/>
            <w:r w:rsidRPr="00D35BB6">
              <w:rPr>
                <w:rFonts w:ascii="Times New Roman" w:hAnsi="Times New Roman" w:cs="Times New Roman"/>
                <w:sz w:val="19"/>
                <w:szCs w:val="19"/>
                <w:lang w:val="en-US"/>
              </w:rPr>
              <w:t xml:space="preserve"> horizontal</w:t>
            </w:r>
          </w:p>
        </w:tc>
        <w:tc>
          <w:tcPr>
            <w:tcW w:w="1804" w:type="dxa"/>
            <w:shd w:val="clear" w:color="auto" w:fill="FFFFFF"/>
            <w:tcMar>
              <w:top w:w="60" w:type="dxa"/>
              <w:left w:w="90" w:type="dxa"/>
              <w:bottom w:w="60" w:type="dxa"/>
              <w:right w:w="90" w:type="dxa"/>
            </w:tcMar>
          </w:tcPr>
          <w:p w14:paraId="14907AE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3,492</w:t>
            </w:r>
          </w:p>
        </w:tc>
        <w:tc>
          <w:tcPr>
            <w:tcW w:w="1804" w:type="dxa"/>
            <w:shd w:val="clear" w:color="auto" w:fill="FFFFFF"/>
            <w:tcMar>
              <w:top w:w="60" w:type="dxa"/>
              <w:left w:w="90" w:type="dxa"/>
              <w:bottom w:w="60" w:type="dxa"/>
              <w:right w:w="90" w:type="dxa"/>
            </w:tcMar>
          </w:tcPr>
          <w:p w14:paraId="21F5382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0,322</w:t>
            </w:r>
          </w:p>
        </w:tc>
        <w:tc>
          <w:tcPr>
            <w:tcW w:w="1804" w:type="dxa"/>
            <w:shd w:val="clear" w:color="auto" w:fill="FFFFFF"/>
            <w:tcMar>
              <w:top w:w="60" w:type="dxa"/>
              <w:left w:w="90" w:type="dxa"/>
              <w:bottom w:w="60" w:type="dxa"/>
              <w:right w:w="90" w:type="dxa"/>
            </w:tcMar>
          </w:tcPr>
          <w:p w14:paraId="0ECC2F7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0,011</w:t>
            </w:r>
          </w:p>
        </w:tc>
        <w:tc>
          <w:tcPr>
            <w:tcW w:w="1804" w:type="dxa"/>
            <w:shd w:val="clear" w:color="auto" w:fill="FFFFFF"/>
            <w:tcMar>
              <w:top w:w="60" w:type="dxa"/>
              <w:left w:w="90" w:type="dxa"/>
              <w:bottom w:w="60" w:type="dxa"/>
              <w:right w:w="90" w:type="dxa"/>
            </w:tcMar>
          </w:tcPr>
          <w:p w14:paraId="3E5EB9E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No </w:t>
            </w:r>
            <w:proofErr w:type="spellStart"/>
            <w:r w:rsidRPr="00D35BB6">
              <w:rPr>
                <w:rFonts w:ascii="Times New Roman" w:hAnsi="Times New Roman" w:cs="Times New Roman"/>
                <w:sz w:val="19"/>
                <w:szCs w:val="19"/>
                <w:lang w:val="en-US"/>
              </w:rPr>
              <w:t>significativa</w:t>
            </w:r>
            <w:proofErr w:type="spellEnd"/>
          </w:p>
        </w:tc>
      </w:tr>
      <w:tr w:rsidR="00866DD0" w:rsidRPr="00D35BB6" w14:paraId="0F06CFB0"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03141E18"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V3 </w:t>
            </w:r>
            <w:proofErr w:type="spellStart"/>
            <w:r w:rsidRPr="00D35BB6">
              <w:rPr>
                <w:rFonts w:ascii="Times New Roman" w:hAnsi="Times New Roman" w:cs="Times New Roman"/>
                <w:sz w:val="19"/>
                <w:szCs w:val="19"/>
                <w:lang w:val="en-US"/>
              </w:rPr>
              <w:t>Evaluabilidad</w:t>
            </w:r>
            <w:proofErr w:type="spellEnd"/>
          </w:p>
        </w:tc>
        <w:tc>
          <w:tcPr>
            <w:tcW w:w="1804" w:type="dxa"/>
            <w:shd w:val="clear" w:color="auto" w:fill="FFFFFF"/>
            <w:tcMar>
              <w:top w:w="60" w:type="dxa"/>
              <w:left w:w="90" w:type="dxa"/>
              <w:bottom w:w="60" w:type="dxa"/>
              <w:right w:w="90" w:type="dxa"/>
            </w:tcMar>
          </w:tcPr>
          <w:p w14:paraId="6F60B8C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2,761</w:t>
            </w:r>
          </w:p>
        </w:tc>
        <w:tc>
          <w:tcPr>
            <w:tcW w:w="1804" w:type="dxa"/>
            <w:shd w:val="clear" w:color="auto" w:fill="FFFFFF"/>
            <w:tcMar>
              <w:top w:w="60" w:type="dxa"/>
              <w:left w:w="90" w:type="dxa"/>
              <w:bottom w:w="60" w:type="dxa"/>
              <w:right w:w="90" w:type="dxa"/>
            </w:tcMar>
          </w:tcPr>
          <w:p w14:paraId="58D1164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0,430</w:t>
            </w:r>
          </w:p>
        </w:tc>
        <w:tc>
          <w:tcPr>
            <w:tcW w:w="1804" w:type="dxa"/>
            <w:shd w:val="clear" w:color="auto" w:fill="FFFFFF"/>
            <w:tcMar>
              <w:top w:w="60" w:type="dxa"/>
              <w:left w:w="90" w:type="dxa"/>
              <w:bottom w:w="60" w:type="dxa"/>
              <w:right w:w="90" w:type="dxa"/>
            </w:tcMar>
          </w:tcPr>
          <w:p w14:paraId="534F1F6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 0</w:t>
            </w:r>
          </w:p>
        </w:tc>
        <w:tc>
          <w:tcPr>
            <w:tcW w:w="1804" w:type="dxa"/>
            <w:shd w:val="clear" w:color="auto" w:fill="FFFFFF"/>
            <w:tcMar>
              <w:top w:w="60" w:type="dxa"/>
              <w:left w:w="90" w:type="dxa"/>
              <w:bottom w:w="60" w:type="dxa"/>
              <w:right w:w="90" w:type="dxa"/>
            </w:tcMar>
          </w:tcPr>
          <w:p w14:paraId="731DD9E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No </w:t>
            </w:r>
            <w:proofErr w:type="spellStart"/>
            <w:r w:rsidRPr="00D35BB6">
              <w:rPr>
                <w:rFonts w:ascii="Times New Roman" w:hAnsi="Times New Roman" w:cs="Times New Roman"/>
                <w:sz w:val="19"/>
                <w:szCs w:val="19"/>
                <w:lang w:val="en-US"/>
              </w:rPr>
              <w:t>significativa</w:t>
            </w:r>
            <w:proofErr w:type="spellEnd"/>
          </w:p>
        </w:tc>
      </w:tr>
      <w:tr w:rsidR="00866DD0" w:rsidRPr="00D35BB6" w14:paraId="31CAF512"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64FCCBE1"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V4 </w:t>
            </w:r>
            <w:proofErr w:type="spellStart"/>
            <w:r w:rsidRPr="00D35BB6">
              <w:rPr>
                <w:rFonts w:ascii="Times New Roman" w:hAnsi="Times New Roman" w:cs="Times New Roman"/>
                <w:sz w:val="19"/>
                <w:szCs w:val="19"/>
                <w:lang w:val="en-US"/>
              </w:rPr>
              <w:t>Trazabilidad</w:t>
            </w:r>
            <w:proofErr w:type="spellEnd"/>
          </w:p>
        </w:tc>
        <w:tc>
          <w:tcPr>
            <w:tcW w:w="1804" w:type="dxa"/>
            <w:shd w:val="clear" w:color="auto" w:fill="FFFFFF"/>
            <w:tcMar>
              <w:top w:w="60" w:type="dxa"/>
              <w:left w:w="90" w:type="dxa"/>
              <w:bottom w:w="60" w:type="dxa"/>
              <w:right w:w="90" w:type="dxa"/>
            </w:tcMar>
          </w:tcPr>
          <w:p w14:paraId="4DE1F56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0,075</w:t>
            </w:r>
          </w:p>
        </w:tc>
        <w:tc>
          <w:tcPr>
            <w:tcW w:w="1804" w:type="dxa"/>
            <w:shd w:val="clear" w:color="auto" w:fill="FFFFFF"/>
            <w:tcMar>
              <w:top w:w="60" w:type="dxa"/>
              <w:left w:w="90" w:type="dxa"/>
              <w:bottom w:w="60" w:type="dxa"/>
              <w:right w:w="90" w:type="dxa"/>
            </w:tcMar>
          </w:tcPr>
          <w:p w14:paraId="57CFCB7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0,995</w:t>
            </w:r>
          </w:p>
        </w:tc>
        <w:tc>
          <w:tcPr>
            <w:tcW w:w="1804" w:type="dxa"/>
            <w:shd w:val="clear" w:color="auto" w:fill="FFFFFF"/>
            <w:tcMar>
              <w:top w:w="60" w:type="dxa"/>
              <w:left w:w="90" w:type="dxa"/>
              <w:bottom w:w="60" w:type="dxa"/>
              <w:right w:w="90" w:type="dxa"/>
            </w:tcMar>
          </w:tcPr>
          <w:p w14:paraId="2A92B07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 0</w:t>
            </w:r>
          </w:p>
        </w:tc>
        <w:tc>
          <w:tcPr>
            <w:tcW w:w="1804" w:type="dxa"/>
            <w:shd w:val="clear" w:color="auto" w:fill="FFFFFF"/>
            <w:tcMar>
              <w:top w:w="60" w:type="dxa"/>
              <w:left w:w="90" w:type="dxa"/>
              <w:bottom w:w="60" w:type="dxa"/>
              <w:right w:w="90" w:type="dxa"/>
            </w:tcMar>
          </w:tcPr>
          <w:p w14:paraId="4410349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No </w:t>
            </w:r>
            <w:proofErr w:type="spellStart"/>
            <w:r w:rsidRPr="00D35BB6">
              <w:rPr>
                <w:rFonts w:ascii="Times New Roman" w:hAnsi="Times New Roman" w:cs="Times New Roman"/>
                <w:sz w:val="19"/>
                <w:szCs w:val="19"/>
                <w:lang w:val="en-US"/>
              </w:rPr>
              <w:t>significativa</w:t>
            </w:r>
            <w:proofErr w:type="spellEnd"/>
          </w:p>
        </w:tc>
      </w:tr>
      <w:tr w:rsidR="00866DD0" w:rsidRPr="00D35BB6" w14:paraId="01251645"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66124B3A"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V5 </w:t>
            </w:r>
            <w:proofErr w:type="spellStart"/>
            <w:r w:rsidRPr="00D35BB6">
              <w:rPr>
                <w:rFonts w:ascii="Times New Roman" w:hAnsi="Times New Roman" w:cs="Times New Roman"/>
                <w:sz w:val="19"/>
                <w:szCs w:val="19"/>
                <w:lang w:val="en-US"/>
              </w:rPr>
              <w:t>Orientación</w:t>
            </w:r>
            <w:proofErr w:type="spellEnd"/>
            <w:r w:rsidRPr="00D35BB6">
              <w:rPr>
                <w:rFonts w:ascii="Times New Roman" w:hAnsi="Times New Roman" w:cs="Times New Roman"/>
                <w:sz w:val="19"/>
                <w:szCs w:val="19"/>
                <w:lang w:val="en-US"/>
              </w:rPr>
              <w:t xml:space="preserve"> </w:t>
            </w:r>
            <w:proofErr w:type="gramStart"/>
            <w:r w:rsidRPr="00D35BB6">
              <w:rPr>
                <w:rFonts w:ascii="Times New Roman" w:hAnsi="Times New Roman" w:cs="Times New Roman"/>
                <w:sz w:val="19"/>
                <w:szCs w:val="19"/>
                <w:lang w:val="en-US"/>
              </w:rPr>
              <w:t>a</w:t>
            </w:r>
            <w:proofErr w:type="gram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indicadores</w:t>
            </w:r>
            <w:proofErr w:type="spellEnd"/>
          </w:p>
        </w:tc>
        <w:tc>
          <w:tcPr>
            <w:tcW w:w="1804" w:type="dxa"/>
            <w:shd w:val="clear" w:color="auto" w:fill="FFFFFF"/>
            <w:tcMar>
              <w:top w:w="60" w:type="dxa"/>
              <w:left w:w="90" w:type="dxa"/>
              <w:bottom w:w="60" w:type="dxa"/>
              <w:right w:w="90" w:type="dxa"/>
            </w:tcMar>
          </w:tcPr>
          <w:p w14:paraId="69E8C77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4,310</w:t>
            </w:r>
          </w:p>
        </w:tc>
        <w:tc>
          <w:tcPr>
            <w:tcW w:w="1804" w:type="dxa"/>
            <w:shd w:val="clear" w:color="auto" w:fill="FFFFFF"/>
            <w:tcMar>
              <w:top w:w="60" w:type="dxa"/>
              <w:left w:w="90" w:type="dxa"/>
              <w:bottom w:w="60" w:type="dxa"/>
              <w:right w:w="90" w:type="dxa"/>
            </w:tcMar>
          </w:tcPr>
          <w:p w14:paraId="7281CF0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0,230</w:t>
            </w:r>
          </w:p>
        </w:tc>
        <w:tc>
          <w:tcPr>
            <w:tcW w:w="1804" w:type="dxa"/>
            <w:shd w:val="clear" w:color="auto" w:fill="FFFFFF"/>
            <w:tcMar>
              <w:top w:w="60" w:type="dxa"/>
              <w:left w:w="90" w:type="dxa"/>
              <w:bottom w:w="60" w:type="dxa"/>
              <w:right w:w="90" w:type="dxa"/>
            </w:tcMar>
          </w:tcPr>
          <w:p w14:paraId="5665195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0,029</w:t>
            </w:r>
          </w:p>
        </w:tc>
        <w:tc>
          <w:tcPr>
            <w:tcW w:w="1804" w:type="dxa"/>
            <w:shd w:val="clear" w:color="auto" w:fill="FFFFFF"/>
            <w:tcMar>
              <w:top w:w="60" w:type="dxa"/>
              <w:left w:w="90" w:type="dxa"/>
              <w:bottom w:w="60" w:type="dxa"/>
              <w:right w:w="90" w:type="dxa"/>
            </w:tcMar>
          </w:tcPr>
          <w:p w14:paraId="0FABB8B9"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No </w:t>
            </w:r>
            <w:proofErr w:type="spellStart"/>
            <w:r w:rsidRPr="00D35BB6">
              <w:rPr>
                <w:rFonts w:ascii="Times New Roman" w:hAnsi="Times New Roman" w:cs="Times New Roman"/>
                <w:sz w:val="19"/>
                <w:szCs w:val="19"/>
                <w:lang w:val="en-US"/>
              </w:rPr>
              <w:t>significativa</w:t>
            </w:r>
            <w:proofErr w:type="spellEnd"/>
          </w:p>
        </w:tc>
      </w:tr>
    </w:tbl>
    <w:p w14:paraId="042106E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lang w:val="en-US"/>
        </w:rPr>
        <w:t>ε</w:t>
      </w:r>
      <w:r w:rsidRPr="00D35BB6">
        <w:rPr>
          <w:rFonts w:ascii="Times New Roman" w:hAnsi="Times New Roman" w:cs="Times New Roman"/>
        </w:rPr>
        <w:t>² = épsilon cuadrado (tamaño del efecto para Kruskal-Wallis).</w:t>
      </w:r>
    </w:p>
    <w:p w14:paraId="44EAFD9C"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467A70A9" wp14:editId="07777777">
            <wp:extent cx="5334000" cy="2381250"/>
            <wp:effectExtent l="0" t="0" r="0" b="0"/>
            <wp:docPr id="879967834" name="fig8_kruskal_sedes.png" descr="fig8_kruskal_sedes.png" title="fig8_kruskal_se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381250"/>
                    </a:xfrm>
                    <a:prstGeom prst="rect">
                      <a:avLst/>
                    </a:prstGeom>
                  </pic:spPr>
                </pic:pic>
              </a:graphicData>
            </a:graphic>
          </wp:inline>
        </w:drawing>
      </w:r>
    </w:p>
    <w:p w14:paraId="2830C38C"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8. Distribución de V3, V4 y V5 por sede (Kruskal-Wallis)</w:t>
      </w:r>
    </w:p>
    <w:p w14:paraId="1903286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Ninguna de las cuatro variables presenta diferencias estadísticamente significativas entre sedes</w:t>
      </w:r>
      <w:r w:rsidRPr="00D35BB6">
        <w:rPr>
          <w:rFonts w:ascii="Times New Roman" w:hAnsi="Times New Roman" w:cs="Times New Roman"/>
        </w:rPr>
        <w:t xml:space="preserve"> (todos los valores p &gt; 0,05). Los tamaños del efecto son además despreciables: el mayor, correspondiente a V5, indica que la sede explica menos del 3% de la varianza observada. El caso de V4 es especialmente elocuente: con </w:t>
      </w:r>
      <w:proofErr w:type="gramStart"/>
      <w:r w:rsidRPr="00D35BB6">
        <w:rPr>
          <w:rFonts w:ascii="Times New Roman" w:hAnsi="Times New Roman" w:cs="Times New Roman"/>
        </w:rPr>
        <w:t>H(</w:t>
      </w:r>
      <w:proofErr w:type="gramEnd"/>
      <w:r w:rsidRPr="00D35BB6">
        <w:rPr>
          <w:rFonts w:ascii="Times New Roman" w:hAnsi="Times New Roman" w:cs="Times New Roman"/>
        </w:rPr>
        <w:t>3) = 0,075 y p = 0,995, las distribuciones de trazabilidad entre las cuatro sedes son prácticamente indistinguibles.</w:t>
      </w:r>
    </w:p>
    <w:p w14:paraId="3FDB76F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Dado que las pruebas globales no resultaron significativas, </w:t>
      </w:r>
      <w:r w:rsidRPr="00D35BB6">
        <w:rPr>
          <w:rFonts w:ascii="Times New Roman" w:hAnsi="Times New Roman" w:cs="Times New Roman"/>
          <w:b/>
          <w:bCs/>
        </w:rPr>
        <w:t xml:space="preserve">no se realizaron comparaciones </w:t>
      </w:r>
      <w:proofErr w:type="spellStart"/>
      <w:r w:rsidRPr="00D35BB6">
        <w:rPr>
          <w:rFonts w:ascii="Times New Roman" w:hAnsi="Times New Roman" w:cs="Times New Roman"/>
          <w:b/>
          <w:bCs/>
        </w:rPr>
        <w:t>post-hoc</w:t>
      </w:r>
      <w:proofErr w:type="spellEnd"/>
      <w:r w:rsidRPr="00D35BB6">
        <w:rPr>
          <w:rFonts w:ascii="Times New Roman" w:hAnsi="Times New Roman" w:cs="Times New Roman"/>
          <w:b/>
          <w:bCs/>
        </w:rPr>
        <w:t xml:space="preserve"> de Dunn</w:t>
      </w:r>
      <w:r w:rsidRPr="00D35BB6">
        <w:rPr>
          <w:rFonts w:ascii="Times New Roman" w:hAnsi="Times New Roman" w:cs="Times New Roman"/>
        </w:rPr>
        <w:t>: aplicarlas en ausencia de efecto global equivaldría a buscar diferencias específicas donde el contraste general no detectó ninguna, con la consiguiente inflación del error de tipo I.</w:t>
      </w:r>
    </w:p>
    <w:p w14:paraId="6C5731C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Este resultado obliga a </w:t>
      </w:r>
      <w:r w:rsidRPr="00D35BB6">
        <w:rPr>
          <w:rFonts w:ascii="Times New Roman" w:hAnsi="Times New Roman" w:cs="Times New Roman"/>
          <w:b/>
          <w:bCs/>
        </w:rPr>
        <w:t>corregir el lenguaje interpretativo de las Tablas 9, 10 y 11</w:t>
      </w:r>
      <w:r w:rsidRPr="00D35BB6">
        <w:rPr>
          <w:rFonts w:ascii="Times New Roman" w:hAnsi="Times New Roman" w:cs="Times New Roman"/>
        </w:rPr>
        <w:t xml:space="preserve">. Expresiones como "mayor cobertura" o "menor cobertura" aplicadas a una sede describen únicamente la posición de su media en la muestra y </w:t>
      </w:r>
      <w:r w:rsidRPr="00D35BB6">
        <w:rPr>
          <w:rFonts w:ascii="Times New Roman" w:hAnsi="Times New Roman" w:cs="Times New Roman"/>
          <w:b/>
          <w:bCs/>
        </w:rPr>
        <w:t>no autorizan a afirmar que una sede se desempeñe mejor o peor que otra</w:t>
      </w:r>
      <w:r w:rsidRPr="00D35BB6">
        <w:rPr>
          <w:rFonts w:ascii="Times New Roman" w:hAnsi="Times New Roman" w:cs="Times New Roman"/>
        </w:rPr>
        <w:t>. Las diferencias observadas entre medias de sede se sitúan dentro del rango esperable por variabilidad aleatoria, dados los tamaños muestrales disponibles. Con n = 3 en HMED y n = 7 en PMED, el poder estadístico para detectar diferencias moderadas es bajo, por lo que la no significación debe leerse como ausencia de evidencia de diferencia y no como evidencia de equivalencia estricta.</w:t>
      </w:r>
    </w:p>
    <w:p w14:paraId="64BBD18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La homogeneidad entre sedes tiene una consecuencia directa sobre el nivel en que debe intervenirse: las brechas identificadas —particularmente la de trazabilidad— </w:t>
      </w:r>
      <w:r w:rsidRPr="00D35BB6">
        <w:rPr>
          <w:rFonts w:ascii="Times New Roman" w:hAnsi="Times New Roman" w:cs="Times New Roman"/>
          <w:b/>
          <w:bCs/>
        </w:rPr>
        <w:t>no son atribuibles a la gestión local de una sede ni a la modalidad de oferta</w:t>
      </w:r>
      <w:r w:rsidRPr="00D35BB6">
        <w:rPr>
          <w:rFonts w:ascii="Times New Roman" w:hAnsi="Times New Roman" w:cs="Times New Roman"/>
        </w:rPr>
        <w:t>, sino al diseño del instrumento curricular y a los criterios de validación que se aplican de manera uniforme en toda la institución. Destinar recursos a planes de mejora diferenciados por sede sería ineficiente. La intervención pertinente es de alcance institucional y opera sobre la matriz misma: modificar el Paso 4 y los criterios de aprobación del comité curricular, tal como se argumentó en R4 y R6.</w:t>
      </w:r>
    </w:p>
    <w:p w14:paraId="5D21D4FB"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R8. Resultados de los modelos analíticos y su valor por área de decisión</w:t>
      </w:r>
    </w:p>
    <w:p w14:paraId="1130C7D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Los resultados R1 a R7 caracterizan propiedades formales del diseño curricular, pero no agotan lo que el sistema produce. Los módulos de modelado —análisis de asignaturas compartidas, modelado de tópicos, detección de tendencias y cobertura del perfil de egreso— generan hallazgos de naturaleza distinta: no describen la estructura de la matriz sino </w:t>
      </w:r>
      <w:r w:rsidRPr="00D35BB6">
        <w:rPr>
          <w:rFonts w:ascii="Times New Roman" w:hAnsi="Times New Roman" w:cs="Times New Roman"/>
          <w:b/>
          <w:bCs/>
        </w:rPr>
        <w:t>el contenido efectivo de la oferta académica</w:t>
      </w:r>
      <w:r w:rsidRPr="00D35BB6">
        <w:rPr>
          <w:rFonts w:ascii="Times New Roman" w:hAnsi="Times New Roman" w:cs="Times New Roman"/>
        </w:rPr>
        <w:t>, con implicaciones que exceden el ámbito curricular. Se presentan organizados según el área institucional que los utiliza.</w:t>
      </w:r>
    </w:p>
    <w:p w14:paraId="14449EC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insumo de estos análisis es el Paso 5 del corpus: 1.807 registros </w:t>
      </w:r>
      <w:proofErr w:type="spellStart"/>
      <w:r w:rsidRPr="00D35BB6">
        <w:rPr>
          <w:rFonts w:ascii="Times New Roman" w:hAnsi="Times New Roman" w:cs="Times New Roman"/>
        </w:rPr>
        <w:t>microcurriculares</w:t>
      </w:r>
      <w:proofErr w:type="spellEnd"/>
      <w:r w:rsidRPr="00D35BB6">
        <w:rPr>
          <w:rFonts w:ascii="Times New Roman" w:hAnsi="Times New Roman" w:cs="Times New Roman"/>
        </w:rPr>
        <w:t xml:space="preserve"> correspondientes a 759 denominaciones de asignatura, sobre los cuales se extrajeron 5.780 núcleos temáticos válidos tras aplicar el pipeline de limpieza descrito en el Paso 2 de la metodología (tasa de rechazo: 13,9%).</w:t>
      </w:r>
    </w:p>
    <w:p w14:paraId="56498CE0"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R8.1 Diseño curricular: duplicación, divergencia y oportunidades de homologación</w:t>
      </w:r>
    </w:p>
    <w:p w14:paraId="491F49E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Amplitud de la compartición.</w:t>
      </w:r>
      <w:r w:rsidRPr="00D35BB6">
        <w:rPr>
          <w:rFonts w:ascii="Times New Roman" w:hAnsi="Times New Roman" w:cs="Times New Roman"/>
        </w:rPr>
        <w:t xml:space="preserve"> De las 709 denominaciones únicas de asignatura analizadas, 168 (23,7%) aparecen en más de un programa. Aunque representan menos de una cuarta parte del catálogo, concentran </w:t>
      </w:r>
      <w:r w:rsidRPr="00D35BB6">
        <w:rPr>
          <w:rFonts w:ascii="Times New Roman" w:hAnsi="Times New Roman" w:cs="Times New Roman"/>
          <w:b/>
          <w:bCs/>
        </w:rPr>
        <w:t xml:space="preserve">1.078 de los 1.757 registros </w:t>
      </w:r>
      <w:proofErr w:type="spellStart"/>
      <w:r w:rsidRPr="00D35BB6">
        <w:rPr>
          <w:rFonts w:ascii="Times New Roman" w:hAnsi="Times New Roman" w:cs="Times New Roman"/>
          <w:b/>
          <w:bCs/>
        </w:rPr>
        <w:t>microcurriculares</w:t>
      </w:r>
      <w:proofErr w:type="spellEnd"/>
      <w:r w:rsidRPr="00D35BB6">
        <w:rPr>
          <w:rFonts w:ascii="Times New Roman" w:hAnsi="Times New Roman" w:cs="Times New Roman"/>
          <w:b/>
          <w:bCs/>
        </w:rPr>
        <w:t xml:space="preserve"> (61,4%)</w:t>
      </w:r>
      <w:r w:rsidRPr="00D35BB6">
        <w:rPr>
          <w:rFonts w:ascii="Times New Roman" w:hAnsi="Times New Roman" w:cs="Times New Roman"/>
        </w:rPr>
        <w:t>: la mayor parte de la actividad docente institucional se concentra en un conjunto reducido de asignaturas compartidas. Seis asignaturas —Cultura, Política y Sociedad; Análisis y Visualización de Datos; Razonamiento Cuantitativo; Oportunidades para Emprender; Pensamiento Crítico y Ciudadanías Activas; y Desarrollo Sostenible— están presentes en 28 o 29 de los 39 programas.</w:t>
      </w:r>
    </w:p>
    <w:p w14:paraId="01A47CE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Consistencia del contenido.</w:t>
      </w:r>
      <w:r w:rsidRPr="00D35BB6">
        <w:rPr>
          <w:rFonts w:ascii="Times New Roman" w:hAnsi="Times New Roman" w:cs="Times New Roman"/>
        </w:rPr>
        <w:t xml:space="preserve"> La compartición del nombre no garantiza la compartición del contenido. Se calculó la similitud coseno media entre las versiones de cada asignatura compartida, sobre la concatenación de núcleos temáticos, indicadores de logro y actividades de evaluación.</w:t>
      </w:r>
    </w:p>
    <w:p w14:paraId="278F9525"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15. Consistencia de contenido en asignaturas con el mismo nombre (n = 159)</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6DC0B41B" w14:textId="77777777" w:rsidTr="48026022">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3CE90D8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Nivel de </w:t>
            </w:r>
            <w:proofErr w:type="spellStart"/>
            <w:r w:rsidRPr="00D35BB6">
              <w:rPr>
                <w:rFonts w:ascii="Times New Roman" w:hAnsi="Times New Roman" w:cs="Times New Roman"/>
                <w:b/>
                <w:bCs/>
                <w:color w:val="FFFFFF"/>
                <w:sz w:val="19"/>
                <w:szCs w:val="19"/>
                <w:lang w:val="en-US"/>
              </w:rPr>
              <w:t>consistencia</w:t>
            </w:r>
            <w:proofErr w:type="spellEnd"/>
          </w:p>
        </w:tc>
        <w:tc>
          <w:tcPr>
            <w:tcW w:w="1804" w:type="dxa"/>
            <w:shd w:val="clear" w:color="auto" w:fill="2D7DD2"/>
            <w:tcMar>
              <w:top w:w="60" w:type="dxa"/>
              <w:left w:w="90" w:type="dxa"/>
              <w:bottom w:w="60" w:type="dxa"/>
              <w:right w:w="90" w:type="dxa"/>
            </w:tcMar>
          </w:tcPr>
          <w:p w14:paraId="784CEF5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Criterio</w:t>
            </w:r>
            <w:proofErr w:type="spellEnd"/>
          </w:p>
        </w:tc>
        <w:tc>
          <w:tcPr>
            <w:tcW w:w="1804" w:type="dxa"/>
            <w:shd w:val="clear" w:color="auto" w:fill="2D7DD2"/>
            <w:tcMar>
              <w:top w:w="60" w:type="dxa"/>
              <w:left w:w="90" w:type="dxa"/>
              <w:bottom w:w="60" w:type="dxa"/>
              <w:right w:w="90" w:type="dxa"/>
            </w:tcMar>
          </w:tcPr>
          <w:p w14:paraId="4EA1C1C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Asignaturas</w:t>
            </w:r>
            <w:proofErr w:type="spellEnd"/>
          </w:p>
        </w:tc>
        <w:tc>
          <w:tcPr>
            <w:tcW w:w="1804" w:type="dxa"/>
            <w:shd w:val="clear" w:color="auto" w:fill="2D7DD2"/>
            <w:tcMar>
              <w:top w:w="60" w:type="dxa"/>
              <w:left w:w="90" w:type="dxa"/>
              <w:bottom w:w="60" w:type="dxa"/>
              <w:right w:w="90" w:type="dxa"/>
            </w:tcMar>
          </w:tcPr>
          <w:p w14:paraId="6462C09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w:t>
            </w:r>
          </w:p>
        </w:tc>
        <w:tc>
          <w:tcPr>
            <w:tcW w:w="1804" w:type="dxa"/>
            <w:shd w:val="clear" w:color="auto" w:fill="2D7DD2"/>
            <w:tcMar>
              <w:top w:w="60" w:type="dxa"/>
              <w:left w:w="90" w:type="dxa"/>
              <w:bottom w:w="60" w:type="dxa"/>
              <w:right w:w="90" w:type="dxa"/>
            </w:tcMar>
          </w:tcPr>
          <w:p w14:paraId="598C55A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Lectura</w:t>
            </w:r>
          </w:p>
        </w:tc>
      </w:tr>
      <w:tr w:rsidR="00866DD0" w:rsidRPr="00D35BB6" w14:paraId="13F4131C"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3E26D024"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Idénticas</w:t>
            </w:r>
            <w:proofErr w:type="spellEnd"/>
          </w:p>
        </w:tc>
        <w:tc>
          <w:tcPr>
            <w:tcW w:w="1804" w:type="dxa"/>
            <w:shd w:val="clear" w:color="auto" w:fill="FFFFFF"/>
            <w:tcMar>
              <w:top w:w="60" w:type="dxa"/>
              <w:left w:w="90" w:type="dxa"/>
              <w:bottom w:w="60" w:type="dxa"/>
              <w:right w:w="90" w:type="dxa"/>
            </w:tcMar>
          </w:tcPr>
          <w:p w14:paraId="20B08FA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sim ≥ 0,95</w:t>
            </w:r>
          </w:p>
        </w:tc>
        <w:tc>
          <w:tcPr>
            <w:tcW w:w="1804" w:type="dxa"/>
            <w:shd w:val="clear" w:color="auto" w:fill="FFFFFF"/>
            <w:tcMar>
              <w:top w:w="60" w:type="dxa"/>
              <w:left w:w="90" w:type="dxa"/>
              <w:bottom w:w="60" w:type="dxa"/>
              <w:right w:w="90" w:type="dxa"/>
            </w:tcMar>
          </w:tcPr>
          <w:p w14:paraId="41C0AA5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27</w:t>
            </w:r>
          </w:p>
        </w:tc>
        <w:tc>
          <w:tcPr>
            <w:tcW w:w="1804" w:type="dxa"/>
            <w:shd w:val="clear" w:color="auto" w:fill="FFFFFF"/>
            <w:tcMar>
              <w:top w:w="60" w:type="dxa"/>
              <w:left w:w="90" w:type="dxa"/>
              <w:bottom w:w="60" w:type="dxa"/>
              <w:right w:w="90" w:type="dxa"/>
            </w:tcMar>
          </w:tcPr>
          <w:p w14:paraId="475FE9E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17,0%</w:t>
            </w:r>
          </w:p>
        </w:tc>
        <w:tc>
          <w:tcPr>
            <w:tcW w:w="1804" w:type="dxa"/>
            <w:shd w:val="clear" w:color="auto" w:fill="FFFFFF"/>
            <w:tcMar>
              <w:top w:w="60" w:type="dxa"/>
              <w:left w:w="90" w:type="dxa"/>
              <w:bottom w:w="60" w:type="dxa"/>
              <w:right w:w="90" w:type="dxa"/>
            </w:tcMar>
          </w:tcPr>
          <w:p w14:paraId="3940335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Contenido</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efectivamente</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unificado</w:t>
            </w:r>
            <w:proofErr w:type="spellEnd"/>
          </w:p>
        </w:tc>
      </w:tr>
      <w:tr w:rsidR="00866DD0" w:rsidRPr="00D35BB6" w14:paraId="5B47CF64"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331D5993"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Alta </w:t>
            </w:r>
            <w:proofErr w:type="spellStart"/>
            <w:r w:rsidRPr="00D35BB6">
              <w:rPr>
                <w:rFonts w:ascii="Times New Roman" w:hAnsi="Times New Roman" w:cs="Times New Roman"/>
                <w:sz w:val="19"/>
                <w:szCs w:val="19"/>
                <w:lang w:val="en-US"/>
              </w:rPr>
              <w:t>similitud</w:t>
            </w:r>
            <w:proofErr w:type="spellEnd"/>
          </w:p>
        </w:tc>
        <w:tc>
          <w:tcPr>
            <w:tcW w:w="1804" w:type="dxa"/>
            <w:shd w:val="clear" w:color="auto" w:fill="FFFFFF"/>
            <w:tcMar>
              <w:top w:w="60" w:type="dxa"/>
              <w:left w:w="90" w:type="dxa"/>
              <w:bottom w:w="60" w:type="dxa"/>
              <w:right w:w="90" w:type="dxa"/>
            </w:tcMar>
          </w:tcPr>
          <w:p w14:paraId="6B82FC7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0,60 ≤ sim &lt; 0,95</w:t>
            </w:r>
          </w:p>
        </w:tc>
        <w:tc>
          <w:tcPr>
            <w:tcW w:w="1804" w:type="dxa"/>
            <w:shd w:val="clear" w:color="auto" w:fill="FFFFFF"/>
            <w:tcMar>
              <w:top w:w="60" w:type="dxa"/>
              <w:left w:w="90" w:type="dxa"/>
              <w:bottom w:w="60" w:type="dxa"/>
              <w:right w:w="90" w:type="dxa"/>
            </w:tcMar>
          </w:tcPr>
          <w:p w14:paraId="4894D1E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86</w:t>
            </w:r>
          </w:p>
        </w:tc>
        <w:tc>
          <w:tcPr>
            <w:tcW w:w="1804" w:type="dxa"/>
            <w:shd w:val="clear" w:color="auto" w:fill="FFFFFF"/>
            <w:tcMar>
              <w:top w:w="60" w:type="dxa"/>
              <w:left w:w="90" w:type="dxa"/>
              <w:bottom w:w="60" w:type="dxa"/>
              <w:right w:w="90" w:type="dxa"/>
            </w:tcMar>
          </w:tcPr>
          <w:p w14:paraId="5C348F5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54,1%</w:t>
            </w:r>
          </w:p>
        </w:tc>
        <w:tc>
          <w:tcPr>
            <w:tcW w:w="1804" w:type="dxa"/>
            <w:shd w:val="clear" w:color="auto" w:fill="FFFFFF"/>
            <w:tcMar>
              <w:top w:w="60" w:type="dxa"/>
              <w:left w:w="90" w:type="dxa"/>
              <w:bottom w:w="60" w:type="dxa"/>
              <w:right w:w="90" w:type="dxa"/>
            </w:tcMar>
          </w:tcPr>
          <w:p w14:paraId="1423A04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Variación aceptable con núcleo común</w:t>
            </w:r>
          </w:p>
        </w:tc>
      </w:tr>
      <w:tr w:rsidR="00866DD0" w:rsidRPr="00D35BB6" w14:paraId="0A333B24"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07896992"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Divergentes</w:t>
            </w:r>
            <w:proofErr w:type="spellEnd"/>
          </w:p>
        </w:tc>
        <w:tc>
          <w:tcPr>
            <w:tcW w:w="1804" w:type="dxa"/>
            <w:shd w:val="clear" w:color="auto" w:fill="FFFFFF"/>
            <w:tcMar>
              <w:top w:w="60" w:type="dxa"/>
              <w:left w:w="90" w:type="dxa"/>
              <w:bottom w:w="60" w:type="dxa"/>
              <w:right w:w="90" w:type="dxa"/>
            </w:tcMar>
          </w:tcPr>
          <w:p w14:paraId="63D9478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sim &lt; 0,60</w:t>
            </w:r>
          </w:p>
        </w:tc>
        <w:tc>
          <w:tcPr>
            <w:tcW w:w="1804" w:type="dxa"/>
            <w:shd w:val="clear" w:color="auto" w:fill="FFFFFF"/>
            <w:tcMar>
              <w:top w:w="60" w:type="dxa"/>
              <w:left w:w="90" w:type="dxa"/>
              <w:bottom w:w="60" w:type="dxa"/>
              <w:right w:w="90" w:type="dxa"/>
            </w:tcMar>
          </w:tcPr>
          <w:p w14:paraId="00CA47E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46</w:t>
            </w:r>
          </w:p>
        </w:tc>
        <w:tc>
          <w:tcPr>
            <w:tcW w:w="1804" w:type="dxa"/>
            <w:shd w:val="clear" w:color="auto" w:fill="FFFFFF"/>
            <w:tcMar>
              <w:top w:w="60" w:type="dxa"/>
              <w:left w:w="90" w:type="dxa"/>
              <w:bottom w:w="60" w:type="dxa"/>
              <w:right w:w="90" w:type="dxa"/>
            </w:tcMar>
          </w:tcPr>
          <w:p w14:paraId="47FFBF2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28,9%</w:t>
            </w:r>
          </w:p>
        </w:tc>
        <w:tc>
          <w:tcPr>
            <w:tcW w:w="1804" w:type="dxa"/>
            <w:shd w:val="clear" w:color="auto" w:fill="FFFFFF"/>
            <w:tcMar>
              <w:top w:w="60" w:type="dxa"/>
              <w:left w:w="90" w:type="dxa"/>
              <w:bottom w:w="60" w:type="dxa"/>
              <w:right w:w="90" w:type="dxa"/>
            </w:tcMar>
          </w:tcPr>
          <w:p w14:paraId="1806937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Mismo</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nombre</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contenido</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distinto</w:t>
            </w:r>
            <w:proofErr w:type="spellEnd"/>
          </w:p>
        </w:tc>
      </w:tr>
    </w:tbl>
    <w:p w14:paraId="5ACE12BF" w14:textId="77777777" w:rsidR="00866DD0" w:rsidRPr="00D35BB6" w:rsidRDefault="48026022">
      <w:pPr>
        <w:spacing w:after="110" w:line="288" w:lineRule="auto"/>
        <w:jc w:val="both"/>
        <w:rPr>
          <w:rFonts w:ascii="Times New Roman" w:hAnsi="Times New Roman" w:cs="Times New Roman"/>
        </w:rPr>
      </w:pPr>
      <w:proofErr w:type="spellStart"/>
      <w:r w:rsidRPr="00D35BB6">
        <w:rPr>
          <w:rFonts w:ascii="Times New Roman" w:hAnsi="Times New Roman" w:cs="Times New Roman"/>
          <w:lang w:val="en-US"/>
        </w:rPr>
        <w:t>Similitud</w:t>
      </w:r>
      <w:proofErr w:type="spellEnd"/>
      <w:r w:rsidRPr="00D35BB6">
        <w:rPr>
          <w:rFonts w:ascii="Times New Roman" w:hAnsi="Times New Roman" w:cs="Times New Roman"/>
          <w:lang w:val="en-US"/>
        </w:rPr>
        <w:t xml:space="preserve"> media global: 0,697.</w:t>
      </w:r>
    </w:p>
    <w:p w14:paraId="4B94D5A5"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460EEAE2" wp14:editId="07777777">
            <wp:extent cx="5334000" cy="2047875"/>
            <wp:effectExtent l="0" t="0" r="0" b="0"/>
            <wp:docPr id="218238266" name="fig9_asignaturas_compartidas.png" descr="fig9_asignaturas_compartidas.png" title="fig9_asignaturas_comparti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047875"/>
                    </a:xfrm>
                    <a:prstGeom prst="rect">
                      <a:avLst/>
                    </a:prstGeom>
                  </pic:spPr>
                </pic:pic>
              </a:graphicData>
            </a:graphic>
          </wp:inline>
        </w:drawing>
      </w:r>
    </w:p>
    <w:p w14:paraId="0C24E9F5"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9. Consistencia de contenido y oportunidades de homologación entre asignaturas</w:t>
      </w:r>
    </w:p>
    <w:p w14:paraId="07AD8CD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28,9% de divergencia es el hallazgo operativo más relevante de este apartado. Casos como </w:t>
      </w:r>
      <w:r w:rsidRPr="00D35BB6">
        <w:rPr>
          <w:rFonts w:ascii="Times New Roman" w:hAnsi="Times New Roman" w:cs="Times New Roman"/>
          <w:i/>
          <w:iCs/>
        </w:rPr>
        <w:t>Proceso Administrativo</w:t>
      </w:r>
      <w:r w:rsidRPr="00D35BB6">
        <w:rPr>
          <w:rFonts w:ascii="Times New Roman" w:hAnsi="Times New Roman" w:cs="Times New Roman"/>
        </w:rPr>
        <w:t xml:space="preserve"> —presente en 7 programas con 12 versiones y similitud media de 0,341— o </w:t>
      </w:r>
      <w:r w:rsidRPr="00D35BB6">
        <w:rPr>
          <w:rFonts w:ascii="Times New Roman" w:hAnsi="Times New Roman" w:cs="Times New Roman"/>
          <w:i/>
          <w:iCs/>
        </w:rPr>
        <w:t>Fundamentos de Redacción</w:t>
      </w:r>
      <w:r w:rsidRPr="00D35BB6">
        <w:rPr>
          <w:rFonts w:ascii="Times New Roman" w:hAnsi="Times New Roman" w:cs="Times New Roman"/>
        </w:rPr>
        <w:t xml:space="preserve"> (3 programas, similitud 0,290) indican que estudiantes de distintos programas cursan asignaturas homónimas cuyo contenido efectivo difiere de manera sustantiva. Esto compromete la equivalencia formativa, dificulta la homologación entre programas y genera inequidad entre cohortes.</w:t>
      </w:r>
    </w:p>
    <w:p w14:paraId="73C7C7E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Oportunidades de homologación.</w:t>
      </w:r>
      <w:r w:rsidRPr="00D35BB6">
        <w:rPr>
          <w:rFonts w:ascii="Times New Roman" w:hAnsi="Times New Roman" w:cs="Times New Roman"/>
        </w:rPr>
        <w:t xml:space="preserve"> El análisis inverso —asignaturas con denominación </w:t>
      </w:r>
      <w:proofErr w:type="gramStart"/>
      <w:r w:rsidRPr="00D35BB6">
        <w:rPr>
          <w:rFonts w:ascii="Times New Roman" w:hAnsi="Times New Roman" w:cs="Times New Roman"/>
        </w:rPr>
        <w:t>distinta</w:t>
      </w:r>
      <w:proofErr w:type="gramEnd"/>
      <w:r w:rsidRPr="00D35BB6">
        <w:rPr>
          <w:rFonts w:ascii="Times New Roman" w:hAnsi="Times New Roman" w:cs="Times New Roman"/>
        </w:rPr>
        <w:t xml:space="preserve"> pero contenido similar— identificó 344 pares con similitud coseno ≥ 0,60, que involucran a 92 asignaturas diferentes. Su clasificación revela tres fenómenos de naturaleza distinta:</w:t>
      </w:r>
    </w:p>
    <w:p w14:paraId="7EC2CF56"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16. Clasificación de pares con distinto nombre y contenido similar (n = 344)</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2255"/>
        <w:gridCol w:w="2255"/>
        <w:gridCol w:w="2255"/>
        <w:gridCol w:w="2255"/>
      </w:tblGrid>
      <w:tr w:rsidR="00866DD0" w:rsidRPr="00D35BB6" w14:paraId="2FF43CB1" w14:textId="77777777" w:rsidTr="48026022">
        <w:tblPrEx>
          <w:tblCellMar>
            <w:top w:w="0" w:type="dxa"/>
            <w:bottom w:w="0" w:type="dxa"/>
          </w:tblCellMar>
        </w:tblPrEx>
        <w:trPr>
          <w:tblHeader/>
        </w:trPr>
        <w:tc>
          <w:tcPr>
            <w:tcW w:w="2255" w:type="dxa"/>
            <w:shd w:val="clear" w:color="auto" w:fill="2D7DD2"/>
            <w:tcMar>
              <w:top w:w="60" w:type="dxa"/>
              <w:left w:w="90" w:type="dxa"/>
              <w:bottom w:w="60" w:type="dxa"/>
              <w:right w:w="90" w:type="dxa"/>
            </w:tcMar>
          </w:tcPr>
          <w:p w14:paraId="105C5DE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Categoría</w:t>
            </w:r>
            <w:proofErr w:type="spellEnd"/>
          </w:p>
        </w:tc>
        <w:tc>
          <w:tcPr>
            <w:tcW w:w="2255" w:type="dxa"/>
            <w:shd w:val="clear" w:color="auto" w:fill="2D7DD2"/>
            <w:tcMar>
              <w:top w:w="60" w:type="dxa"/>
              <w:left w:w="90" w:type="dxa"/>
              <w:bottom w:w="60" w:type="dxa"/>
              <w:right w:w="90" w:type="dxa"/>
            </w:tcMar>
          </w:tcPr>
          <w:p w14:paraId="78B8B84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Pares</w:t>
            </w:r>
          </w:p>
        </w:tc>
        <w:tc>
          <w:tcPr>
            <w:tcW w:w="2255" w:type="dxa"/>
            <w:shd w:val="clear" w:color="auto" w:fill="2D7DD2"/>
            <w:tcMar>
              <w:top w:w="60" w:type="dxa"/>
              <w:left w:w="90" w:type="dxa"/>
              <w:bottom w:w="60" w:type="dxa"/>
              <w:right w:w="90" w:type="dxa"/>
            </w:tcMar>
          </w:tcPr>
          <w:p w14:paraId="5E50E1C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w:t>
            </w:r>
          </w:p>
        </w:tc>
        <w:tc>
          <w:tcPr>
            <w:tcW w:w="2255" w:type="dxa"/>
            <w:shd w:val="clear" w:color="auto" w:fill="2D7DD2"/>
            <w:tcMar>
              <w:top w:w="60" w:type="dxa"/>
              <w:left w:w="90" w:type="dxa"/>
              <w:bottom w:w="60" w:type="dxa"/>
              <w:right w:w="90" w:type="dxa"/>
            </w:tcMar>
          </w:tcPr>
          <w:p w14:paraId="2512AC60"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Naturaleza</w:t>
            </w:r>
            <w:proofErr w:type="spellEnd"/>
            <w:r w:rsidRPr="00D35BB6">
              <w:rPr>
                <w:rFonts w:ascii="Times New Roman" w:hAnsi="Times New Roman" w:cs="Times New Roman"/>
                <w:b/>
                <w:bCs/>
                <w:color w:val="FFFFFF"/>
                <w:sz w:val="19"/>
                <w:szCs w:val="19"/>
                <w:lang w:val="en-US"/>
              </w:rPr>
              <w:t xml:space="preserve"> del </w:t>
            </w:r>
            <w:proofErr w:type="spellStart"/>
            <w:r w:rsidRPr="00D35BB6">
              <w:rPr>
                <w:rFonts w:ascii="Times New Roman" w:hAnsi="Times New Roman" w:cs="Times New Roman"/>
                <w:b/>
                <w:bCs/>
                <w:color w:val="FFFFFF"/>
                <w:sz w:val="19"/>
                <w:szCs w:val="19"/>
                <w:lang w:val="en-US"/>
              </w:rPr>
              <w:t>hallazgo</w:t>
            </w:r>
            <w:proofErr w:type="spellEnd"/>
          </w:p>
        </w:tc>
      </w:tr>
      <w:tr w:rsidR="00866DD0" w:rsidRPr="00D35BB6" w14:paraId="089A7A54"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2B1ED23A"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Homologación</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potencial</w:t>
            </w:r>
            <w:proofErr w:type="spellEnd"/>
          </w:p>
        </w:tc>
        <w:tc>
          <w:tcPr>
            <w:tcW w:w="2255" w:type="dxa"/>
            <w:shd w:val="clear" w:color="auto" w:fill="FFFFFF"/>
            <w:tcMar>
              <w:top w:w="60" w:type="dxa"/>
              <w:left w:w="90" w:type="dxa"/>
              <w:bottom w:w="60" w:type="dxa"/>
              <w:right w:w="90" w:type="dxa"/>
            </w:tcMar>
          </w:tcPr>
          <w:p w14:paraId="2FBA6D6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302</w:t>
            </w:r>
          </w:p>
        </w:tc>
        <w:tc>
          <w:tcPr>
            <w:tcW w:w="2255" w:type="dxa"/>
            <w:shd w:val="clear" w:color="auto" w:fill="FFFFFF"/>
            <w:tcMar>
              <w:top w:w="60" w:type="dxa"/>
              <w:left w:w="90" w:type="dxa"/>
              <w:bottom w:w="60" w:type="dxa"/>
              <w:right w:w="90" w:type="dxa"/>
            </w:tcMar>
          </w:tcPr>
          <w:p w14:paraId="2F13259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87,8%</w:t>
            </w:r>
          </w:p>
        </w:tc>
        <w:tc>
          <w:tcPr>
            <w:tcW w:w="2255" w:type="dxa"/>
            <w:shd w:val="clear" w:color="auto" w:fill="FFFFFF"/>
            <w:tcMar>
              <w:top w:w="60" w:type="dxa"/>
              <w:left w:w="90" w:type="dxa"/>
              <w:bottom w:w="60" w:type="dxa"/>
              <w:right w:w="90" w:type="dxa"/>
            </w:tcMar>
          </w:tcPr>
          <w:p w14:paraId="3AD6DCA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Contenidos equivalentes bajo denominaciones distintas</w:t>
            </w:r>
          </w:p>
        </w:tc>
      </w:tr>
      <w:tr w:rsidR="00866DD0" w:rsidRPr="00D35BB6" w14:paraId="413E0B43"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217C2271"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rPr>
              <w:t>Error tipográfico o variante de nombre</w:t>
            </w:r>
          </w:p>
        </w:tc>
        <w:tc>
          <w:tcPr>
            <w:tcW w:w="2255" w:type="dxa"/>
            <w:shd w:val="clear" w:color="auto" w:fill="FFFFFF"/>
            <w:tcMar>
              <w:top w:w="60" w:type="dxa"/>
              <w:left w:w="90" w:type="dxa"/>
              <w:bottom w:w="60" w:type="dxa"/>
              <w:right w:w="90" w:type="dxa"/>
            </w:tcMar>
          </w:tcPr>
          <w:p w14:paraId="434292C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32</w:t>
            </w:r>
          </w:p>
        </w:tc>
        <w:tc>
          <w:tcPr>
            <w:tcW w:w="2255" w:type="dxa"/>
            <w:shd w:val="clear" w:color="auto" w:fill="FFFFFF"/>
            <w:tcMar>
              <w:top w:w="60" w:type="dxa"/>
              <w:left w:w="90" w:type="dxa"/>
              <w:bottom w:w="60" w:type="dxa"/>
              <w:right w:w="90" w:type="dxa"/>
            </w:tcMar>
          </w:tcPr>
          <w:p w14:paraId="409A63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9,3%</w:t>
            </w:r>
          </w:p>
        </w:tc>
        <w:tc>
          <w:tcPr>
            <w:tcW w:w="2255" w:type="dxa"/>
            <w:shd w:val="clear" w:color="auto" w:fill="FFFFFF"/>
            <w:tcMar>
              <w:top w:w="60" w:type="dxa"/>
              <w:left w:w="90" w:type="dxa"/>
              <w:bottom w:w="60" w:type="dxa"/>
              <w:right w:w="90" w:type="dxa"/>
            </w:tcMar>
          </w:tcPr>
          <w:p w14:paraId="3B9CE069"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Fallos de captura que fragmentan el catálogo</w:t>
            </w:r>
          </w:p>
        </w:tc>
      </w:tr>
      <w:tr w:rsidR="00866DD0" w:rsidRPr="00D35BB6" w14:paraId="3321F95A"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7517D7BE"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lastRenderedPageBreak/>
              <w:t>Duplicación</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por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modalidad</w:t>
            </w:r>
            <w:proofErr w:type="spellEnd"/>
          </w:p>
        </w:tc>
        <w:tc>
          <w:tcPr>
            <w:tcW w:w="2255" w:type="dxa"/>
            <w:shd w:val="clear" w:color="auto" w:fill="FFFFFF"/>
            <w:tcMar>
              <w:top w:w="60" w:type="dxa"/>
              <w:left w:w="90" w:type="dxa"/>
              <w:bottom w:w="60" w:type="dxa"/>
              <w:right w:w="90" w:type="dxa"/>
            </w:tcMar>
          </w:tcPr>
          <w:p w14:paraId="31830EA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w:t>
            </w:r>
          </w:p>
        </w:tc>
        <w:tc>
          <w:tcPr>
            <w:tcW w:w="2255" w:type="dxa"/>
            <w:shd w:val="clear" w:color="auto" w:fill="FFFFFF"/>
            <w:tcMar>
              <w:top w:w="60" w:type="dxa"/>
              <w:left w:w="90" w:type="dxa"/>
              <w:bottom w:w="60" w:type="dxa"/>
              <w:right w:w="90" w:type="dxa"/>
            </w:tcMar>
          </w:tcPr>
          <w:p w14:paraId="532AADB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2,9%</w:t>
            </w:r>
          </w:p>
        </w:tc>
        <w:tc>
          <w:tcPr>
            <w:tcW w:w="2255" w:type="dxa"/>
            <w:shd w:val="clear" w:color="auto" w:fill="FFFFFF"/>
            <w:tcMar>
              <w:top w:w="60" w:type="dxa"/>
              <w:left w:w="90" w:type="dxa"/>
              <w:bottom w:w="60" w:type="dxa"/>
              <w:right w:w="90" w:type="dxa"/>
            </w:tcMar>
          </w:tcPr>
          <w:p w14:paraId="291746C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Misma asignatura desdoblada en presencial y virtual</w:t>
            </w:r>
          </w:p>
        </w:tc>
      </w:tr>
    </w:tbl>
    <w:p w14:paraId="2F2D1F4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Los 32 pares de la segunda categoría corresponden a errores verificables en la denominación —</w:t>
      </w:r>
      <w:proofErr w:type="spellStart"/>
      <w:r w:rsidRPr="00D35BB6">
        <w:rPr>
          <w:rFonts w:ascii="Times New Roman" w:hAnsi="Times New Roman" w:cs="Times New Roman"/>
          <w:i/>
          <w:iCs/>
        </w:rPr>
        <w:t>Imvestigación</w:t>
      </w:r>
      <w:proofErr w:type="spellEnd"/>
      <w:r w:rsidRPr="00D35BB6">
        <w:rPr>
          <w:rFonts w:ascii="Times New Roman" w:hAnsi="Times New Roman" w:cs="Times New Roman"/>
          <w:i/>
          <w:iCs/>
        </w:rPr>
        <w:t xml:space="preserve"> Creación</w:t>
      </w:r>
      <w:r w:rsidRPr="00D35BB6">
        <w:rPr>
          <w:rFonts w:ascii="Times New Roman" w:hAnsi="Times New Roman" w:cs="Times New Roman"/>
        </w:rPr>
        <w:t xml:space="preserve"> frente a </w:t>
      </w:r>
      <w:r w:rsidRPr="00D35BB6">
        <w:rPr>
          <w:rFonts w:ascii="Times New Roman" w:hAnsi="Times New Roman" w:cs="Times New Roman"/>
          <w:i/>
          <w:iCs/>
        </w:rPr>
        <w:t>Investigación Creación</w:t>
      </w:r>
      <w:r w:rsidRPr="00D35BB6">
        <w:rPr>
          <w:rFonts w:ascii="Times New Roman" w:hAnsi="Times New Roman" w:cs="Times New Roman"/>
        </w:rPr>
        <w:t xml:space="preserve">; </w:t>
      </w:r>
      <w:proofErr w:type="spellStart"/>
      <w:r w:rsidRPr="00D35BB6">
        <w:rPr>
          <w:rFonts w:ascii="Times New Roman" w:hAnsi="Times New Roman" w:cs="Times New Roman"/>
          <w:i/>
          <w:iCs/>
        </w:rPr>
        <w:t>Espistemología</w:t>
      </w:r>
      <w:proofErr w:type="spellEnd"/>
      <w:r w:rsidRPr="00D35BB6">
        <w:rPr>
          <w:rFonts w:ascii="Times New Roman" w:hAnsi="Times New Roman" w:cs="Times New Roman"/>
          <w:i/>
          <w:iCs/>
        </w:rPr>
        <w:t xml:space="preserve"> Contable</w:t>
      </w:r>
      <w:r w:rsidRPr="00D35BB6">
        <w:rPr>
          <w:rFonts w:ascii="Times New Roman" w:hAnsi="Times New Roman" w:cs="Times New Roman"/>
        </w:rPr>
        <w:t xml:space="preserve"> frente a </w:t>
      </w:r>
      <w:r w:rsidRPr="00D35BB6">
        <w:rPr>
          <w:rFonts w:ascii="Times New Roman" w:hAnsi="Times New Roman" w:cs="Times New Roman"/>
          <w:i/>
          <w:iCs/>
        </w:rPr>
        <w:t>Epistemología Contable</w:t>
      </w:r>
      <w:r w:rsidRPr="00D35BB6">
        <w:rPr>
          <w:rFonts w:ascii="Times New Roman" w:hAnsi="Times New Roman" w:cs="Times New Roman"/>
        </w:rPr>
        <w:t xml:space="preserve">; </w:t>
      </w:r>
      <w:r w:rsidRPr="00D35BB6">
        <w:rPr>
          <w:rFonts w:ascii="Times New Roman" w:hAnsi="Times New Roman" w:cs="Times New Roman"/>
          <w:i/>
          <w:iCs/>
        </w:rPr>
        <w:t>Elementos de Teoría de la Computación</w:t>
      </w:r>
      <w:r w:rsidRPr="00D35BB6">
        <w:rPr>
          <w:rFonts w:ascii="Times New Roman" w:hAnsi="Times New Roman" w:cs="Times New Roman"/>
        </w:rPr>
        <w:t xml:space="preserve"> frente a </w:t>
      </w:r>
      <w:r w:rsidRPr="00D35BB6">
        <w:rPr>
          <w:rFonts w:ascii="Times New Roman" w:hAnsi="Times New Roman" w:cs="Times New Roman"/>
          <w:i/>
          <w:iCs/>
        </w:rPr>
        <w:t>Elementos de Teorías de la Computación</w:t>
      </w:r>
      <w:r w:rsidRPr="00D35BB6">
        <w:rPr>
          <w:rFonts w:ascii="Times New Roman" w:hAnsi="Times New Roman" w:cs="Times New Roman"/>
        </w:rPr>
        <w:t>— que fragmentan artificialmente el catálogo institucional y afectan cualquier consolidación posterior de datos académicos. Su corrección es inmediata y no requiere decisión curricular.</w:t>
      </w:r>
    </w:p>
    <w:p w14:paraId="66B7C80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Los 10 pares de duplicación por modalidad, con similitud igual a 1,000 en los cuatro niveles de </w:t>
      </w:r>
      <w:r w:rsidRPr="00D35BB6">
        <w:rPr>
          <w:rFonts w:ascii="Times New Roman" w:hAnsi="Times New Roman" w:cs="Times New Roman"/>
          <w:i/>
          <w:iCs/>
        </w:rPr>
        <w:t>Consultorio Jurídico</w:t>
      </w:r>
      <w:r w:rsidRPr="00D35BB6">
        <w:rPr>
          <w:rFonts w:ascii="Times New Roman" w:hAnsi="Times New Roman" w:cs="Times New Roman"/>
        </w:rPr>
        <w:t xml:space="preserve"> frente a </w:t>
      </w:r>
      <w:r w:rsidRPr="00D35BB6">
        <w:rPr>
          <w:rFonts w:ascii="Times New Roman" w:hAnsi="Times New Roman" w:cs="Times New Roman"/>
          <w:i/>
          <w:iCs/>
        </w:rPr>
        <w:t>Consultorio Jurídico Virtual</w:t>
      </w:r>
      <w:r w:rsidRPr="00D35BB6">
        <w:rPr>
          <w:rFonts w:ascii="Times New Roman" w:hAnsi="Times New Roman" w:cs="Times New Roman"/>
        </w:rPr>
        <w:t>, plantean una decisión de nomenclatura: mantener denominaciones separadas para contenidos idénticos duplica el catálogo sin diferencia formativa.</w:t>
      </w:r>
    </w:p>
    <w:p w14:paraId="18A196E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El análisis produce tres listados accionables y de distinta prioridad: 32 correcciones de denominación (ejecutables de inmediato), 46 asignaturas homónimas con contenido divergente que requieren definición de un núcleo común obligatorio, y 302 pares candidatos a evaluación de homologación. Este último grupo debe pasar por validación disciplinar experta, dado que la similitud léxica no implica equivalencia formativa: dos asignaturas pueden compartir vocabulario y diferir en nivel de profundidad o enfoque.</w:t>
      </w:r>
    </w:p>
    <w:p w14:paraId="2F5A5138"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R8.2 Mercadeo y pertinencia: qué enseña realmente la institución</w:t>
      </w:r>
    </w:p>
    <w:p w14:paraId="1F68B15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Estructura temática latente.</w:t>
      </w:r>
      <w:r w:rsidRPr="00D35BB6">
        <w:rPr>
          <w:rFonts w:ascii="Times New Roman" w:hAnsi="Times New Roman" w:cs="Times New Roman"/>
        </w:rPr>
        <w:t xml:space="preserve"> El modelado LDA sobre los 5.780 núcleos temáticos válidos identificó diez tópicos latentes con distribución notablemente equilibrada (entre 8,7% y 10,9% del peso total), lo que indica una oferta temáticamente diversificada sin concentración dominante.</w:t>
      </w:r>
    </w:p>
    <w:p w14:paraId="30A35093"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17. Tópicos latentes identificados mediante LDA (n = 5.780 núcleos)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2255"/>
        <w:gridCol w:w="2255"/>
        <w:gridCol w:w="2255"/>
        <w:gridCol w:w="2255"/>
      </w:tblGrid>
      <w:tr w:rsidR="00866DD0" w:rsidRPr="00D35BB6" w14:paraId="7899C4B7" w14:textId="77777777" w:rsidTr="48026022">
        <w:tblPrEx>
          <w:tblCellMar>
            <w:top w:w="0" w:type="dxa"/>
            <w:bottom w:w="0" w:type="dxa"/>
          </w:tblCellMar>
        </w:tblPrEx>
        <w:trPr>
          <w:tblHeader/>
        </w:trPr>
        <w:tc>
          <w:tcPr>
            <w:tcW w:w="2255" w:type="dxa"/>
            <w:shd w:val="clear" w:color="auto" w:fill="2D7DD2"/>
            <w:tcMar>
              <w:top w:w="60" w:type="dxa"/>
              <w:left w:w="90" w:type="dxa"/>
              <w:bottom w:w="60" w:type="dxa"/>
              <w:right w:w="90" w:type="dxa"/>
            </w:tcMar>
          </w:tcPr>
          <w:p w14:paraId="171E048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Tópico</w:t>
            </w:r>
            <w:proofErr w:type="spellEnd"/>
          </w:p>
        </w:tc>
        <w:tc>
          <w:tcPr>
            <w:tcW w:w="2255" w:type="dxa"/>
            <w:shd w:val="clear" w:color="auto" w:fill="2D7DD2"/>
            <w:tcMar>
              <w:top w:w="60" w:type="dxa"/>
              <w:left w:w="90" w:type="dxa"/>
              <w:bottom w:w="60" w:type="dxa"/>
              <w:right w:w="90" w:type="dxa"/>
            </w:tcMar>
          </w:tcPr>
          <w:p w14:paraId="0DEB0CB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Peso</w:t>
            </w:r>
          </w:p>
        </w:tc>
        <w:tc>
          <w:tcPr>
            <w:tcW w:w="2255" w:type="dxa"/>
            <w:shd w:val="clear" w:color="auto" w:fill="2D7DD2"/>
            <w:tcMar>
              <w:top w:w="60" w:type="dxa"/>
              <w:left w:w="90" w:type="dxa"/>
              <w:bottom w:w="60" w:type="dxa"/>
              <w:right w:w="90" w:type="dxa"/>
            </w:tcMar>
          </w:tcPr>
          <w:p w14:paraId="36607F05"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Términos</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característicos</w:t>
            </w:r>
            <w:proofErr w:type="spellEnd"/>
          </w:p>
        </w:tc>
        <w:tc>
          <w:tcPr>
            <w:tcW w:w="2255" w:type="dxa"/>
            <w:shd w:val="clear" w:color="auto" w:fill="2D7DD2"/>
            <w:tcMar>
              <w:top w:w="60" w:type="dxa"/>
              <w:left w:w="90" w:type="dxa"/>
              <w:bottom w:w="60" w:type="dxa"/>
              <w:right w:w="90" w:type="dxa"/>
            </w:tcMar>
          </w:tcPr>
          <w:p w14:paraId="11C2D63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Lectura </w:t>
            </w:r>
            <w:proofErr w:type="spellStart"/>
            <w:r w:rsidRPr="00D35BB6">
              <w:rPr>
                <w:rFonts w:ascii="Times New Roman" w:hAnsi="Times New Roman" w:cs="Times New Roman"/>
                <w:b/>
                <w:bCs/>
                <w:color w:val="FFFFFF"/>
                <w:sz w:val="19"/>
                <w:szCs w:val="19"/>
                <w:lang w:val="en-US"/>
              </w:rPr>
              <w:t>temática</w:t>
            </w:r>
            <w:proofErr w:type="spellEnd"/>
          </w:p>
        </w:tc>
      </w:tr>
      <w:tr w:rsidR="00866DD0" w:rsidRPr="00D35BB6" w14:paraId="4446BDB8"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5EF9BD6B"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T4</w:t>
            </w:r>
          </w:p>
        </w:tc>
        <w:tc>
          <w:tcPr>
            <w:tcW w:w="2255" w:type="dxa"/>
            <w:shd w:val="clear" w:color="auto" w:fill="FFFFFF"/>
            <w:tcMar>
              <w:top w:w="60" w:type="dxa"/>
              <w:left w:w="90" w:type="dxa"/>
              <w:bottom w:w="60" w:type="dxa"/>
              <w:right w:w="90" w:type="dxa"/>
            </w:tcMar>
          </w:tcPr>
          <w:p w14:paraId="5F23E1B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10,9%</w:t>
            </w:r>
          </w:p>
        </w:tc>
        <w:tc>
          <w:tcPr>
            <w:tcW w:w="2255" w:type="dxa"/>
            <w:shd w:val="clear" w:color="auto" w:fill="FFFFFF"/>
            <w:tcMar>
              <w:top w:w="60" w:type="dxa"/>
              <w:left w:w="90" w:type="dxa"/>
              <w:bottom w:w="60" w:type="dxa"/>
              <w:right w:w="90" w:type="dxa"/>
            </w:tcMar>
          </w:tcPr>
          <w:p w14:paraId="15A3CB4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datos, visualización, contenidos, financieros, estados, proyectos, digitales</w:t>
            </w:r>
          </w:p>
        </w:tc>
        <w:tc>
          <w:tcPr>
            <w:tcW w:w="2255" w:type="dxa"/>
            <w:shd w:val="clear" w:color="auto" w:fill="FFFFFF"/>
            <w:tcMar>
              <w:top w:w="60" w:type="dxa"/>
              <w:left w:w="90" w:type="dxa"/>
              <w:bottom w:w="60" w:type="dxa"/>
              <w:right w:w="90" w:type="dxa"/>
            </w:tcMar>
          </w:tcPr>
          <w:p w14:paraId="640F2286"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Datos y </w:t>
            </w:r>
            <w:proofErr w:type="spellStart"/>
            <w:r w:rsidRPr="00D35BB6">
              <w:rPr>
                <w:rFonts w:ascii="Times New Roman" w:hAnsi="Times New Roman" w:cs="Times New Roman"/>
                <w:sz w:val="19"/>
                <w:szCs w:val="19"/>
                <w:lang w:val="en-US"/>
              </w:rPr>
              <w:t>analítica</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aplicada</w:t>
            </w:r>
            <w:proofErr w:type="spellEnd"/>
          </w:p>
        </w:tc>
      </w:tr>
      <w:tr w:rsidR="00866DD0" w:rsidRPr="00D35BB6" w14:paraId="109169E5"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5F3770D1"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T7</w:t>
            </w:r>
          </w:p>
        </w:tc>
        <w:tc>
          <w:tcPr>
            <w:tcW w:w="2255" w:type="dxa"/>
            <w:shd w:val="clear" w:color="auto" w:fill="FFFFFF"/>
            <w:tcMar>
              <w:top w:w="60" w:type="dxa"/>
              <w:left w:w="90" w:type="dxa"/>
              <w:bottom w:w="60" w:type="dxa"/>
              <w:right w:w="90" w:type="dxa"/>
            </w:tcMar>
          </w:tcPr>
          <w:p w14:paraId="36FEE35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10,8%</w:t>
            </w:r>
          </w:p>
        </w:tc>
        <w:tc>
          <w:tcPr>
            <w:tcW w:w="2255" w:type="dxa"/>
            <w:shd w:val="clear" w:color="auto" w:fill="FFFFFF"/>
            <w:tcMar>
              <w:top w:w="60" w:type="dxa"/>
              <w:left w:w="90" w:type="dxa"/>
              <w:bottom w:w="60" w:type="dxa"/>
              <w:right w:w="90" w:type="dxa"/>
            </w:tcMar>
          </w:tcPr>
          <w:p w14:paraId="34F057C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control, teoría, comunicación, historia, perspectivas, ambiental, ciudadana</w:t>
            </w:r>
          </w:p>
        </w:tc>
        <w:tc>
          <w:tcPr>
            <w:tcW w:w="2255" w:type="dxa"/>
            <w:shd w:val="clear" w:color="auto" w:fill="FFFFFF"/>
            <w:tcMar>
              <w:top w:w="60" w:type="dxa"/>
              <w:left w:w="90" w:type="dxa"/>
              <w:bottom w:w="60" w:type="dxa"/>
              <w:right w:w="90" w:type="dxa"/>
            </w:tcMar>
          </w:tcPr>
          <w:p w14:paraId="383CD8E8"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Teoría</w:t>
            </w:r>
            <w:proofErr w:type="spellEnd"/>
            <w:r w:rsidRPr="00D35BB6">
              <w:rPr>
                <w:rFonts w:ascii="Times New Roman" w:hAnsi="Times New Roman" w:cs="Times New Roman"/>
                <w:sz w:val="19"/>
                <w:szCs w:val="19"/>
                <w:lang w:val="en-US"/>
              </w:rPr>
              <w:t xml:space="preserve"> social y </w:t>
            </w:r>
            <w:proofErr w:type="spellStart"/>
            <w:r w:rsidRPr="00D35BB6">
              <w:rPr>
                <w:rFonts w:ascii="Times New Roman" w:hAnsi="Times New Roman" w:cs="Times New Roman"/>
                <w:sz w:val="19"/>
                <w:szCs w:val="19"/>
                <w:lang w:val="en-US"/>
              </w:rPr>
              <w:t>ambiental</w:t>
            </w:r>
            <w:proofErr w:type="spellEnd"/>
          </w:p>
        </w:tc>
      </w:tr>
      <w:tr w:rsidR="00866DD0" w:rsidRPr="00D35BB6" w14:paraId="618818AE"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21D69FE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T8</w:t>
            </w:r>
          </w:p>
        </w:tc>
        <w:tc>
          <w:tcPr>
            <w:tcW w:w="2255" w:type="dxa"/>
            <w:shd w:val="clear" w:color="auto" w:fill="FFFFFF"/>
            <w:tcMar>
              <w:top w:w="60" w:type="dxa"/>
              <w:left w:w="90" w:type="dxa"/>
              <w:bottom w:w="60" w:type="dxa"/>
              <w:right w:w="90" w:type="dxa"/>
            </w:tcMar>
          </w:tcPr>
          <w:p w14:paraId="15DC537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10,8%</w:t>
            </w:r>
          </w:p>
        </w:tc>
        <w:tc>
          <w:tcPr>
            <w:tcW w:w="2255" w:type="dxa"/>
            <w:shd w:val="clear" w:color="auto" w:fill="FFFFFF"/>
            <w:tcMar>
              <w:top w:w="60" w:type="dxa"/>
              <w:left w:w="90" w:type="dxa"/>
              <w:bottom w:w="60" w:type="dxa"/>
              <w:right w:w="90" w:type="dxa"/>
            </w:tcMar>
          </w:tcPr>
          <w:p w14:paraId="36A8A22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estudio, casos, construcción, relaciones, expresión, dinámicas, creación</w:t>
            </w:r>
          </w:p>
        </w:tc>
        <w:tc>
          <w:tcPr>
            <w:tcW w:w="2255" w:type="dxa"/>
            <w:shd w:val="clear" w:color="auto" w:fill="FFFFFF"/>
            <w:tcMar>
              <w:top w:w="60" w:type="dxa"/>
              <w:left w:w="90" w:type="dxa"/>
              <w:bottom w:w="60" w:type="dxa"/>
              <w:right w:w="90" w:type="dxa"/>
            </w:tcMar>
          </w:tcPr>
          <w:p w14:paraId="2962F3C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Método de casos y creación</w:t>
            </w:r>
          </w:p>
        </w:tc>
      </w:tr>
      <w:tr w:rsidR="00866DD0" w:rsidRPr="00D35BB6" w14:paraId="3EA67F74"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6A94AB24"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T3</w:t>
            </w:r>
          </w:p>
        </w:tc>
        <w:tc>
          <w:tcPr>
            <w:tcW w:w="2255" w:type="dxa"/>
            <w:shd w:val="clear" w:color="auto" w:fill="FFFFFF"/>
            <w:tcMar>
              <w:top w:w="60" w:type="dxa"/>
              <w:left w:w="90" w:type="dxa"/>
              <w:bottom w:w="60" w:type="dxa"/>
              <w:right w:w="90" w:type="dxa"/>
            </w:tcMar>
          </w:tcPr>
          <w:p w14:paraId="6E66C42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10,7%</w:t>
            </w:r>
          </w:p>
        </w:tc>
        <w:tc>
          <w:tcPr>
            <w:tcW w:w="2255" w:type="dxa"/>
            <w:shd w:val="clear" w:color="auto" w:fill="FFFFFF"/>
            <w:tcMar>
              <w:top w:w="60" w:type="dxa"/>
              <w:left w:w="90" w:type="dxa"/>
              <w:bottom w:w="60" w:type="dxa"/>
              <w:right w:w="90" w:type="dxa"/>
            </w:tcMar>
          </w:tcPr>
          <w:p w14:paraId="0B43CA9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antropoceno, gestión, internacional, estrategias, métodos, variables</w:t>
            </w:r>
          </w:p>
        </w:tc>
        <w:tc>
          <w:tcPr>
            <w:tcW w:w="2255" w:type="dxa"/>
            <w:shd w:val="clear" w:color="auto" w:fill="FFFFFF"/>
            <w:tcMar>
              <w:top w:w="60" w:type="dxa"/>
              <w:left w:w="90" w:type="dxa"/>
              <w:bottom w:w="60" w:type="dxa"/>
              <w:right w:w="90" w:type="dxa"/>
            </w:tcMar>
          </w:tcPr>
          <w:p w14:paraId="5FA7577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Gestión y </w:t>
            </w:r>
            <w:proofErr w:type="spellStart"/>
            <w:r w:rsidRPr="00D35BB6">
              <w:rPr>
                <w:rFonts w:ascii="Times New Roman" w:hAnsi="Times New Roman" w:cs="Times New Roman"/>
                <w:sz w:val="19"/>
                <w:szCs w:val="19"/>
                <w:lang w:val="en-US"/>
              </w:rPr>
              <w:t>contexto</w:t>
            </w:r>
            <w:proofErr w:type="spellEnd"/>
            <w:r w:rsidRPr="00D35BB6">
              <w:rPr>
                <w:rFonts w:ascii="Times New Roman" w:hAnsi="Times New Roman" w:cs="Times New Roman"/>
                <w:sz w:val="19"/>
                <w:szCs w:val="19"/>
                <w:lang w:val="en-US"/>
              </w:rPr>
              <w:t xml:space="preserve"> global</w:t>
            </w:r>
          </w:p>
        </w:tc>
      </w:tr>
      <w:tr w:rsidR="00866DD0" w:rsidRPr="00D35BB6" w14:paraId="18489D32"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3C3E576C"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T2</w:t>
            </w:r>
          </w:p>
        </w:tc>
        <w:tc>
          <w:tcPr>
            <w:tcW w:w="2255" w:type="dxa"/>
            <w:shd w:val="clear" w:color="auto" w:fill="FFFFFF"/>
            <w:tcMar>
              <w:top w:w="60" w:type="dxa"/>
              <w:left w:w="90" w:type="dxa"/>
              <w:bottom w:w="60" w:type="dxa"/>
              <w:right w:w="90" w:type="dxa"/>
            </w:tcMar>
          </w:tcPr>
          <w:p w14:paraId="4424D0B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10,3%</w:t>
            </w:r>
          </w:p>
        </w:tc>
        <w:tc>
          <w:tcPr>
            <w:tcW w:w="2255" w:type="dxa"/>
            <w:shd w:val="clear" w:color="auto" w:fill="FFFFFF"/>
            <w:tcMar>
              <w:top w:w="60" w:type="dxa"/>
              <w:left w:w="90" w:type="dxa"/>
              <w:bottom w:w="60" w:type="dxa"/>
              <w:right w:w="90" w:type="dxa"/>
            </w:tcMar>
          </w:tcPr>
          <w:p w14:paraId="18B7C9D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sistemas, producción, sostenible, enfoque, </w:t>
            </w:r>
            <w:r w:rsidRPr="00D35BB6">
              <w:rPr>
                <w:rFonts w:ascii="Times New Roman" w:hAnsi="Times New Roman" w:cs="Times New Roman"/>
                <w:sz w:val="19"/>
                <w:szCs w:val="19"/>
              </w:rPr>
              <w:lastRenderedPageBreak/>
              <w:t>alternativas, experiencia, usuario</w:t>
            </w:r>
          </w:p>
        </w:tc>
        <w:tc>
          <w:tcPr>
            <w:tcW w:w="2255" w:type="dxa"/>
            <w:shd w:val="clear" w:color="auto" w:fill="FFFFFF"/>
            <w:tcMar>
              <w:top w:w="60" w:type="dxa"/>
              <w:left w:w="90" w:type="dxa"/>
              <w:bottom w:w="60" w:type="dxa"/>
              <w:right w:w="90" w:type="dxa"/>
            </w:tcMar>
          </w:tcPr>
          <w:p w14:paraId="6B63B7C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lastRenderedPageBreak/>
              <w:t xml:space="preserve">Sistemas </w:t>
            </w:r>
            <w:proofErr w:type="spellStart"/>
            <w:r w:rsidRPr="00D35BB6">
              <w:rPr>
                <w:rFonts w:ascii="Times New Roman" w:hAnsi="Times New Roman" w:cs="Times New Roman"/>
                <w:sz w:val="19"/>
                <w:szCs w:val="19"/>
                <w:lang w:val="en-US"/>
              </w:rPr>
              <w:t>productivos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sostenibles</w:t>
            </w:r>
            <w:proofErr w:type="spellEnd"/>
          </w:p>
        </w:tc>
      </w:tr>
      <w:tr w:rsidR="00866DD0" w:rsidRPr="00D35BB6" w14:paraId="51BB42CA"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29BEC817"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T1</w:t>
            </w:r>
          </w:p>
        </w:tc>
        <w:tc>
          <w:tcPr>
            <w:tcW w:w="2255" w:type="dxa"/>
            <w:shd w:val="clear" w:color="auto" w:fill="FFFFFF"/>
            <w:tcMar>
              <w:top w:w="60" w:type="dxa"/>
              <w:left w:w="90" w:type="dxa"/>
              <w:bottom w:w="60" w:type="dxa"/>
              <w:right w:w="90" w:type="dxa"/>
            </w:tcMar>
          </w:tcPr>
          <w:p w14:paraId="74F3850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9,7%</w:t>
            </w:r>
          </w:p>
        </w:tc>
        <w:tc>
          <w:tcPr>
            <w:tcW w:w="2255" w:type="dxa"/>
            <w:shd w:val="clear" w:color="auto" w:fill="FFFFFF"/>
            <w:tcMar>
              <w:top w:w="60" w:type="dxa"/>
              <w:left w:w="90" w:type="dxa"/>
              <w:bottom w:w="60" w:type="dxa"/>
              <w:right w:w="90" w:type="dxa"/>
            </w:tcMar>
          </w:tcPr>
          <w:p w14:paraId="79803C7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diseño, pensamiento, negocio, modelo, derecho, propiedades</w:t>
            </w:r>
          </w:p>
        </w:tc>
        <w:tc>
          <w:tcPr>
            <w:tcW w:w="2255" w:type="dxa"/>
            <w:shd w:val="clear" w:color="auto" w:fill="FFFFFF"/>
            <w:tcMar>
              <w:top w:w="60" w:type="dxa"/>
              <w:left w:w="90" w:type="dxa"/>
              <w:bottom w:w="60" w:type="dxa"/>
              <w:right w:w="90" w:type="dxa"/>
            </w:tcMar>
          </w:tcPr>
          <w:p w14:paraId="62F8187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Diseño y modelos de negocio</w:t>
            </w:r>
          </w:p>
        </w:tc>
      </w:tr>
      <w:tr w:rsidR="00866DD0" w:rsidRPr="00D35BB6" w14:paraId="343AE503"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6FA0E877"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T5</w:t>
            </w:r>
          </w:p>
        </w:tc>
        <w:tc>
          <w:tcPr>
            <w:tcW w:w="2255" w:type="dxa"/>
            <w:shd w:val="clear" w:color="auto" w:fill="FFFFFF"/>
            <w:tcMar>
              <w:top w:w="60" w:type="dxa"/>
              <w:left w:w="90" w:type="dxa"/>
              <w:bottom w:w="60" w:type="dxa"/>
              <w:right w:w="90" w:type="dxa"/>
            </w:tcMar>
          </w:tcPr>
          <w:p w14:paraId="60F7D1D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9,7%</w:t>
            </w:r>
          </w:p>
        </w:tc>
        <w:tc>
          <w:tcPr>
            <w:tcW w:w="2255" w:type="dxa"/>
            <w:shd w:val="clear" w:color="auto" w:fill="FFFFFF"/>
            <w:tcMar>
              <w:top w:w="60" w:type="dxa"/>
              <w:left w:w="90" w:type="dxa"/>
              <w:bottom w:w="60" w:type="dxa"/>
              <w:right w:w="90" w:type="dxa"/>
            </w:tcMar>
          </w:tcPr>
          <w:p w14:paraId="7DDFA65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inteligencia, comprensión, artificial, usos, empatía</w:t>
            </w:r>
          </w:p>
        </w:tc>
        <w:tc>
          <w:tcPr>
            <w:tcW w:w="2255" w:type="dxa"/>
            <w:shd w:val="clear" w:color="auto" w:fill="FFFFFF"/>
            <w:tcMar>
              <w:top w:w="60" w:type="dxa"/>
              <w:left w:w="90" w:type="dxa"/>
              <w:bottom w:w="60" w:type="dxa"/>
              <w:right w:w="90" w:type="dxa"/>
            </w:tcMar>
          </w:tcPr>
          <w:p w14:paraId="198E7162"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Inteligencia</w:t>
            </w:r>
            <w:proofErr w:type="spellEnd"/>
            <w:r w:rsidRPr="00D35BB6">
              <w:rPr>
                <w:rFonts w:ascii="Times New Roman" w:hAnsi="Times New Roman" w:cs="Times New Roman"/>
                <w:sz w:val="19"/>
                <w:szCs w:val="19"/>
                <w:lang w:val="en-US"/>
              </w:rPr>
              <w:t xml:space="preserve"> artificial y </w:t>
            </w:r>
            <w:proofErr w:type="spellStart"/>
            <w:r w:rsidRPr="00D35BB6">
              <w:rPr>
                <w:rFonts w:ascii="Times New Roman" w:hAnsi="Times New Roman" w:cs="Times New Roman"/>
                <w:sz w:val="19"/>
                <w:szCs w:val="19"/>
                <w:lang w:val="en-US"/>
              </w:rPr>
              <w:t>usuario</w:t>
            </w:r>
            <w:proofErr w:type="spellEnd"/>
          </w:p>
        </w:tc>
      </w:tr>
      <w:tr w:rsidR="00866DD0" w:rsidRPr="00D35BB6" w14:paraId="6E8654C6"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7B386E63"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T6</w:t>
            </w:r>
          </w:p>
        </w:tc>
        <w:tc>
          <w:tcPr>
            <w:tcW w:w="2255" w:type="dxa"/>
            <w:shd w:val="clear" w:color="auto" w:fill="FFFFFF"/>
            <w:tcMar>
              <w:top w:w="60" w:type="dxa"/>
              <w:left w:w="90" w:type="dxa"/>
              <w:bottom w:w="60" w:type="dxa"/>
              <w:right w:w="90" w:type="dxa"/>
            </w:tcMar>
          </w:tcPr>
          <w:p w14:paraId="456649F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9,6%</w:t>
            </w:r>
          </w:p>
        </w:tc>
        <w:tc>
          <w:tcPr>
            <w:tcW w:w="2255" w:type="dxa"/>
            <w:shd w:val="clear" w:color="auto" w:fill="FFFFFF"/>
            <w:tcMar>
              <w:top w:w="60" w:type="dxa"/>
              <w:left w:w="90" w:type="dxa"/>
              <w:bottom w:w="60" w:type="dxa"/>
              <w:right w:w="90" w:type="dxa"/>
            </w:tcMar>
          </w:tcPr>
          <w:p w14:paraId="17596AB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modelos, técnicas, pensamiento, programación, algoritmos, soluciones</w:t>
            </w:r>
          </w:p>
        </w:tc>
        <w:tc>
          <w:tcPr>
            <w:tcW w:w="2255" w:type="dxa"/>
            <w:shd w:val="clear" w:color="auto" w:fill="FFFFFF"/>
            <w:tcMar>
              <w:top w:w="60" w:type="dxa"/>
              <w:left w:w="90" w:type="dxa"/>
              <w:bottom w:w="60" w:type="dxa"/>
              <w:right w:w="90" w:type="dxa"/>
            </w:tcMar>
          </w:tcPr>
          <w:p w14:paraId="4B0C45C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Pensamiento </w:t>
            </w:r>
            <w:proofErr w:type="spellStart"/>
            <w:r w:rsidRPr="00D35BB6">
              <w:rPr>
                <w:rFonts w:ascii="Times New Roman" w:hAnsi="Times New Roman" w:cs="Times New Roman"/>
                <w:sz w:val="19"/>
                <w:szCs w:val="19"/>
                <w:lang w:val="en-US"/>
              </w:rPr>
              <w:t>computacional</w:t>
            </w:r>
            <w:proofErr w:type="spellEnd"/>
          </w:p>
        </w:tc>
      </w:tr>
      <w:tr w:rsidR="00866DD0" w:rsidRPr="00D35BB6" w14:paraId="7D69F6A1"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1ECB03C6"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T9</w:t>
            </w:r>
          </w:p>
        </w:tc>
        <w:tc>
          <w:tcPr>
            <w:tcW w:w="2255" w:type="dxa"/>
            <w:shd w:val="clear" w:color="auto" w:fill="FFFFFF"/>
            <w:tcMar>
              <w:top w:w="60" w:type="dxa"/>
              <w:left w:w="90" w:type="dxa"/>
              <w:bottom w:w="60" w:type="dxa"/>
              <w:right w:w="90" w:type="dxa"/>
            </w:tcMar>
          </w:tcPr>
          <w:p w14:paraId="4B1C388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8,8%</w:t>
            </w:r>
          </w:p>
        </w:tc>
        <w:tc>
          <w:tcPr>
            <w:tcW w:w="2255" w:type="dxa"/>
            <w:shd w:val="clear" w:color="auto" w:fill="FFFFFF"/>
            <w:tcMar>
              <w:top w:w="60" w:type="dxa"/>
              <w:left w:w="90" w:type="dxa"/>
              <w:bottom w:w="60" w:type="dxa"/>
              <w:right w:w="90" w:type="dxa"/>
            </w:tcMar>
          </w:tcPr>
          <w:p w14:paraId="572C38D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políticas, sociales, ingeniería, información, públicas, ciudadanía</w:t>
            </w:r>
          </w:p>
        </w:tc>
        <w:tc>
          <w:tcPr>
            <w:tcW w:w="2255" w:type="dxa"/>
            <w:shd w:val="clear" w:color="auto" w:fill="FFFFFF"/>
            <w:tcMar>
              <w:top w:w="60" w:type="dxa"/>
              <w:left w:w="90" w:type="dxa"/>
              <w:bottom w:w="60" w:type="dxa"/>
              <w:right w:w="90" w:type="dxa"/>
            </w:tcMar>
          </w:tcPr>
          <w:p w14:paraId="7021D91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Políticas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públicas</w:t>
            </w:r>
            <w:proofErr w:type="spellEnd"/>
            <w:r w:rsidRPr="00D35BB6">
              <w:rPr>
                <w:rFonts w:ascii="Times New Roman" w:hAnsi="Times New Roman" w:cs="Times New Roman"/>
                <w:sz w:val="19"/>
                <w:szCs w:val="19"/>
                <w:lang w:val="en-US"/>
              </w:rPr>
              <w:t xml:space="preserve"> y </w:t>
            </w:r>
            <w:proofErr w:type="spellStart"/>
            <w:r w:rsidRPr="00D35BB6">
              <w:rPr>
                <w:rFonts w:ascii="Times New Roman" w:hAnsi="Times New Roman" w:cs="Times New Roman"/>
                <w:sz w:val="19"/>
                <w:szCs w:val="19"/>
                <w:lang w:val="en-US"/>
              </w:rPr>
              <w:t>ciudadanía</w:t>
            </w:r>
            <w:proofErr w:type="spellEnd"/>
          </w:p>
        </w:tc>
      </w:tr>
      <w:tr w:rsidR="00866DD0" w:rsidRPr="00D35BB6" w14:paraId="6C6742F1" w14:textId="77777777" w:rsidTr="48026022">
        <w:tblPrEx>
          <w:tblCellMar>
            <w:top w:w="0" w:type="dxa"/>
            <w:bottom w:w="0" w:type="dxa"/>
          </w:tblCellMar>
        </w:tblPrEx>
        <w:tc>
          <w:tcPr>
            <w:tcW w:w="2255" w:type="dxa"/>
            <w:shd w:val="clear" w:color="auto" w:fill="FFFFFF"/>
            <w:tcMar>
              <w:top w:w="60" w:type="dxa"/>
              <w:left w:w="90" w:type="dxa"/>
              <w:bottom w:w="60" w:type="dxa"/>
              <w:right w:w="90" w:type="dxa"/>
            </w:tcMar>
          </w:tcPr>
          <w:p w14:paraId="5E59A113"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T10</w:t>
            </w:r>
          </w:p>
        </w:tc>
        <w:tc>
          <w:tcPr>
            <w:tcW w:w="2255" w:type="dxa"/>
            <w:shd w:val="clear" w:color="auto" w:fill="FFFFFF"/>
            <w:tcMar>
              <w:top w:w="60" w:type="dxa"/>
              <w:left w:w="90" w:type="dxa"/>
              <w:bottom w:w="60" w:type="dxa"/>
              <w:right w:w="90" w:type="dxa"/>
            </w:tcMar>
          </w:tcPr>
          <w:p w14:paraId="592A548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w:t>
            </w:r>
          </w:p>
        </w:tc>
        <w:tc>
          <w:tcPr>
            <w:tcW w:w="2255" w:type="dxa"/>
            <w:shd w:val="clear" w:color="auto" w:fill="FFFFFF"/>
            <w:tcMar>
              <w:top w:w="60" w:type="dxa"/>
              <w:left w:w="90" w:type="dxa"/>
              <w:bottom w:w="60" w:type="dxa"/>
              <w:right w:w="90" w:type="dxa"/>
            </w:tcMar>
          </w:tcPr>
          <w:p w14:paraId="0485685C"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social, integral, internacionales, marco, colombiano, DDHH</w:t>
            </w:r>
          </w:p>
        </w:tc>
        <w:tc>
          <w:tcPr>
            <w:tcW w:w="2255" w:type="dxa"/>
            <w:shd w:val="clear" w:color="auto" w:fill="FFFFFF"/>
            <w:tcMar>
              <w:top w:w="60" w:type="dxa"/>
              <w:left w:w="90" w:type="dxa"/>
              <w:bottom w:w="60" w:type="dxa"/>
              <w:right w:w="90" w:type="dxa"/>
            </w:tcMar>
          </w:tcPr>
          <w:p w14:paraId="2A7840F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Marco </w:t>
            </w:r>
            <w:proofErr w:type="spellStart"/>
            <w:r w:rsidRPr="00D35BB6">
              <w:rPr>
                <w:rFonts w:ascii="Times New Roman" w:hAnsi="Times New Roman" w:cs="Times New Roman"/>
                <w:sz w:val="19"/>
                <w:szCs w:val="19"/>
                <w:lang w:val="en-US"/>
              </w:rPr>
              <w:t>jurídico</w:t>
            </w:r>
            <w:proofErr w:type="spellEnd"/>
            <w:r w:rsidRPr="00D35BB6">
              <w:rPr>
                <w:rFonts w:ascii="Times New Roman" w:hAnsi="Times New Roman" w:cs="Times New Roman"/>
                <w:sz w:val="19"/>
                <w:szCs w:val="19"/>
                <w:lang w:val="en-US"/>
              </w:rPr>
              <w:t xml:space="preserve"> y derechos</w:t>
            </w:r>
          </w:p>
        </w:tc>
      </w:tr>
    </w:tbl>
    <w:p w14:paraId="77AA9FC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Los tópicos describen la oferta formativa </w:t>
      </w:r>
      <w:r w:rsidRPr="00D35BB6">
        <w:rPr>
          <w:rFonts w:ascii="Times New Roman" w:hAnsi="Times New Roman" w:cs="Times New Roman"/>
          <w:b/>
          <w:bCs/>
        </w:rPr>
        <w:t xml:space="preserve">según el contenido efectivamente declarado en los </w:t>
      </w:r>
      <w:proofErr w:type="spellStart"/>
      <w:r w:rsidRPr="00D35BB6">
        <w:rPr>
          <w:rFonts w:ascii="Times New Roman" w:hAnsi="Times New Roman" w:cs="Times New Roman"/>
          <w:b/>
          <w:bCs/>
        </w:rPr>
        <w:t>microcurrículos</w:t>
      </w:r>
      <w:proofErr w:type="spellEnd"/>
      <w:r w:rsidRPr="00D35BB6">
        <w:rPr>
          <w:rFonts w:ascii="Times New Roman" w:hAnsi="Times New Roman" w:cs="Times New Roman"/>
        </w:rPr>
        <w:t>, y no según las denominaciones de programa o los textos promocionales. Constituyen, por tanto, evidencia verificable sobre la que construir mensajes de posicionamiento.</w:t>
      </w:r>
    </w:p>
    <w:p w14:paraId="5372F16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Presencia de tendencias globales.</w:t>
      </w:r>
      <w:r w:rsidRPr="00D35BB6">
        <w:rPr>
          <w:rFonts w:ascii="Times New Roman" w:hAnsi="Times New Roman" w:cs="Times New Roman"/>
        </w:rPr>
        <w:t xml:space="preserve"> La detección temática midió la presencia de diez tendencias en el conjunto del corpus, distinguiendo dos dimensiones que no coinciden: la </w:t>
      </w:r>
      <w:r w:rsidRPr="00D35BB6">
        <w:rPr>
          <w:rFonts w:ascii="Times New Roman" w:hAnsi="Times New Roman" w:cs="Times New Roman"/>
          <w:b/>
          <w:bCs/>
        </w:rPr>
        <w:t>amplitud</w:t>
      </w:r>
      <w:r w:rsidRPr="00D35BB6">
        <w:rPr>
          <w:rFonts w:ascii="Times New Roman" w:hAnsi="Times New Roman" w:cs="Times New Roman"/>
        </w:rPr>
        <w:t xml:space="preserve"> (proporción de programas que incorporan la tendencia) y la </w:t>
      </w:r>
      <w:r w:rsidRPr="00D35BB6">
        <w:rPr>
          <w:rFonts w:ascii="Times New Roman" w:hAnsi="Times New Roman" w:cs="Times New Roman"/>
          <w:b/>
          <w:bCs/>
        </w:rPr>
        <w:t>profundidad</w:t>
      </w:r>
      <w:r w:rsidRPr="00D35BB6">
        <w:rPr>
          <w:rFonts w:ascii="Times New Roman" w:hAnsi="Times New Roman" w:cs="Times New Roman"/>
        </w:rPr>
        <w:t xml:space="preserve"> (proporción de registros </w:t>
      </w:r>
      <w:proofErr w:type="spellStart"/>
      <w:r w:rsidRPr="00D35BB6">
        <w:rPr>
          <w:rFonts w:ascii="Times New Roman" w:hAnsi="Times New Roman" w:cs="Times New Roman"/>
        </w:rPr>
        <w:t>microcurriculares</w:t>
      </w:r>
      <w:proofErr w:type="spellEnd"/>
      <w:r w:rsidRPr="00D35BB6">
        <w:rPr>
          <w:rFonts w:ascii="Times New Roman" w:hAnsi="Times New Roman" w:cs="Times New Roman"/>
        </w:rPr>
        <w:t xml:space="preserve"> dedicados a ella).</w:t>
      </w:r>
    </w:p>
    <w:p w14:paraId="1D1F9888"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18. Presencia de tendencias globales en el currículo (39 programas · 1.807 registros)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504"/>
        <w:gridCol w:w="1504"/>
        <w:gridCol w:w="1503"/>
        <w:gridCol w:w="1503"/>
        <w:gridCol w:w="1503"/>
        <w:gridCol w:w="1503"/>
      </w:tblGrid>
      <w:tr w:rsidR="00866DD0" w:rsidRPr="00D35BB6" w14:paraId="4C2E48BF" w14:textId="77777777" w:rsidTr="48026022">
        <w:tblPrEx>
          <w:tblCellMar>
            <w:top w:w="0" w:type="dxa"/>
            <w:bottom w:w="0" w:type="dxa"/>
          </w:tblCellMar>
        </w:tblPrEx>
        <w:trPr>
          <w:tblHeader/>
        </w:trPr>
        <w:tc>
          <w:tcPr>
            <w:tcW w:w="1503" w:type="dxa"/>
            <w:shd w:val="clear" w:color="auto" w:fill="2D7DD2"/>
            <w:tcMar>
              <w:top w:w="60" w:type="dxa"/>
              <w:left w:w="90" w:type="dxa"/>
              <w:bottom w:w="60" w:type="dxa"/>
              <w:right w:w="90" w:type="dxa"/>
            </w:tcMar>
          </w:tcPr>
          <w:p w14:paraId="5C55653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Tendencia</w:t>
            </w:r>
            <w:proofErr w:type="spellEnd"/>
          </w:p>
        </w:tc>
        <w:tc>
          <w:tcPr>
            <w:tcW w:w="1503" w:type="dxa"/>
            <w:shd w:val="clear" w:color="auto" w:fill="2D7DD2"/>
            <w:tcMar>
              <w:top w:w="60" w:type="dxa"/>
              <w:left w:w="90" w:type="dxa"/>
              <w:bottom w:w="60" w:type="dxa"/>
              <w:right w:w="90" w:type="dxa"/>
            </w:tcMar>
          </w:tcPr>
          <w:p w14:paraId="1FACEA9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Programas</w:t>
            </w:r>
            <w:proofErr w:type="spellEnd"/>
          </w:p>
        </w:tc>
        <w:tc>
          <w:tcPr>
            <w:tcW w:w="1503" w:type="dxa"/>
            <w:shd w:val="clear" w:color="auto" w:fill="2D7DD2"/>
            <w:tcMar>
              <w:top w:w="60" w:type="dxa"/>
              <w:left w:w="90" w:type="dxa"/>
              <w:bottom w:w="60" w:type="dxa"/>
              <w:right w:w="90" w:type="dxa"/>
            </w:tcMar>
          </w:tcPr>
          <w:p w14:paraId="10B6E62A"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Amplitud</w:t>
            </w:r>
            <w:proofErr w:type="spellEnd"/>
          </w:p>
        </w:tc>
        <w:tc>
          <w:tcPr>
            <w:tcW w:w="1503" w:type="dxa"/>
            <w:shd w:val="clear" w:color="auto" w:fill="2D7DD2"/>
            <w:tcMar>
              <w:top w:w="60" w:type="dxa"/>
              <w:left w:w="90" w:type="dxa"/>
              <w:bottom w:w="60" w:type="dxa"/>
              <w:right w:w="90" w:type="dxa"/>
            </w:tcMar>
          </w:tcPr>
          <w:p w14:paraId="57ACE82F"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Registros</w:t>
            </w:r>
            <w:proofErr w:type="spellEnd"/>
          </w:p>
        </w:tc>
        <w:tc>
          <w:tcPr>
            <w:tcW w:w="1503" w:type="dxa"/>
            <w:shd w:val="clear" w:color="auto" w:fill="2D7DD2"/>
            <w:tcMar>
              <w:top w:w="60" w:type="dxa"/>
              <w:left w:w="90" w:type="dxa"/>
              <w:bottom w:w="60" w:type="dxa"/>
              <w:right w:w="90" w:type="dxa"/>
            </w:tcMar>
          </w:tcPr>
          <w:p w14:paraId="1E0AC409"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Profundidad</w:t>
            </w:r>
            <w:proofErr w:type="spellEnd"/>
          </w:p>
        </w:tc>
        <w:tc>
          <w:tcPr>
            <w:tcW w:w="1503" w:type="dxa"/>
            <w:shd w:val="clear" w:color="auto" w:fill="2D7DD2"/>
            <w:tcMar>
              <w:top w:w="60" w:type="dxa"/>
              <w:left w:w="90" w:type="dxa"/>
              <w:bottom w:w="60" w:type="dxa"/>
              <w:right w:w="90" w:type="dxa"/>
            </w:tcMar>
          </w:tcPr>
          <w:p w14:paraId="3C19DDC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Perfil</w:t>
            </w:r>
            <w:proofErr w:type="spellEnd"/>
          </w:p>
        </w:tc>
      </w:tr>
      <w:tr w:rsidR="00866DD0" w:rsidRPr="00D35BB6" w14:paraId="6C22EA9B"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6B295CE8"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Innovación</w:t>
            </w:r>
            <w:proofErr w:type="spellEnd"/>
            <w:r w:rsidRPr="00D35BB6">
              <w:rPr>
                <w:rFonts w:ascii="Times New Roman" w:hAnsi="Times New Roman" w:cs="Times New Roman"/>
                <w:sz w:val="19"/>
                <w:szCs w:val="19"/>
                <w:lang w:val="en-US"/>
              </w:rPr>
              <w:t xml:space="preserve"> y </w:t>
            </w:r>
            <w:proofErr w:type="spellStart"/>
            <w:r w:rsidRPr="00D35BB6">
              <w:rPr>
                <w:rFonts w:ascii="Times New Roman" w:hAnsi="Times New Roman" w:cs="Times New Roman"/>
                <w:sz w:val="19"/>
                <w:szCs w:val="19"/>
                <w:lang w:val="en-US"/>
              </w:rPr>
              <w:t>emprendimiento</w:t>
            </w:r>
            <w:proofErr w:type="spellEnd"/>
          </w:p>
        </w:tc>
        <w:tc>
          <w:tcPr>
            <w:tcW w:w="1503" w:type="dxa"/>
            <w:shd w:val="clear" w:color="auto" w:fill="FFFFFF"/>
            <w:tcMar>
              <w:top w:w="60" w:type="dxa"/>
              <w:left w:w="90" w:type="dxa"/>
              <w:bottom w:w="60" w:type="dxa"/>
              <w:right w:w="90" w:type="dxa"/>
            </w:tcMar>
          </w:tcPr>
          <w:p w14:paraId="3D5C510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35</w:t>
            </w:r>
          </w:p>
        </w:tc>
        <w:tc>
          <w:tcPr>
            <w:tcW w:w="1503" w:type="dxa"/>
            <w:shd w:val="clear" w:color="auto" w:fill="FFFFFF"/>
            <w:tcMar>
              <w:top w:w="60" w:type="dxa"/>
              <w:left w:w="90" w:type="dxa"/>
              <w:bottom w:w="60" w:type="dxa"/>
              <w:right w:w="90" w:type="dxa"/>
            </w:tcMar>
          </w:tcPr>
          <w:p w14:paraId="0633CFB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89,7%</w:t>
            </w:r>
          </w:p>
        </w:tc>
        <w:tc>
          <w:tcPr>
            <w:tcW w:w="1503" w:type="dxa"/>
            <w:shd w:val="clear" w:color="auto" w:fill="FFFFFF"/>
            <w:tcMar>
              <w:top w:w="60" w:type="dxa"/>
              <w:left w:w="90" w:type="dxa"/>
              <w:bottom w:w="60" w:type="dxa"/>
              <w:right w:w="90" w:type="dxa"/>
            </w:tcMar>
          </w:tcPr>
          <w:p w14:paraId="0ED2173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116</w:t>
            </w:r>
          </w:p>
        </w:tc>
        <w:tc>
          <w:tcPr>
            <w:tcW w:w="1503" w:type="dxa"/>
            <w:shd w:val="clear" w:color="auto" w:fill="FFFFFF"/>
            <w:tcMar>
              <w:top w:w="60" w:type="dxa"/>
              <w:left w:w="90" w:type="dxa"/>
              <w:bottom w:w="60" w:type="dxa"/>
              <w:right w:w="90" w:type="dxa"/>
            </w:tcMar>
          </w:tcPr>
          <w:p w14:paraId="697860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6,4%</w:t>
            </w:r>
          </w:p>
        </w:tc>
        <w:tc>
          <w:tcPr>
            <w:tcW w:w="1503" w:type="dxa"/>
            <w:shd w:val="clear" w:color="auto" w:fill="FFFFFF"/>
            <w:tcMar>
              <w:top w:w="60" w:type="dxa"/>
              <w:left w:w="90" w:type="dxa"/>
              <w:bottom w:w="60" w:type="dxa"/>
              <w:right w:w="90" w:type="dxa"/>
            </w:tcMar>
          </w:tcPr>
          <w:p w14:paraId="7C4FFF6E"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Amplia</w:t>
            </w:r>
            <w:proofErr w:type="spellEnd"/>
            <w:r w:rsidRPr="00D35BB6">
              <w:rPr>
                <w:rFonts w:ascii="Times New Roman" w:hAnsi="Times New Roman" w:cs="Times New Roman"/>
                <w:sz w:val="19"/>
                <w:szCs w:val="19"/>
                <w:lang w:val="en-US"/>
              </w:rPr>
              <w:t xml:space="preserve"> y </w:t>
            </w:r>
            <w:proofErr w:type="spellStart"/>
            <w:r w:rsidRPr="00D35BB6">
              <w:rPr>
                <w:rFonts w:ascii="Times New Roman" w:hAnsi="Times New Roman" w:cs="Times New Roman"/>
                <w:sz w:val="19"/>
                <w:szCs w:val="19"/>
                <w:lang w:val="en-US"/>
              </w:rPr>
              <w:t>consolidada</w:t>
            </w:r>
            <w:proofErr w:type="spellEnd"/>
          </w:p>
        </w:tc>
      </w:tr>
      <w:tr w:rsidR="00866DD0" w:rsidRPr="00D35BB6" w14:paraId="61F689E5"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412F6842"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rPr>
              <w:t>Analítica y ciencia de datos</w:t>
            </w:r>
          </w:p>
        </w:tc>
        <w:tc>
          <w:tcPr>
            <w:tcW w:w="1503" w:type="dxa"/>
            <w:shd w:val="clear" w:color="auto" w:fill="FFFFFF"/>
            <w:tcMar>
              <w:top w:w="60" w:type="dxa"/>
              <w:left w:w="90" w:type="dxa"/>
              <w:bottom w:w="60" w:type="dxa"/>
              <w:right w:w="90" w:type="dxa"/>
            </w:tcMar>
          </w:tcPr>
          <w:p w14:paraId="1EA9D8C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w:t>
            </w:r>
          </w:p>
        </w:tc>
        <w:tc>
          <w:tcPr>
            <w:tcW w:w="1503" w:type="dxa"/>
            <w:shd w:val="clear" w:color="auto" w:fill="FFFFFF"/>
            <w:tcMar>
              <w:top w:w="60" w:type="dxa"/>
              <w:left w:w="90" w:type="dxa"/>
              <w:bottom w:w="60" w:type="dxa"/>
              <w:right w:w="90" w:type="dxa"/>
            </w:tcMar>
          </w:tcPr>
          <w:p w14:paraId="5034CB9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87,2%</w:t>
            </w:r>
          </w:p>
        </w:tc>
        <w:tc>
          <w:tcPr>
            <w:tcW w:w="1503" w:type="dxa"/>
            <w:shd w:val="clear" w:color="auto" w:fill="FFFFFF"/>
            <w:tcMar>
              <w:top w:w="60" w:type="dxa"/>
              <w:left w:w="90" w:type="dxa"/>
              <w:bottom w:w="60" w:type="dxa"/>
              <w:right w:w="90" w:type="dxa"/>
            </w:tcMar>
          </w:tcPr>
          <w:p w14:paraId="2E6B74C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89</w:t>
            </w:r>
          </w:p>
        </w:tc>
        <w:tc>
          <w:tcPr>
            <w:tcW w:w="1503" w:type="dxa"/>
            <w:shd w:val="clear" w:color="auto" w:fill="FFFFFF"/>
            <w:tcMar>
              <w:top w:w="60" w:type="dxa"/>
              <w:left w:w="90" w:type="dxa"/>
              <w:bottom w:w="60" w:type="dxa"/>
              <w:right w:w="90" w:type="dxa"/>
            </w:tcMar>
          </w:tcPr>
          <w:p w14:paraId="4F58C32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4,9%</w:t>
            </w:r>
          </w:p>
        </w:tc>
        <w:tc>
          <w:tcPr>
            <w:tcW w:w="1503" w:type="dxa"/>
            <w:shd w:val="clear" w:color="auto" w:fill="FFFFFF"/>
            <w:tcMar>
              <w:top w:w="60" w:type="dxa"/>
              <w:left w:w="90" w:type="dxa"/>
              <w:bottom w:w="60" w:type="dxa"/>
              <w:right w:w="90" w:type="dxa"/>
            </w:tcMar>
          </w:tcPr>
          <w:p w14:paraId="28A97FB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Amplia</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profundidad</w:t>
            </w:r>
            <w:proofErr w:type="spellEnd"/>
            <w:r w:rsidRPr="00D35BB6">
              <w:rPr>
                <w:rFonts w:ascii="Times New Roman" w:hAnsi="Times New Roman" w:cs="Times New Roman"/>
                <w:sz w:val="19"/>
                <w:szCs w:val="19"/>
                <w:lang w:val="en-US"/>
              </w:rPr>
              <w:t xml:space="preserve"> media</w:t>
            </w:r>
          </w:p>
        </w:tc>
      </w:tr>
      <w:tr w:rsidR="00866DD0" w:rsidRPr="00D35BB6" w14:paraId="3F98A469"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4E23C58C"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Sostenibilidad</w:t>
            </w:r>
            <w:proofErr w:type="spellEnd"/>
            <w:r w:rsidRPr="00D35BB6">
              <w:rPr>
                <w:rFonts w:ascii="Times New Roman" w:hAnsi="Times New Roman" w:cs="Times New Roman"/>
                <w:sz w:val="19"/>
                <w:szCs w:val="19"/>
                <w:lang w:val="en-US"/>
              </w:rPr>
              <w:t xml:space="preserve"> y ODS</w:t>
            </w:r>
          </w:p>
        </w:tc>
        <w:tc>
          <w:tcPr>
            <w:tcW w:w="1503" w:type="dxa"/>
            <w:shd w:val="clear" w:color="auto" w:fill="FFFFFF"/>
            <w:tcMar>
              <w:top w:w="60" w:type="dxa"/>
              <w:left w:w="90" w:type="dxa"/>
              <w:bottom w:w="60" w:type="dxa"/>
              <w:right w:w="90" w:type="dxa"/>
            </w:tcMar>
          </w:tcPr>
          <w:p w14:paraId="74D2EDC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w:t>
            </w:r>
          </w:p>
        </w:tc>
        <w:tc>
          <w:tcPr>
            <w:tcW w:w="1503" w:type="dxa"/>
            <w:shd w:val="clear" w:color="auto" w:fill="FFFFFF"/>
            <w:tcMar>
              <w:top w:w="60" w:type="dxa"/>
              <w:left w:w="90" w:type="dxa"/>
              <w:bottom w:w="60" w:type="dxa"/>
              <w:right w:w="90" w:type="dxa"/>
            </w:tcMar>
          </w:tcPr>
          <w:p w14:paraId="13FFE6A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87,2%</w:t>
            </w:r>
          </w:p>
        </w:tc>
        <w:tc>
          <w:tcPr>
            <w:tcW w:w="1503" w:type="dxa"/>
            <w:shd w:val="clear" w:color="auto" w:fill="FFFFFF"/>
            <w:tcMar>
              <w:top w:w="60" w:type="dxa"/>
              <w:left w:w="90" w:type="dxa"/>
              <w:bottom w:w="60" w:type="dxa"/>
              <w:right w:w="90" w:type="dxa"/>
            </w:tcMar>
          </w:tcPr>
          <w:p w14:paraId="1126CF5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231</w:t>
            </w:r>
          </w:p>
        </w:tc>
        <w:tc>
          <w:tcPr>
            <w:tcW w:w="1503" w:type="dxa"/>
            <w:shd w:val="clear" w:color="auto" w:fill="FFFFFF"/>
            <w:tcMar>
              <w:top w:w="60" w:type="dxa"/>
              <w:left w:w="90" w:type="dxa"/>
              <w:bottom w:w="60" w:type="dxa"/>
              <w:right w:w="90" w:type="dxa"/>
            </w:tcMar>
          </w:tcPr>
          <w:p w14:paraId="31450BD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12,8%</w:t>
            </w:r>
          </w:p>
        </w:tc>
        <w:tc>
          <w:tcPr>
            <w:tcW w:w="1503" w:type="dxa"/>
            <w:shd w:val="clear" w:color="auto" w:fill="FFFFFF"/>
            <w:tcMar>
              <w:top w:w="60" w:type="dxa"/>
              <w:left w:w="90" w:type="dxa"/>
              <w:bottom w:w="60" w:type="dxa"/>
              <w:right w:w="90" w:type="dxa"/>
            </w:tcMar>
          </w:tcPr>
          <w:p w14:paraId="51A25768"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Amplia</w:t>
            </w:r>
            <w:proofErr w:type="spellEnd"/>
            <w:r w:rsidRPr="00D35BB6">
              <w:rPr>
                <w:rFonts w:ascii="Times New Roman" w:hAnsi="Times New Roman" w:cs="Times New Roman"/>
                <w:b/>
                <w:bCs/>
                <w:sz w:val="19"/>
                <w:szCs w:val="19"/>
                <w:lang w:val="en-US"/>
              </w:rPr>
              <w:t xml:space="preserve"> y profunda</w:t>
            </w:r>
          </w:p>
        </w:tc>
      </w:tr>
      <w:tr w:rsidR="00866DD0" w:rsidRPr="00D35BB6" w14:paraId="348E5BCF"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153269FB"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Ética</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profesional</w:t>
            </w:r>
            <w:proofErr w:type="spellEnd"/>
          </w:p>
        </w:tc>
        <w:tc>
          <w:tcPr>
            <w:tcW w:w="1503" w:type="dxa"/>
            <w:shd w:val="clear" w:color="auto" w:fill="FFFFFF"/>
            <w:tcMar>
              <w:top w:w="60" w:type="dxa"/>
              <w:left w:w="90" w:type="dxa"/>
              <w:bottom w:w="60" w:type="dxa"/>
              <w:right w:w="90" w:type="dxa"/>
            </w:tcMar>
          </w:tcPr>
          <w:p w14:paraId="1A5C49E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32</w:t>
            </w:r>
          </w:p>
        </w:tc>
        <w:tc>
          <w:tcPr>
            <w:tcW w:w="1503" w:type="dxa"/>
            <w:shd w:val="clear" w:color="auto" w:fill="FFFFFF"/>
            <w:tcMar>
              <w:top w:w="60" w:type="dxa"/>
              <w:left w:w="90" w:type="dxa"/>
              <w:bottom w:w="60" w:type="dxa"/>
              <w:right w:w="90" w:type="dxa"/>
            </w:tcMar>
          </w:tcPr>
          <w:p w14:paraId="0CFC1C0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82,1%</w:t>
            </w:r>
          </w:p>
        </w:tc>
        <w:tc>
          <w:tcPr>
            <w:tcW w:w="1503" w:type="dxa"/>
            <w:shd w:val="clear" w:color="auto" w:fill="FFFFFF"/>
            <w:tcMar>
              <w:top w:w="60" w:type="dxa"/>
              <w:left w:w="90" w:type="dxa"/>
              <w:bottom w:w="60" w:type="dxa"/>
              <w:right w:w="90" w:type="dxa"/>
            </w:tcMar>
          </w:tcPr>
          <w:p w14:paraId="09E31CE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139</w:t>
            </w:r>
          </w:p>
        </w:tc>
        <w:tc>
          <w:tcPr>
            <w:tcW w:w="1503" w:type="dxa"/>
            <w:shd w:val="clear" w:color="auto" w:fill="FFFFFF"/>
            <w:tcMar>
              <w:top w:w="60" w:type="dxa"/>
              <w:left w:w="90" w:type="dxa"/>
              <w:bottom w:w="60" w:type="dxa"/>
              <w:right w:w="90" w:type="dxa"/>
            </w:tcMar>
          </w:tcPr>
          <w:p w14:paraId="1773285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7,7%</w:t>
            </w:r>
          </w:p>
        </w:tc>
        <w:tc>
          <w:tcPr>
            <w:tcW w:w="1503" w:type="dxa"/>
            <w:shd w:val="clear" w:color="auto" w:fill="FFFFFF"/>
            <w:tcMar>
              <w:top w:w="60" w:type="dxa"/>
              <w:left w:w="90" w:type="dxa"/>
              <w:bottom w:w="60" w:type="dxa"/>
              <w:right w:w="90" w:type="dxa"/>
            </w:tcMar>
          </w:tcPr>
          <w:p w14:paraId="77A06F7D"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Amplia</w:t>
            </w:r>
            <w:proofErr w:type="spellEnd"/>
            <w:r w:rsidRPr="00D35BB6">
              <w:rPr>
                <w:rFonts w:ascii="Times New Roman" w:hAnsi="Times New Roman" w:cs="Times New Roman"/>
                <w:sz w:val="19"/>
                <w:szCs w:val="19"/>
                <w:lang w:val="en-US"/>
              </w:rPr>
              <w:t xml:space="preserve"> y </w:t>
            </w:r>
            <w:proofErr w:type="spellStart"/>
            <w:r w:rsidRPr="00D35BB6">
              <w:rPr>
                <w:rFonts w:ascii="Times New Roman" w:hAnsi="Times New Roman" w:cs="Times New Roman"/>
                <w:sz w:val="19"/>
                <w:szCs w:val="19"/>
                <w:lang w:val="en-US"/>
              </w:rPr>
              <w:t>consolidada</w:t>
            </w:r>
            <w:proofErr w:type="spellEnd"/>
          </w:p>
        </w:tc>
      </w:tr>
      <w:tr w:rsidR="00866DD0" w:rsidRPr="00D35BB6" w14:paraId="74580953"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66A6AEB6"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Inteligencia</w:t>
            </w:r>
            <w:proofErr w:type="spellEnd"/>
            <w:r w:rsidRPr="00D35BB6">
              <w:rPr>
                <w:rFonts w:ascii="Times New Roman" w:hAnsi="Times New Roman" w:cs="Times New Roman"/>
                <w:sz w:val="19"/>
                <w:szCs w:val="19"/>
                <w:lang w:val="en-US"/>
              </w:rPr>
              <w:t xml:space="preserve"> artificial</w:t>
            </w:r>
          </w:p>
        </w:tc>
        <w:tc>
          <w:tcPr>
            <w:tcW w:w="1503" w:type="dxa"/>
            <w:shd w:val="clear" w:color="auto" w:fill="FFFFFF"/>
            <w:tcMar>
              <w:top w:w="60" w:type="dxa"/>
              <w:left w:w="90" w:type="dxa"/>
              <w:bottom w:w="60" w:type="dxa"/>
              <w:right w:w="90" w:type="dxa"/>
            </w:tcMar>
          </w:tcPr>
          <w:p w14:paraId="57D182F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w:t>
            </w:r>
          </w:p>
        </w:tc>
        <w:tc>
          <w:tcPr>
            <w:tcW w:w="1503" w:type="dxa"/>
            <w:shd w:val="clear" w:color="auto" w:fill="FFFFFF"/>
            <w:tcMar>
              <w:top w:w="60" w:type="dxa"/>
              <w:left w:w="90" w:type="dxa"/>
              <w:bottom w:w="60" w:type="dxa"/>
              <w:right w:w="90" w:type="dxa"/>
            </w:tcMar>
          </w:tcPr>
          <w:p w14:paraId="15AA16F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79,5%</w:t>
            </w:r>
          </w:p>
        </w:tc>
        <w:tc>
          <w:tcPr>
            <w:tcW w:w="1503" w:type="dxa"/>
            <w:shd w:val="clear" w:color="auto" w:fill="FFFFFF"/>
            <w:tcMar>
              <w:top w:w="60" w:type="dxa"/>
              <w:left w:w="90" w:type="dxa"/>
              <w:bottom w:w="60" w:type="dxa"/>
              <w:right w:w="90" w:type="dxa"/>
            </w:tcMar>
          </w:tcPr>
          <w:p w14:paraId="174B121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60</w:t>
            </w:r>
          </w:p>
        </w:tc>
        <w:tc>
          <w:tcPr>
            <w:tcW w:w="1503" w:type="dxa"/>
            <w:shd w:val="clear" w:color="auto" w:fill="FFFFFF"/>
            <w:tcMar>
              <w:top w:w="60" w:type="dxa"/>
              <w:left w:w="90" w:type="dxa"/>
              <w:bottom w:w="60" w:type="dxa"/>
              <w:right w:w="90" w:type="dxa"/>
            </w:tcMar>
          </w:tcPr>
          <w:p w14:paraId="11AFF87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3,3%</w:t>
            </w:r>
          </w:p>
        </w:tc>
        <w:tc>
          <w:tcPr>
            <w:tcW w:w="1503" w:type="dxa"/>
            <w:shd w:val="clear" w:color="auto" w:fill="FFFFFF"/>
            <w:tcMar>
              <w:top w:w="60" w:type="dxa"/>
              <w:left w:w="90" w:type="dxa"/>
              <w:bottom w:w="60" w:type="dxa"/>
              <w:right w:w="90" w:type="dxa"/>
            </w:tcMar>
          </w:tcPr>
          <w:p w14:paraId="5473E73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Amplia</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pero</w:t>
            </w:r>
            <w:proofErr w:type="spellEnd"/>
            <w:r w:rsidRPr="00D35BB6">
              <w:rPr>
                <w:rFonts w:ascii="Times New Roman" w:hAnsi="Times New Roman" w:cs="Times New Roman"/>
                <w:b/>
                <w:bCs/>
                <w:sz w:val="19"/>
                <w:szCs w:val="19"/>
                <w:lang w:val="en-US"/>
              </w:rPr>
              <w:t xml:space="preserve"> superficial</w:t>
            </w:r>
          </w:p>
        </w:tc>
      </w:tr>
      <w:tr w:rsidR="00866DD0" w:rsidRPr="00D35BB6" w14:paraId="325DB543"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23DB71A6"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Transformación</w:t>
            </w:r>
            <w:proofErr w:type="spellEnd"/>
            <w:r w:rsidRPr="00D35BB6">
              <w:rPr>
                <w:rFonts w:ascii="Times New Roman" w:hAnsi="Times New Roman" w:cs="Times New Roman"/>
                <w:sz w:val="19"/>
                <w:szCs w:val="19"/>
                <w:lang w:val="en-US"/>
              </w:rPr>
              <w:t xml:space="preserve"> digital</w:t>
            </w:r>
          </w:p>
        </w:tc>
        <w:tc>
          <w:tcPr>
            <w:tcW w:w="1503" w:type="dxa"/>
            <w:shd w:val="clear" w:color="auto" w:fill="FFFFFF"/>
            <w:tcMar>
              <w:top w:w="60" w:type="dxa"/>
              <w:left w:w="90" w:type="dxa"/>
              <w:bottom w:w="60" w:type="dxa"/>
              <w:right w:w="90" w:type="dxa"/>
            </w:tcMar>
          </w:tcPr>
          <w:p w14:paraId="5D9857E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18</w:t>
            </w:r>
          </w:p>
        </w:tc>
        <w:tc>
          <w:tcPr>
            <w:tcW w:w="1503" w:type="dxa"/>
            <w:shd w:val="clear" w:color="auto" w:fill="FFFFFF"/>
            <w:tcMar>
              <w:top w:w="60" w:type="dxa"/>
              <w:left w:w="90" w:type="dxa"/>
              <w:bottom w:w="60" w:type="dxa"/>
              <w:right w:w="90" w:type="dxa"/>
            </w:tcMar>
          </w:tcPr>
          <w:p w14:paraId="0234CAA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46,2%</w:t>
            </w:r>
          </w:p>
        </w:tc>
        <w:tc>
          <w:tcPr>
            <w:tcW w:w="1503" w:type="dxa"/>
            <w:shd w:val="clear" w:color="auto" w:fill="FFFFFF"/>
            <w:tcMar>
              <w:top w:w="60" w:type="dxa"/>
              <w:left w:w="90" w:type="dxa"/>
              <w:bottom w:w="60" w:type="dxa"/>
              <w:right w:w="90" w:type="dxa"/>
            </w:tcMar>
          </w:tcPr>
          <w:p w14:paraId="448F857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w:t>
            </w:r>
          </w:p>
        </w:tc>
        <w:tc>
          <w:tcPr>
            <w:tcW w:w="1503" w:type="dxa"/>
            <w:shd w:val="clear" w:color="auto" w:fill="FFFFFF"/>
            <w:tcMar>
              <w:top w:w="60" w:type="dxa"/>
              <w:left w:w="90" w:type="dxa"/>
              <w:bottom w:w="60" w:type="dxa"/>
              <w:right w:w="90" w:type="dxa"/>
            </w:tcMar>
          </w:tcPr>
          <w:p w14:paraId="3336BBA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w:t>
            </w:r>
          </w:p>
        </w:tc>
        <w:tc>
          <w:tcPr>
            <w:tcW w:w="1503" w:type="dxa"/>
            <w:shd w:val="clear" w:color="auto" w:fill="FFFFFF"/>
            <w:tcMar>
              <w:top w:w="60" w:type="dxa"/>
              <w:left w:w="90" w:type="dxa"/>
              <w:bottom w:w="60" w:type="dxa"/>
              <w:right w:w="90" w:type="dxa"/>
            </w:tcMar>
          </w:tcPr>
          <w:p w14:paraId="25A73B8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de </w:t>
            </w:r>
            <w:proofErr w:type="spellStart"/>
            <w:r w:rsidRPr="00D35BB6">
              <w:rPr>
                <w:rFonts w:ascii="Times New Roman" w:hAnsi="Times New Roman" w:cs="Times New Roman"/>
                <w:sz w:val="19"/>
                <w:szCs w:val="19"/>
                <w:lang w:val="en-US"/>
              </w:rPr>
              <w:t>amplitud</w:t>
            </w:r>
            <w:proofErr w:type="spellEnd"/>
          </w:p>
        </w:tc>
      </w:tr>
      <w:tr w:rsidR="00866DD0" w:rsidRPr="00D35BB6" w14:paraId="68161664"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3634EC64"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Competencias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digitales</w:t>
            </w:r>
            <w:proofErr w:type="spellEnd"/>
          </w:p>
        </w:tc>
        <w:tc>
          <w:tcPr>
            <w:tcW w:w="1503" w:type="dxa"/>
            <w:shd w:val="clear" w:color="auto" w:fill="FFFFFF"/>
            <w:tcMar>
              <w:top w:w="60" w:type="dxa"/>
              <w:left w:w="90" w:type="dxa"/>
              <w:bottom w:w="60" w:type="dxa"/>
              <w:right w:w="90" w:type="dxa"/>
            </w:tcMar>
          </w:tcPr>
          <w:p w14:paraId="0EB5E79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16</w:t>
            </w:r>
          </w:p>
        </w:tc>
        <w:tc>
          <w:tcPr>
            <w:tcW w:w="1503" w:type="dxa"/>
            <w:shd w:val="clear" w:color="auto" w:fill="FFFFFF"/>
            <w:tcMar>
              <w:top w:w="60" w:type="dxa"/>
              <w:left w:w="90" w:type="dxa"/>
              <w:bottom w:w="60" w:type="dxa"/>
              <w:right w:w="90" w:type="dxa"/>
            </w:tcMar>
          </w:tcPr>
          <w:p w14:paraId="60A6A63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41,0%</w:t>
            </w:r>
          </w:p>
        </w:tc>
        <w:tc>
          <w:tcPr>
            <w:tcW w:w="1503" w:type="dxa"/>
            <w:shd w:val="clear" w:color="auto" w:fill="FFFFFF"/>
            <w:tcMar>
              <w:top w:w="60" w:type="dxa"/>
              <w:left w:w="90" w:type="dxa"/>
              <w:bottom w:w="60" w:type="dxa"/>
              <w:right w:w="90" w:type="dxa"/>
            </w:tcMar>
          </w:tcPr>
          <w:p w14:paraId="245D991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41</w:t>
            </w:r>
          </w:p>
        </w:tc>
        <w:tc>
          <w:tcPr>
            <w:tcW w:w="1503" w:type="dxa"/>
            <w:shd w:val="clear" w:color="auto" w:fill="FFFFFF"/>
            <w:tcMar>
              <w:top w:w="60" w:type="dxa"/>
              <w:left w:w="90" w:type="dxa"/>
              <w:bottom w:w="60" w:type="dxa"/>
              <w:right w:w="90" w:type="dxa"/>
            </w:tcMar>
          </w:tcPr>
          <w:p w14:paraId="0B9F06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2,3%</w:t>
            </w:r>
          </w:p>
        </w:tc>
        <w:tc>
          <w:tcPr>
            <w:tcW w:w="1503" w:type="dxa"/>
            <w:shd w:val="clear" w:color="auto" w:fill="FFFFFF"/>
            <w:tcMar>
              <w:top w:w="60" w:type="dxa"/>
              <w:left w:w="90" w:type="dxa"/>
              <w:bottom w:w="60" w:type="dxa"/>
              <w:right w:w="90" w:type="dxa"/>
            </w:tcMar>
          </w:tcPr>
          <w:p w14:paraId="57A6F64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de </w:t>
            </w:r>
            <w:proofErr w:type="spellStart"/>
            <w:r w:rsidRPr="00D35BB6">
              <w:rPr>
                <w:rFonts w:ascii="Times New Roman" w:hAnsi="Times New Roman" w:cs="Times New Roman"/>
                <w:sz w:val="19"/>
                <w:szCs w:val="19"/>
                <w:lang w:val="en-US"/>
              </w:rPr>
              <w:t>amplitud</w:t>
            </w:r>
            <w:proofErr w:type="spellEnd"/>
          </w:p>
        </w:tc>
      </w:tr>
      <w:tr w:rsidR="00866DD0" w:rsidRPr="00D35BB6" w14:paraId="70EDFD05"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1F336E1C"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lastRenderedPageBreak/>
              <w:t>Diversidad</w:t>
            </w:r>
            <w:proofErr w:type="spellEnd"/>
            <w:r w:rsidRPr="00D35BB6">
              <w:rPr>
                <w:rFonts w:ascii="Times New Roman" w:hAnsi="Times New Roman" w:cs="Times New Roman"/>
                <w:sz w:val="19"/>
                <w:szCs w:val="19"/>
                <w:lang w:val="en-US"/>
              </w:rPr>
              <w:t xml:space="preserve"> e </w:t>
            </w:r>
            <w:proofErr w:type="spellStart"/>
            <w:r w:rsidRPr="00D35BB6">
              <w:rPr>
                <w:rFonts w:ascii="Times New Roman" w:hAnsi="Times New Roman" w:cs="Times New Roman"/>
                <w:sz w:val="19"/>
                <w:szCs w:val="19"/>
                <w:lang w:val="en-US"/>
              </w:rPr>
              <w:t>inclusión</w:t>
            </w:r>
            <w:proofErr w:type="spellEnd"/>
          </w:p>
        </w:tc>
        <w:tc>
          <w:tcPr>
            <w:tcW w:w="1503" w:type="dxa"/>
            <w:shd w:val="clear" w:color="auto" w:fill="FFFFFF"/>
            <w:tcMar>
              <w:top w:w="60" w:type="dxa"/>
              <w:left w:w="90" w:type="dxa"/>
              <w:bottom w:w="60" w:type="dxa"/>
              <w:right w:w="90" w:type="dxa"/>
            </w:tcMar>
          </w:tcPr>
          <w:p w14:paraId="415384D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13</w:t>
            </w:r>
          </w:p>
        </w:tc>
        <w:tc>
          <w:tcPr>
            <w:tcW w:w="1503" w:type="dxa"/>
            <w:shd w:val="clear" w:color="auto" w:fill="FFFFFF"/>
            <w:tcMar>
              <w:top w:w="60" w:type="dxa"/>
              <w:left w:w="90" w:type="dxa"/>
              <w:bottom w:w="60" w:type="dxa"/>
              <w:right w:w="90" w:type="dxa"/>
            </w:tcMar>
          </w:tcPr>
          <w:p w14:paraId="34C225B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33,3%</w:t>
            </w:r>
          </w:p>
        </w:tc>
        <w:tc>
          <w:tcPr>
            <w:tcW w:w="1503" w:type="dxa"/>
            <w:shd w:val="clear" w:color="auto" w:fill="FFFFFF"/>
            <w:tcMar>
              <w:top w:w="60" w:type="dxa"/>
              <w:left w:w="90" w:type="dxa"/>
              <w:bottom w:w="60" w:type="dxa"/>
              <w:right w:w="90" w:type="dxa"/>
            </w:tcMar>
          </w:tcPr>
          <w:p w14:paraId="491C684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35</w:t>
            </w:r>
          </w:p>
        </w:tc>
        <w:tc>
          <w:tcPr>
            <w:tcW w:w="1503" w:type="dxa"/>
            <w:shd w:val="clear" w:color="auto" w:fill="FFFFFF"/>
            <w:tcMar>
              <w:top w:w="60" w:type="dxa"/>
              <w:left w:w="90" w:type="dxa"/>
              <w:bottom w:w="60" w:type="dxa"/>
              <w:right w:w="90" w:type="dxa"/>
            </w:tcMar>
          </w:tcPr>
          <w:p w14:paraId="2A9BC41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w:t>
            </w:r>
          </w:p>
        </w:tc>
        <w:tc>
          <w:tcPr>
            <w:tcW w:w="1503" w:type="dxa"/>
            <w:shd w:val="clear" w:color="auto" w:fill="FFFFFF"/>
            <w:tcMar>
              <w:top w:w="60" w:type="dxa"/>
              <w:left w:w="90" w:type="dxa"/>
              <w:bottom w:w="60" w:type="dxa"/>
              <w:right w:w="90" w:type="dxa"/>
            </w:tcMar>
          </w:tcPr>
          <w:p w14:paraId="1DB046D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w:t>
            </w:r>
            <w:proofErr w:type="spellStart"/>
            <w:r w:rsidRPr="00D35BB6">
              <w:rPr>
                <w:rFonts w:ascii="Times New Roman" w:hAnsi="Times New Roman" w:cs="Times New Roman"/>
                <w:sz w:val="19"/>
                <w:szCs w:val="19"/>
                <w:lang w:val="en-US"/>
              </w:rPr>
              <w:t>significativa</w:t>
            </w:r>
            <w:proofErr w:type="spellEnd"/>
          </w:p>
        </w:tc>
      </w:tr>
      <w:tr w:rsidR="00866DD0" w:rsidRPr="00D35BB6" w14:paraId="7FBDEC5D"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0B806035"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Salud mental y </w:t>
            </w:r>
            <w:proofErr w:type="spellStart"/>
            <w:r w:rsidRPr="00D35BB6">
              <w:rPr>
                <w:rFonts w:ascii="Times New Roman" w:hAnsi="Times New Roman" w:cs="Times New Roman"/>
                <w:sz w:val="19"/>
                <w:szCs w:val="19"/>
                <w:lang w:val="en-US"/>
              </w:rPr>
              <w:t>bienestar</w:t>
            </w:r>
            <w:proofErr w:type="spellEnd"/>
          </w:p>
        </w:tc>
        <w:tc>
          <w:tcPr>
            <w:tcW w:w="1503" w:type="dxa"/>
            <w:shd w:val="clear" w:color="auto" w:fill="FFFFFF"/>
            <w:tcMar>
              <w:top w:w="60" w:type="dxa"/>
              <w:left w:w="90" w:type="dxa"/>
              <w:bottom w:w="60" w:type="dxa"/>
              <w:right w:w="90" w:type="dxa"/>
            </w:tcMar>
          </w:tcPr>
          <w:p w14:paraId="795C1E8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w:t>
            </w:r>
          </w:p>
        </w:tc>
        <w:tc>
          <w:tcPr>
            <w:tcW w:w="1503" w:type="dxa"/>
            <w:shd w:val="clear" w:color="auto" w:fill="FFFFFF"/>
            <w:tcMar>
              <w:top w:w="60" w:type="dxa"/>
              <w:left w:w="90" w:type="dxa"/>
              <w:bottom w:w="60" w:type="dxa"/>
              <w:right w:w="90" w:type="dxa"/>
            </w:tcMar>
          </w:tcPr>
          <w:p w14:paraId="125324B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12,8%</w:t>
            </w:r>
          </w:p>
        </w:tc>
        <w:tc>
          <w:tcPr>
            <w:tcW w:w="1503" w:type="dxa"/>
            <w:shd w:val="clear" w:color="auto" w:fill="FFFFFF"/>
            <w:tcMar>
              <w:top w:w="60" w:type="dxa"/>
              <w:left w:w="90" w:type="dxa"/>
              <w:bottom w:w="60" w:type="dxa"/>
              <w:right w:w="90" w:type="dxa"/>
            </w:tcMar>
          </w:tcPr>
          <w:p w14:paraId="67E6CB2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503" w:type="dxa"/>
            <w:shd w:val="clear" w:color="auto" w:fill="FFFFFF"/>
            <w:tcMar>
              <w:top w:w="60" w:type="dxa"/>
              <w:left w:w="90" w:type="dxa"/>
              <w:bottom w:w="60" w:type="dxa"/>
              <w:right w:w="90" w:type="dxa"/>
            </w:tcMar>
          </w:tcPr>
          <w:p w14:paraId="60C5CE1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0,4%</w:t>
            </w:r>
          </w:p>
        </w:tc>
        <w:tc>
          <w:tcPr>
            <w:tcW w:w="1503" w:type="dxa"/>
            <w:shd w:val="clear" w:color="auto" w:fill="FFFFFF"/>
            <w:tcMar>
              <w:top w:w="60" w:type="dxa"/>
              <w:left w:w="90" w:type="dxa"/>
              <w:bottom w:w="60" w:type="dxa"/>
              <w:right w:w="90" w:type="dxa"/>
            </w:tcMar>
          </w:tcPr>
          <w:p w14:paraId="7E625A9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w:t>
            </w:r>
            <w:proofErr w:type="spellStart"/>
            <w:r w:rsidRPr="00D35BB6">
              <w:rPr>
                <w:rFonts w:ascii="Times New Roman" w:hAnsi="Times New Roman" w:cs="Times New Roman"/>
                <w:sz w:val="19"/>
                <w:szCs w:val="19"/>
                <w:lang w:val="en-US"/>
              </w:rPr>
              <w:t>crítica</w:t>
            </w:r>
            <w:proofErr w:type="spellEnd"/>
          </w:p>
        </w:tc>
      </w:tr>
      <w:tr w:rsidR="00866DD0" w:rsidRPr="00D35BB6" w14:paraId="137ED52E" w14:textId="77777777" w:rsidTr="48026022">
        <w:tblPrEx>
          <w:tblCellMar>
            <w:top w:w="0" w:type="dxa"/>
            <w:bottom w:w="0" w:type="dxa"/>
          </w:tblCellMar>
        </w:tblPrEx>
        <w:tc>
          <w:tcPr>
            <w:tcW w:w="1503" w:type="dxa"/>
            <w:shd w:val="clear" w:color="auto" w:fill="FFFFFF"/>
            <w:tcMar>
              <w:top w:w="60" w:type="dxa"/>
              <w:left w:w="90" w:type="dxa"/>
              <w:bottom w:w="60" w:type="dxa"/>
              <w:right w:w="90" w:type="dxa"/>
            </w:tcMar>
          </w:tcPr>
          <w:p w14:paraId="5DE161C9"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Ciberseguridad</w:t>
            </w:r>
            <w:proofErr w:type="spellEnd"/>
          </w:p>
        </w:tc>
        <w:tc>
          <w:tcPr>
            <w:tcW w:w="1503" w:type="dxa"/>
            <w:shd w:val="clear" w:color="auto" w:fill="FFFFFF"/>
            <w:tcMar>
              <w:top w:w="60" w:type="dxa"/>
              <w:left w:w="90" w:type="dxa"/>
              <w:bottom w:w="60" w:type="dxa"/>
              <w:right w:w="90" w:type="dxa"/>
            </w:tcMar>
          </w:tcPr>
          <w:p w14:paraId="7144751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w:t>
            </w:r>
          </w:p>
        </w:tc>
        <w:tc>
          <w:tcPr>
            <w:tcW w:w="1503" w:type="dxa"/>
            <w:shd w:val="clear" w:color="auto" w:fill="FFFFFF"/>
            <w:tcMar>
              <w:top w:w="60" w:type="dxa"/>
              <w:left w:w="90" w:type="dxa"/>
              <w:bottom w:w="60" w:type="dxa"/>
              <w:right w:w="90" w:type="dxa"/>
            </w:tcMar>
          </w:tcPr>
          <w:p w14:paraId="68FC974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5,1%</w:t>
            </w:r>
          </w:p>
        </w:tc>
        <w:tc>
          <w:tcPr>
            <w:tcW w:w="1503" w:type="dxa"/>
            <w:shd w:val="clear" w:color="auto" w:fill="FFFFFF"/>
            <w:tcMar>
              <w:top w:w="60" w:type="dxa"/>
              <w:left w:w="90" w:type="dxa"/>
              <w:bottom w:w="60" w:type="dxa"/>
              <w:right w:w="90" w:type="dxa"/>
            </w:tcMar>
          </w:tcPr>
          <w:p w14:paraId="4E6894D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w:t>
            </w:r>
          </w:p>
        </w:tc>
        <w:tc>
          <w:tcPr>
            <w:tcW w:w="1503" w:type="dxa"/>
            <w:shd w:val="clear" w:color="auto" w:fill="FFFFFF"/>
            <w:tcMar>
              <w:top w:w="60" w:type="dxa"/>
              <w:left w:w="90" w:type="dxa"/>
              <w:bottom w:w="60" w:type="dxa"/>
              <w:right w:w="90" w:type="dxa"/>
            </w:tcMar>
          </w:tcPr>
          <w:p w14:paraId="11A48D3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0,3%</w:t>
            </w:r>
          </w:p>
        </w:tc>
        <w:tc>
          <w:tcPr>
            <w:tcW w:w="1503" w:type="dxa"/>
            <w:shd w:val="clear" w:color="auto" w:fill="FFFFFF"/>
            <w:tcMar>
              <w:top w:w="60" w:type="dxa"/>
              <w:left w:w="90" w:type="dxa"/>
              <w:bottom w:w="60" w:type="dxa"/>
              <w:right w:w="90" w:type="dxa"/>
            </w:tcMar>
          </w:tcPr>
          <w:p w14:paraId="7CB81FA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Ausencia</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sustantiva</w:t>
            </w:r>
            <w:proofErr w:type="spellEnd"/>
          </w:p>
        </w:tc>
      </w:tr>
    </w:tbl>
    <w:p w14:paraId="3DEEC669"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03468D6D" wp14:editId="07777777">
            <wp:extent cx="4953000" cy="2667000"/>
            <wp:effectExtent l="0" t="0" r="0" b="0"/>
            <wp:docPr id="434901133" name="fig10_tendencias.png" descr="fig10_tendencias.png" title="fig10_tend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2667000"/>
                    </a:xfrm>
                    <a:prstGeom prst="rect">
                      <a:avLst/>
                    </a:prstGeom>
                  </pic:spPr>
                </pic:pic>
              </a:graphicData>
            </a:graphic>
          </wp:inline>
        </w:drawing>
      </w:r>
    </w:p>
    <w:p w14:paraId="6496E64E"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10. Presencia de tendencias globales: amplitud frente a profundidad</w:t>
      </w:r>
    </w:p>
    <w:p w14:paraId="3A1B6DF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distinción entre ambas dimensiones produce el hallazgo más significativo de este apartado. </w:t>
      </w:r>
      <w:r w:rsidRPr="00D35BB6">
        <w:rPr>
          <w:rFonts w:ascii="Times New Roman" w:hAnsi="Times New Roman" w:cs="Times New Roman"/>
          <w:b/>
          <w:bCs/>
        </w:rPr>
        <w:t xml:space="preserve">La inteligencia artificial aparece en el 79,5% de los </w:t>
      </w:r>
      <w:proofErr w:type="gramStart"/>
      <w:r w:rsidRPr="00D35BB6">
        <w:rPr>
          <w:rFonts w:ascii="Times New Roman" w:hAnsi="Times New Roman" w:cs="Times New Roman"/>
          <w:b/>
          <w:bCs/>
        </w:rPr>
        <w:t>programas</w:t>
      </w:r>
      <w:proofErr w:type="gramEnd"/>
      <w:r w:rsidRPr="00D35BB6">
        <w:rPr>
          <w:rFonts w:ascii="Times New Roman" w:hAnsi="Times New Roman" w:cs="Times New Roman"/>
          <w:b/>
          <w:bCs/>
        </w:rPr>
        <w:t xml:space="preserve"> pero ocupa solo el 3,3% de los registros</w:t>
      </w:r>
      <w:r w:rsidRPr="00D35BB6">
        <w:rPr>
          <w:rFonts w:ascii="Times New Roman" w:hAnsi="Times New Roman" w:cs="Times New Roman"/>
        </w:rPr>
        <w:t>: su presencia es amplia y simultáneamente superficial. La institución puede afirmar con respaldo documental que la IA está incorporada en cuatro de cada cinco programas, pero esa incorporación se materializa en una fracción marginal del contenido efectivo. Sostener un posicionamiento de profundidad en IA sobre esta base sería inconsistente con la evidencia curricular.</w:t>
      </w:r>
    </w:p>
    <w:p w14:paraId="036F92D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contraste con sostenibilidad es ilustrativo: con amplitud equivalente (87,2%), alcanza el 12,8% de los registros —casi cuatro veces la profundidad de la IA—. La sostenibilidad es, según los datos, el eje transversal efectivamente consolidado de la oferta institucional y el que admite un posicionamiento sustentado.</w:t>
      </w:r>
    </w:p>
    <w:p w14:paraId="4105D69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En el extremo opuesto, </w:t>
      </w:r>
      <w:r w:rsidRPr="00D35BB6">
        <w:rPr>
          <w:rFonts w:ascii="Times New Roman" w:hAnsi="Times New Roman" w:cs="Times New Roman"/>
          <w:b/>
          <w:bCs/>
        </w:rPr>
        <w:t>ciberseguridad aparece en 2 de 39 programas (5,1%)</w:t>
      </w:r>
      <w:r w:rsidRPr="00D35BB6">
        <w:rPr>
          <w:rFonts w:ascii="Times New Roman" w:hAnsi="Times New Roman" w:cs="Times New Roman"/>
        </w:rPr>
        <w:t>, en un contexto de creciente demanda del mercado laboral y de exigencia regulatoria en protección de datos. Salud mental y bienestar, presente en 5 programas, contrasta con la relevancia que el tema ha adquirido en la agenda de educación superior.</w:t>
      </w:r>
    </w:p>
    <w:p w14:paraId="3C4EA43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Para comunicación institucional, la tabla delimita qué afirmaciones son sostenibles con evidencia y cuáles no: sostenibilidad y emprendimiento admiten posicionamiento de profundidad; IA admite afirmación de </w:t>
      </w:r>
      <w:proofErr w:type="gramStart"/>
      <w:r w:rsidRPr="00D35BB6">
        <w:rPr>
          <w:rFonts w:ascii="Times New Roman" w:hAnsi="Times New Roman" w:cs="Times New Roman"/>
        </w:rPr>
        <w:t>cobertura</w:t>
      </w:r>
      <w:proofErr w:type="gramEnd"/>
      <w:r w:rsidRPr="00D35BB6">
        <w:rPr>
          <w:rFonts w:ascii="Times New Roman" w:hAnsi="Times New Roman" w:cs="Times New Roman"/>
        </w:rPr>
        <w:t xml:space="preserve"> pero no de especialización. Para planeación de oferta, identifica cuatro vacíos </w:t>
      </w:r>
      <w:proofErr w:type="spellStart"/>
      <w:r w:rsidRPr="00D35BB6">
        <w:rPr>
          <w:rFonts w:ascii="Times New Roman" w:hAnsi="Times New Roman" w:cs="Times New Roman"/>
        </w:rPr>
        <w:t>priorizables</w:t>
      </w:r>
      <w:proofErr w:type="spellEnd"/>
      <w:r w:rsidRPr="00D35BB6">
        <w:rPr>
          <w:rFonts w:ascii="Times New Roman" w:hAnsi="Times New Roman" w:cs="Times New Roman"/>
        </w:rPr>
        <w:t xml:space="preserve">, de los cuales ciberseguridad presenta la mayor distancia entre presencia curricular y demanda externa. La detección opera por coincidencia de palabras clave sobre el texto declarado: mide </w:t>
      </w:r>
      <w:r w:rsidRPr="00D35BB6">
        <w:rPr>
          <w:rFonts w:ascii="Times New Roman" w:hAnsi="Times New Roman" w:cs="Times New Roman"/>
          <w:b/>
          <w:bCs/>
        </w:rPr>
        <w:t>presencia declarativa</w:t>
      </w:r>
      <w:r w:rsidRPr="00D35BB6">
        <w:rPr>
          <w:rFonts w:ascii="Times New Roman" w:hAnsi="Times New Roman" w:cs="Times New Roman"/>
        </w:rPr>
        <w:t>, no profundidad pedagógica ni calidad de la enseñanza.</w:t>
      </w:r>
    </w:p>
    <w:p w14:paraId="1BA78F86"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lastRenderedPageBreak/>
        <w:t>R8.3 Aseguramiento de la calidad: promesas del perfil sin respaldo curricular</w:t>
      </w:r>
    </w:p>
    <w:p w14:paraId="2C3C6F8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análisis de cobertura evaluó 1.466 elementos declarados en los perfiles de egreso de las 50 matrices, contrastándolos contra el corpus curricular de cada programa mediante la métrica híbrida TF-IDF + BM25. Cada elemento se clasificó como CUBIERTO o BRECHA según el umbral específico de su campo.</w:t>
      </w:r>
    </w:p>
    <w:p w14:paraId="3D59DCA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Cobertura global: 89,4%.</w:t>
      </w:r>
      <w:r w:rsidRPr="00D35BB6">
        <w:rPr>
          <w:rFonts w:ascii="Times New Roman" w:hAnsi="Times New Roman" w:cs="Times New Roman"/>
        </w:rPr>
        <w:t xml:space="preserve"> De los 1.466 elementos, 155 (10,6%) no encuentran respaldo suficiente en el plan de estudios del programa que los declara.</w:t>
      </w:r>
    </w:p>
    <w:p w14:paraId="10F2F97D"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19. Cobertura del perfil de egreso por campo (n = 1.466 elementos · 50 matrices)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35E83B1A" w14:textId="77777777" w:rsidTr="48026022">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773AD116"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Campo del </w:t>
            </w:r>
            <w:proofErr w:type="spellStart"/>
            <w:r w:rsidRPr="00D35BB6">
              <w:rPr>
                <w:rFonts w:ascii="Times New Roman" w:hAnsi="Times New Roman" w:cs="Times New Roman"/>
                <w:b/>
                <w:bCs/>
                <w:color w:val="FFFFFF"/>
                <w:sz w:val="19"/>
                <w:szCs w:val="19"/>
                <w:lang w:val="en-US"/>
              </w:rPr>
              <w:t>perfil</w:t>
            </w:r>
            <w:proofErr w:type="spellEnd"/>
          </w:p>
        </w:tc>
        <w:tc>
          <w:tcPr>
            <w:tcW w:w="1804" w:type="dxa"/>
            <w:shd w:val="clear" w:color="auto" w:fill="2D7DD2"/>
            <w:tcMar>
              <w:top w:w="60" w:type="dxa"/>
              <w:left w:w="90" w:type="dxa"/>
              <w:bottom w:w="60" w:type="dxa"/>
              <w:right w:w="90" w:type="dxa"/>
            </w:tcMar>
          </w:tcPr>
          <w:p w14:paraId="5B7AD3A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Elementos</w:t>
            </w:r>
            <w:proofErr w:type="spellEnd"/>
          </w:p>
        </w:tc>
        <w:tc>
          <w:tcPr>
            <w:tcW w:w="1804" w:type="dxa"/>
            <w:shd w:val="clear" w:color="auto" w:fill="2D7DD2"/>
            <w:tcMar>
              <w:top w:w="60" w:type="dxa"/>
              <w:left w:w="90" w:type="dxa"/>
              <w:bottom w:w="60" w:type="dxa"/>
              <w:right w:w="90" w:type="dxa"/>
            </w:tcMar>
          </w:tcPr>
          <w:p w14:paraId="1961EF6F"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Cobertura</w:t>
            </w:r>
            <w:proofErr w:type="spellEnd"/>
          </w:p>
        </w:tc>
        <w:tc>
          <w:tcPr>
            <w:tcW w:w="1804" w:type="dxa"/>
            <w:shd w:val="clear" w:color="auto" w:fill="2D7DD2"/>
            <w:tcMar>
              <w:top w:w="60" w:type="dxa"/>
              <w:left w:w="90" w:type="dxa"/>
              <w:bottom w:w="60" w:type="dxa"/>
              <w:right w:w="90" w:type="dxa"/>
            </w:tcMar>
          </w:tcPr>
          <w:p w14:paraId="4A9CEDE0"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Elementos</w:t>
            </w:r>
            <w:proofErr w:type="spellEnd"/>
            <w:r w:rsidRPr="00D35BB6">
              <w:rPr>
                <w:rFonts w:ascii="Times New Roman" w:hAnsi="Times New Roman" w:cs="Times New Roman"/>
                <w:b/>
                <w:bCs/>
                <w:color w:val="FFFFFF"/>
                <w:sz w:val="19"/>
                <w:szCs w:val="19"/>
                <w:lang w:val="en-US"/>
              </w:rPr>
              <w:t xml:space="preserve"> en </w:t>
            </w:r>
            <w:proofErr w:type="spellStart"/>
            <w:r w:rsidRPr="00D35BB6">
              <w:rPr>
                <w:rFonts w:ascii="Times New Roman" w:hAnsi="Times New Roman" w:cs="Times New Roman"/>
                <w:b/>
                <w:bCs/>
                <w:color w:val="FFFFFF"/>
                <w:sz w:val="19"/>
                <w:szCs w:val="19"/>
                <w:lang w:val="en-US"/>
              </w:rPr>
              <w:t>brecha</w:t>
            </w:r>
            <w:proofErr w:type="spellEnd"/>
          </w:p>
        </w:tc>
        <w:tc>
          <w:tcPr>
            <w:tcW w:w="1804" w:type="dxa"/>
            <w:shd w:val="clear" w:color="auto" w:fill="2D7DD2"/>
            <w:tcMar>
              <w:top w:w="60" w:type="dxa"/>
              <w:left w:w="90" w:type="dxa"/>
              <w:bottom w:w="60" w:type="dxa"/>
              <w:right w:w="90" w:type="dxa"/>
            </w:tcMar>
          </w:tcPr>
          <w:p w14:paraId="33DDFD6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Nivel de </w:t>
            </w:r>
            <w:proofErr w:type="spellStart"/>
            <w:r w:rsidRPr="00D35BB6">
              <w:rPr>
                <w:rFonts w:ascii="Times New Roman" w:hAnsi="Times New Roman" w:cs="Times New Roman"/>
                <w:b/>
                <w:bCs/>
                <w:color w:val="FFFFFF"/>
                <w:sz w:val="19"/>
                <w:szCs w:val="19"/>
                <w:lang w:val="en-US"/>
              </w:rPr>
              <w:t>riesgo</w:t>
            </w:r>
            <w:proofErr w:type="spellEnd"/>
          </w:p>
        </w:tc>
      </w:tr>
      <w:tr w:rsidR="00866DD0" w:rsidRPr="00D35BB6" w14:paraId="7FE5B1E8"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349B3D5E"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Áreas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profesionales</w:t>
            </w:r>
            <w:proofErr w:type="spellEnd"/>
          </w:p>
        </w:tc>
        <w:tc>
          <w:tcPr>
            <w:tcW w:w="1804" w:type="dxa"/>
            <w:shd w:val="clear" w:color="auto" w:fill="FFFFFF"/>
            <w:tcMar>
              <w:top w:w="60" w:type="dxa"/>
              <w:left w:w="90" w:type="dxa"/>
              <w:bottom w:w="60" w:type="dxa"/>
              <w:right w:w="90" w:type="dxa"/>
            </w:tcMar>
          </w:tcPr>
          <w:p w14:paraId="0EEDF11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301</w:t>
            </w:r>
          </w:p>
        </w:tc>
        <w:tc>
          <w:tcPr>
            <w:tcW w:w="1804" w:type="dxa"/>
            <w:shd w:val="clear" w:color="auto" w:fill="FFFFFF"/>
            <w:tcMar>
              <w:top w:w="60" w:type="dxa"/>
              <w:left w:w="90" w:type="dxa"/>
              <w:bottom w:w="60" w:type="dxa"/>
              <w:right w:w="90" w:type="dxa"/>
            </w:tcMar>
          </w:tcPr>
          <w:p w14:paraId="088EBA1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75,7%</w:t>
            </w:r>
          </w:p>
        </w:tc>
        <w:tc>
          <w:tcPr>
            <w:tcW w:w="1804" w:type="dxa"/>
            <w:shd w:val="clear" w:color="auto" w:fill="FFFFFF"/>
            <w:tcMar>
              <w:top w:w="60" w:type="dxa"/>
              <w:left w:w="90" w:type="dxa"/>
              <w:bottom w:w="60" w:type="dxa"/>
              <w:right w:w="90" w:type="dxa"/>
            </w:tcMar>
          </w:tcPr>
          <w:p w14:paraId="169B972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73</w:t>
            </w:r>
          </w:p>
        </w:tc>
        <w:tc>
          <w:tcPr>
            <w:tcW w:w="1804" w:type="dxa"/>
            <w:shd w:val="clear" w:color="auto" w:fill="FFFFFF"/>
            <w:tcMar>
              <w:top w:w="60" w:type="dxa"/>
              <w:left w:w="90" w:type="dxa"/>
              <w:bottom w:w="60" w:type="dxa"/>
              <w:right w:w="90" w:type="dxa"/>
            </w:tcMar>
          </w:tcPr>
          <w:p w14:paraId="134400D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Alto</w:t>
            </w:r>
          </w:p>
        </w:tc>
      </w:tr>
      <w:tr w:rsidR="00866DD0" w:rsidRPr="00D35BB6" w14:paraId="5A9A15CD"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478A8F3F"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Poblaciones</w:t>
            </w:r>
            <w:proofErr w:type="spellEnd"/>
            <w:r w:rsidRPr="00D35BB6">
              <w:rPr>
                <w:rFonts w:ascii="Times New Roman" w:hAnsi="Times New Roman" w:cs="Times New Roman"/>
                <w:sz w:val="19"/>
                <w:szCs w:val="19"/>
                <w:lang w:val="en-US"/>
              </w:rPr>
              <w:t xml:space="preserve"> de </w:t>
            </w:r>
            <w:proofErr w:type="spellStart"/>
            <w:r w:rsidRPr="00D35BB6">
              <w:rPr>
                <w:rFonts w:ascii="Times New Roman" w:hAnsi="Times New Roman" w:cs="Times New Roman"/>
                <w:sz w:val="19"/>
                <w:szCs w:val="19"/>
                <w:lang w:val="en-US"/>
              </w:rPr>
              <w:t>actuación</w:t>
            </w:r>
            <w:proofErr w:type="spellEnd"/>
          </w:p>
        </w:tc>
        <w:tc>
          <w:tcPr>
            <w:tcW w:w="1804" w:type="dxa"/>
            <w:shd w:val="clear" w:color="auto" w:fill="FFFFFF"/>
            <w:tcMar>
              <w:top w:w="60" w:type="dxa"/>
              <w:left w:w="90" w:type="dxa"/>
              <w:bottom w:w="60" w:type="dxa"/>
              <w:right w:w="90" w:type="dxa"/>
            </w:tcMar>
          </w:tcPr>
          <w:p w14:paraId="1E19BD4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229</w:t>
            </w:r>
          </w:p>
        </w:tc>
        <w:tc>
          <w:tcPr>
            <w:tcW w:w="1804" w:type="dxa"/>
            <w:shd w:val="clear" w:color="auto" w:fill="FFFFFF"/>
            <w:tcMar>
              <w:top w:w="60" w:type="dxa"/>
              <w:left w:w="90" w:type="dxa"/>
              <w:bottom w:w="60" w:type="dxa"/>
              <w:right w:w="90" w:type="dxa"/>
            </w:tcMar>
          </w:tcPr>
          <w:p w14:paraId="7A6B812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77,3%</w:t>
            </w:r>
          </w:p>
        </w:tc>
        <w:tc>
          <w:tcPr>
            <w:tcW w:w="1804" w:type="dxa"/>
            <w:shd w:val="clear" w:color="auto" w:fill="FFFFFF"/>
            <w:tcMar>
              <w:top w:w="60" w:type="dxa"/>
              <w:left w:w="90" w:type="dxa"/>
              <w:bottom w:w="60" w:type="dxa"/>
              <w:right w:w="90" w:type="dxa"/>
            </w:tcMar>
          </w:tcPr>
          <w:p w14:paraId="00B008B9"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52</w:t>
            </w:r>
          </w:p>
        </w:tc>
        <w:tc>
          <w:tcPr>
            <w:tcW w:w="1804" w:type="dxa"/>
            <w:shd w:val="clear" w:color="auto" w:fill="FFFFFF"/>
            <w:tcMar>
              <w:top w:w="60" w:type="dxa"/>
              <w:left w:w="90" w:type="dxa"/>
              <w:bottom w:w="60" w:type="dxa"/>
              <w:right w:w="90" w:type="dxa"/>
            </w:tcMar>
          </w:tcPr>
          <w:p w14:paraId="0E9F1089"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Alto</w:t>
            </w:r>
          </w:p>
        </w:tc>
      </w:tr>
      <w:tr w:rsidR="00866DD0" w:rsidRPr="00D35BB6" w14:paraId="577DAABD"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196967B6"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Tareas </w:t>
            </w:r>
            <w:proofErr w:type="spellStart"/>
            <w:r w:rsidRPr="00D35BB6">
              <w:rPr>
                <w:rFonts w:ascii="Times New Roman" w:hAnsi="Times New Roman" w:cs="Times New Roman"/>
                <w:sz w:val="19"/>
                <w:szCs w:val="19"/>
                <w:lang w:val="en-US"/>
              </w:rPr>
              <w:t>profesionales</w:t>
            </w:r>
            <w:proofErr w:type="spellEnd"/>
          </w:p>
        </w:tc>
        <w:tc>
          <w:tcPr>
            <w:tcW w:w="1804" w:type="dxa"/>
            <w:shd w:val="clear" w:color="auto" w:fill="FFFFFF"/>
            <w:tcMar>
              <w:top w:w="60" w:type="dxa"/>
              <w:left w:w="90" w:type="dxa"/>
              <w:bottom w:w="60" w:type="dxa"/>
              <w:right w:w="90" w:type="dxa"/>
            </w:tcMar>
          </w:tcPr>
          <w:p w14:paraId="41A6057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314</w:t>
            </w:r>
          </w:p>
        </w:tc>
        <w:tc>
          <w:tcPr>
            <w:tcW w:w="1804" w:type="dxa"/>
            <w:shd w:val="clear" w:color="auto" w:fill="FFFFFF"/>
            <w:tcMar>
              <w:top w:w="60" w:type="dxa"/>
              <w:left w:w="90" w:type="dxa"/>
              <w:bottom w:w="60" w:type="dxa"/>
              <w:right w:w="90" w:type="dxa"/>
            </w:tcMar>
          </w:tcPr>
          <w:p w14:paraId="1B7E469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93,3%</w:t>
            </w:r>
          </w:p>
        </w:tc>
        <w:tc>
          <w:tcPr>
            <w:tcW w:w="1804" w:type="dxa"/>
            <w:shd w:val="clear" w:color="auto" w:fill="FFFFFF"/>
            <w:tcMar>
              <w:top w:w="60" w:type="dxa"/>
              <w:left w:w="90" w:type="dxa"/>
              <w:bottom w:w="60" w:type="dxa"/>
              <w:right w:w="90" w:type="dxa"/>
            </w:tcMar>
          </w:tcPr>
          <w:p w14:paraId="7B5682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21</w:t>
            </w:r>
          </w:p>
        </w:tc>
        <w:tc>
          <w:tcPr>
            <w:tcW w:w="1804" w:type="dxa"/>
            <w:shd w:val="clear" w:color="auto" w:fill="FFFFFF"/>
            <w:tcMar>
              <w:top w:w="60" w:type="dxa"/>
              <w:left w:w="90" w:type="dxa"/>
              <w:bottom w:w="60" w:type="dxa"/>
              <w:right w:w="90" w:type="dxa"/>
            </w:tcMar>
          </w:tcPr>
          <w:p w14:paraId="7669F2C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Medio</w:t>
            </w:r>
          </w:p>
        </w:tc>
      </w:tr>
      <w:tr w:rsidR="00866DD0" w:rsidRPr="00D35BB6" w14:paraId="1BE9C6CE"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74C6B709"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SaberHacer</w:t>
            </w:r>
            <w:proofErr w:type="spellEnd"/>
          </w:p>
        </w:tc>
        <w:tc>
          <w:tcPr>
            <w:tcW w:w="1804" w:type="dxa"/>
            <w:shd w:val="clear" w:color="auto" w:fill="FFFFFF"/>
            <w:tcMar>
              <w:top w:w="60" w:type="dxa"/>
              <w:left w:w="90" w:type="dxa"/>
              <w:bottom w:w="60" w:type="dxa"/>
              <w:right w:w="90" w:type="dxa"/>
            </w:tcMar>
          </w:tcPr>
          <w:p w14:paraId="307C2F6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124</w:t>
            </w:r>
          </w:p>
        </w:tc>
        <w:tc>
          <w:tcPr>
            <w:tcW w:w="1804" w:type="dxa"/>
            <w:shd w:val="clear" w:color="auto" w:fill="FFFFFF"/>
            <w:tcMar>
              <w:top w:w="60" w:type="dxa"/>
              <w:left w:w="90" w:type="dxa"/>
              <w:bottom w:w="60" w:type="dxa"/>
              <w:right w:w="90" w:type="dxa"/>
            </w:tcMar>
          </w:tcPr>
          <w:p w14:paraId="1B3FC5F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95,2%</w:t>
            </w:r>
          </w:p>
        </w:tc>
        <w:tc>
          <w:tcPr>
            <w:tcW w:w="1804" w:type="dxa"/>
            <w:shd w:val="clear" w:color="auto" w:fill="FFFFFF"/>
            <w:tcMar>
              <w:top w:w="60" w:type="dxa"/>
              <w:left w:w="90" w:type="dxa"/>
              <w:bottom w:w="60" w:type="dxa"/>
              <w:right w:w="90" w:type="dxa"/>
            </w:tcMar>
          </w:tcPr>
          <w:p w14:paraId="1B87E3D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6</w:t>
            </w:r>
          </w:p>
        </w:tc>
        <w:tc>
          <w:tcPr>
            <w:tcW w:w="1804" w:type="dxa"/>
            <w:shd w:val="clear" w:color="auto" w:fill="FFFFFF"/>
            <w:tcMar>
              <w:top w:w="60" w:type="dxa"/>
              <w:left w:w="90" w:type="dxa"/>
              <w:bottom w:w="60" w:type="dxa"/>
              <w:right w:w="90" w:type="dxa"/>
            </w:tcMar>
          </w:tcPr>
          <w:p w14:paraId="5CE1FE5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Bajo</w:t>
            </w:r>
          </w:p>
        </w:tc>
      </w:tr>
      <w:tr w:rsidR="00866DD0" w:rsidRPr="00D35BB6" w14:paraId="2428B170"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64125E8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Saber</w:t>
            </w:r>
          </w:p>
        </w:tc>
        <w:tc>
          <w:tcPr>
            <w:tcW w:w="1804" w:type="dxa"/>
            <w:shd w:val="clear" w:color="auto" w:fill="FFFFFF"/>
            <w:tcMar>
              <w:top w:w="60" w:type="dxa"/>
              <w:left w:w="90" w:type="dxa"/>
              <w:bottom w:w="60" w:type="dxa"/>
              <w:right w:w="90" w:type="dxa"/>
            </w:tcMar>
          </w:tcPr>
          <w:p w14:paraId="7D2CA41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222</w:t>
            </w:r>
          </w:p>
        </w:tc>
        <w:tc>
          <w:tcPr>
            <w:tcW w:w="1804" w:type="dxa"/>
            <w:shd w:val="clear" w:color="auto" w:fill="FFFFFF"/>
            <w:tcMar>
              <w:top w:w="60" w:type="dxa"/>
              <w:left w:w="90" w:type="dxa"/>
              <w:bottom w:w="60" w:type="dxa"/>
              <w:right w:w="90" w:type="dxa"/>
            </w:tcMar>
          </w:tcPr>
          <w:p w14:paraId="43C7867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98,6%</w:t>
            </w:r>
          </w:p>
        </w:tc>
        <w:tc>
          <w:tcPr>
            <w:tcW w:w="1804" w:type="dxa"/>
            <w:shd w:val="clear" w:color="auto" w:fill="FFFFFF"/>
            <w:tcMar>
              <w:top w:w="60" w:type="dxa"/>
              <w:left w:w="90" w:type="dxa"/>
              <w:bottom w:w="60" w:type="dxa"/>
              <w:right w:w="90" w:type="dxa"/>
            </w:tcMar>
          </w:tcPr>
          <w:p w14:paraId="54A90BE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804" w:type="dxa"/>
            <w:shd w:val="clear" w:color="auto" w:fill="FFFFFF"/>
            <w:tcMar>
              <w:top w:w="60" w:type="dxa"/>
              <w:left w:w="90" w:type="dxa"/>
              <w:bottom w:w="60" w:type="dxa"/>
              <w:right w:w="90" w:type="dxa"/>
            </w:tcMar>
          </w:tcPr>
          <w:p w14:paraId="7FB267A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Bajo</w:t>
            </w:r>
          </w:p>
        </w:tc>
      </w:tr>
      <w:tr w:rsidR="00866DD0" w:rsidRPr="00D35BB6" w14:paraId="2F02F9D3"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6727F011"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Perfil</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profesional</w:t>
            </w:r>
            <w:proofErr w:type="spellEnd"/>
          </w:p>
        </w:tc>
        <w:tc>
          <w:tcPr>
            <w:tcW w:w="1804" w:type="dxa"/>
            <w:shd w:val="clear" w:color="auto" w:fill="FFFFFF"/>
            <w:tcMar>
              <w:top w:w="60" w:type="dxa"/>
              <w:left w:w="90" w:type="dxa"/>
              <w:bottom w:w="60" w:type="dxa"/>
              <w:right w:w="90" w:type="dxa"/>
            </w:tcMar>
          </w:tcPr>
          <w:p w14:paraId="3CBA40D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51</w:t>
            </w:r>
          </w:p>
        </w:tc>
        <w:tc>
          <w:tcPr>
            <w:tcW w:w="1804" w:type="dxa"/>
            <w:shd w:val="clear" w:color="auto" w:fill="FFFFFF"/>
            <w:tcMar>
              <w:top w:w="60" w:type="dxa"/>
              <w:left w:w="90" w:type="dxa"/>
              <w:bottom w:w="60" w:type="dxa"/>
              <w:right w:w="90" w:type="dxa"/>
            </w:tcMar>
          </w:tcPr>
          <w:p w14:paraId="19356F7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4B5843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w:t>
            </w:r>
          </w:p>
        </w:tc>
        <w:tc>
          <w:tcPr>
            <w:tcW w:w="1804" w:type="dxa"/>
            <w:shd w:val="clear" w:color="auto" w:fill="FFFFFF"/>
            <w:tcMar>
              <w:top w:w="60" w:type="dxa"/>
              <w:left w:w="90" w:type="dxa"/>
              <w:bottom w:w="60" w:type="dxa"/>
              <w:right w:w="90" w:type="dxa"/>
            </w:tcMar>
          </w:tcPr>
          <w:p w14:paraId="3B1E98D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Sin </w:t>
            </w:r>
            <w:proofErr w:type="spellStart"/>
            <w:r w:rsidRPr="00D35BB6">
              <w:rPr>
                <w:rFonts w:ascii="Times New Roman" w:hAnsi="Times New Roman" w:cs="Times New Roman"/>
                <w:sz w:val="19"/>
                <w:szCs w:val="19"/>
                <w:lang w:val="en-US"/>
              </w:rPr>
              <w:t>brecha</w:t>
            </w:r>
            <w:proofErr w:type="spellEnd"/>
          </w:p>
        </w:tc>
      </w:tr>
      <w:tr w:rsidR="00866DD0" w:rsidRPr="00D35BB6" w14:paraId="3AB9A21C"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582008F1"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Perfil</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ocupacional</w:t>
            </w:r>
            <w:proofErr w:type="spellEnd"/>
          </w:p>
        </w:tc>
        <w:tc>
          <w:tcPr>
            <w:tcW w:w="1804" w:type="dxa"/>
            <w:shd w:val="clear" w:color="auto" w:fill="FFFFFF"/>
            <w:tcMar>
              <w:top w:w="60" w:type="dxa"/>
              <w:left w:w="90" w:type="dxa"/>
              <w:bottom w:w="60" w:type="dxa"/>
              <w:right w:w="90" w:type="dxa"/>
            </w:tcMar>
          </w:tcPr>
          <w:p w14:paraId="23D9E55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72</w:t>
            </w:r>
          </w:p>
        </w:tc>
        <w:tc>
          <w:tcPr>
            <w:tcW w:w="1804" w:type="dxa"/>
            <w:shd w:val="clear" w:color="auto" w:fill="FFFFFF"/>
            <w:tcMar>
              <w:top w:w="60" w:type="dxa"/>
              <w:left w:w="90" w:type="dxa"/>
              <w:bottom w:w="60" w:type="dxa"/>
              <w:right w:w="90" w:type="dxa"/>
            </w:tcMar>
          </w:tcPr>
          <w:p w14:paraId="14BE291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2322F00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w:t>
            </w:r>
          </w:p>
        </w:tc>
        <w:tc>
          <w:tcPr>
            <w:tcW w:w="1804" w:type="dxa"/>
            <w:shd w:val="clear" w:color="auto" w:fill="FFFFFF"/>
            <w:tcMar>
              <w:top w:w="60" w:type="dxa"/>
              <w:left w:w="90" w:type="dxa"/>
              <w:bottom w:w="60" w:type="dxa"/>
              <w:right w:w="90" w:type="dxa"/>
            </w:tcMar>
          </w:tcPr>
          <w:p w14:paraId="6563EA4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Sin </w:t>
            </w:r>
            <w:proofErr w:type="spellStart"/>
            <w:r w:rsidRPr="00D35BB6">
              <w:rPr>
                <w:rFonts w:ascii="Times New Roman" w:hAnsi="Times New Roman" w:cs="Times New Roman"/>
                <w:sz w:val="19"/>
                <w:szCs w:val="19"/>
                <w:lang w:val="en-US"/>
              </w:rPr>
              <w:t>brecha</w:t>
            </w:r>
            <w:proofErr w:type="spellEnd"/>
          </w:p>
        </w:tc>
      </w:tr>
      <w:tr w:rsidR="00866DD0" w:rsidRPr="00D35BB6" w14:paraId="5D758F39"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108E054A"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SaberSer</w:t>
            </w:r>
            <w:proofErr w:type="spellEnd"/>
          </w:p>
        </w:tc>
        <w:tc>
          <w:tcPr>
            <w:tcW w:w="1804" w:type="dxa"/>
            <w:shd w:val="clear" w:color="auto" w:fill="FFFFFF"/>
            <w:tcMar>
              <w:top w:w="60" w:type="dxa"/>
              <w:left w:w="90" w:type="dxa"/>
              <w:bottom w:w="60" w:type="dxa"/>
              <w:right w:w="90" w:type="dxa"/>
            </w:tcMar>
          </w:tcPr>
          <w:p w14:paraId="3588075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124</w:t>
            </w:r>
          </w:p>
        </w:tc>
        <w:tc>
          <w:tcPr>
            <w:tcW w:w="1804" w:type="dxa"/>
            <w:shd w:val="clear" w:color="auto" w:fill="FFFFFF"/>
            <w:tcMar>
              <w:top w:w="60" w:type="dxa"/>
              <w:left w:w="90" w:type="dxa"/>
              <w:bottom w:w="60" w:type="dxa"/>
              <w:right w:w="90" w:type="dxa"/>
            </w:tcMar>
          </w:tcPr>
          <w:p w14:paraId="4237AFC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7B7EFE0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w:t>
            </w:r>
          </w:p>
        </w:tc>
        <w:tc>
          <w:tcPr>
            <w:tcW w:w="1804" w:type="dxa"/>
            <w:shd w:val="clear" w:color="auto" w:fill="FFFFFF"/>
            <w:tcMar>
              <w:top w:w="60" w:type="dxa"/>
              <w:left w:w="90" w:type="dxa"/>
              <w:bottom w:w="60" w:type="dxa"/>
              <w:right w:w="90" w:type="dxa"/>
            </w:tcMar>
          </w:tcPr>
          <w:p w14:paraId="0AE5902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Sin </w:t>
            </w:r>
            <w:proofErr w:type="spellStart"/>
            <w:r w:rsidRPr="00D35BB6">
              <w:rPr>
                <w:rFonts w:ascii="Times New Roman" w:hAnsi="Times New Roman" w:cs="Times New Roman"/>
                <w:sz w:val="19"/>
                <w:szCs w:val="19"/>
                <w:lang w:val="en-US"/>
              </w:rPr>
              <w:t>brecha</w:t>
            </w:r>
            <w:proofErr w:type="spellEnd"/>
          </w:p>
        </w:tc>
      </w:tr>
      <w:tr w:rsidR="00866DD0" w:rsidRPr="00D35BB6" w14:paraId="41F96A85"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1727B262"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Valor </w:t>
            </w:r>
            <w:proofErr w:type="spellStart"/>
            <w:r w:rsidRPr="00D35BB6">
              <w:rPr>
                <w:rFonts w:ascii="Times New Roman" w:hAnsi="Times New Roman" w:cs="Times New Roman"/>
                <w:sz w:val="19"/>
                <w:szCs w:val="19"/>
                <w:lang w:val="en-US"/>
              </w:rPr>
              <w:t>agregado</w:t>
            </w:r>
            <w:proofErr w:type="spellEnd"/>
          </w:p>
        </w:tc>
        <w:tc>
          <w:tcPr>
            <w:tcW w:w="1804" w:type="dxa"/>
            <w:shd w:val="clear" w:color="auto" w:fill="FFFFFF"/>
            <w:tcMar>
              <w:top w:w="60" w:type="dxa"/>
              <w:left w:w="90" w:type="dxa"/>
              <w:bottom w:w="60" w:type="dxa"/>
              <w:right w:w="90" w:type="dxa"/>
            </w:tcMar>
          </w:tcPr>
          <w:p w14:paraId="141FAE0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29</w:t>
            </w:r>
          </w:p>
        </w:tc>
        <w:tc>
          <w:tcPr>
            <w:tcW w:w="1804" w:type="dxa"/>
            <w:shd w:val="clear" w:color="auto" w:fill="FFFFFF"/>
            <w:tcMar>
              <w:top w:w="60" w:type="dxa"/>
              <w:left w:w="90" w:type="dxa"/>
              <w:bottom w:w="60" w:type="dxa"/>
              <w:right w:w="90" w:type="dxa"/>
            </w:tcMar>
          </w:tcPr>
          <w:p w14:paraId="0EFA96D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3311358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w:t>
            </w:r>
          </w:p>
        </w:tc>
        <w:tc>
          <w:tcPr>
            <w:tcW w:w="1804" w:type="dxa"/>
            <w:shd w:val="clear" w:color="auto" w:fill="FFFFFF"/>
            <w:tcMar>
              <w:top w:w="60" w:type="dxa"/>
              <w:left w:w="90" w:type="dxa"/>
              <w:bottom w:w="60" w:type="dxa"/>
              <w:right w:w="90" w:type="dxa"/>
            </w:tcMar>
          </w:tcPr>
          <w:p w14:paraId="05F20E6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Sin </w:t>
            </w:r>
            <w:proofErr w:type="spellStart"/>
            <w:r w:rsidRPr="00D35BB6">
              <w:rPr>
                <w:rFonts w:ascii="Times New Roman" w:hAnsi="Times New Roman" w:cs="Times New Roman"/>
                <w:sz w:val="19"/>
                <w:szCs w:val="19"/>
                <w:lang w:val="en-US"/>
              </w:rPr>
              <w:t>brecha</w:t>
            </w:r>
            <w:proofErr w:type="spellEnd"/>
          </w:p>
        </w:tc>
      </w:tr>
    </w:tbl>
    <w:p w14:paraId="3656B9AB"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12DC333C" wp14:editId="07777777">
            <wp:extent cx="4953000" cy="2476500"/>
            <wp:effectExtent l="0" t="0" r="0" b="0"/>
            <wp:docPr id="1448809108" name="fig11_cobertura_perfil.png" descr="fig11_cobertura_perfil.png" title="fig11_cobertura_per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2476500"/>
                    </a:xfrm>
                    <a:prstGeom prst="rect">
                      <a:avLst/>
                    </a:prstGeom>
                  </pic:spPr>
                </pic:pic>
              </a:graphicData>
            </a:graphic>
          </wp:inline>
        </w:drawing>
      </w:r>
    </w:p>
    <w:p w14:paraId="679FD4BA"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11. Cobertura del perfil de egreso por campo</w:t>
      </w:r>
    </w:p>
    <w:p w14:paraId="47C7F90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patrón es sistemático: </w:t>
      </w:r>
      <w:r w:rsidRPr="00D35BB6">
        <w:rPr>
          <w:rFonts w:ascii="Times New Roman" w:hAnsi="Times New Roman" w:cs="Times New Roman"/>
          <w:b/>
          <w:bCs/>
        </w:rPr>
        <w:t>los campos que describen en términos generales lo que el egresado sabrá y será presentan cobertura completa, mientras que los campos que especifican dónde trabajará y en qué áreas concretas se desempeñará concentran la totalidad de las brechas relevantes</w:t>
      </w:r>
      <w:r w:rsidRPr="00D35BB6">
        <w:rPr>
          <w:rFonts w:ascii="Times New Roman" w:hAnsi="Times New Roman" w:cs="Times New Roman"/>
        </w:rPr>
        <w:t>. Las declaraciones abstractas encuentran respaldo porque el currículo desarrolla efectivamente saberes y actitudes; las declaraciones concretas fallan porque nombran contextos laborales y áreas de desempeño que ninguna asignatura aborda de manera identificable.</w:t>
      </w:r>
    </w:p>
    <w:p w14:paraId="304F27A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lastRenderedPageBreak/>
        <w:t xml:space="preserve">Los elementos con score de cobertura nulo son ilustrativos de esta lógica. En </w:t>
      </w:r>
      <w:r w:rsidRPr="00D35BB6">
        <w:rPr>
          <w:rFonts w:ascii="Times New Roman" w:hAnsi="Times New Roman" w:cs="Times New Roman"/>
          <w:i/>
          <w:iCs/>
        </w:rPr>
        <w:t>Poblaciones de actuación</w:t>
      </w:r>
      <w:r w:rsidRPr="00D35BB6">
        <w:rPr>
          <w:rFonts w:ascii="Times New Roman" w:hAnsi="Times New Roman" w:cs="Times New Roman"/>
        </w:rPr>
        <w:t xml:space="preserve"> aparecen destinos laborales como «Casinos», «Resorts», «Campamentos» y «Casas Fiscales» declarados en el perfil de Administración Hotelera y Gastronómica, sin contenido curricular que los desarrolle. En </w:t>
      </w:r>
      <w:r w:rsidRPr="00D35BB6">
        <w:rPr>
          <w:rFonts w:ascii="Times New Roman" w:hAnsi="Times New Roman" w:cs="Times New Roman"/>
          <w:i/>
          <w:iCs/>
        </w:rPr>
        <w:t>Áreas profesionales</w:t>
      </w:r>
      <w:r w:rsidRPr="00D35BB6">
        <w:rPr>
          <w:rFonts w:ascii="Times New Roman" w:hAnsi="Times New Roman" w:cs="Times New Roman"/>
        </w:rPr>
        <w:t>, el perfil de Contaduría Pública declara «Junta Directiva», «Consultoría» y «Contratista Independiente», y el de Comunicación Digital declara «Content Manager», sin respaldo identificable en el plan de estudios.</w:t>
      </w:r>
    </w:p>
    <w:p w14:paraId="32B54BF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Concentración del riesgo.</w:t>
      </w:r>
      <w:r w:rsidRPr="00D35BB6">
        <w:rPr>
          <w:rFonts w:ascii="Times New Roman" w:hAnsi="Times New Roman" w:cs="Times New Roman"/>
        </w:rPr>
        <w:t xml:space="preserve"> La distribución entre matrices es marcadamente desigual: 28 de las 50 matrices (56%) alcanzan cobertura del 100%, mientras 2 se sitúan por debajo del 80%. Las matrices con mayor brecha son Tecnología en Mercadeo y Publicidad (PMED, 72,9%; 16 elementos sin respaldo) y Técnica Profesional Judicial (VNAL, 78,9%; 24 elementos sin respaldo). El problema no es generalizado sino </w:t>
      </w:r>
      <w:r w:rsidRPr="00D35BB6">
        <w:rPr>
          <w:rFonts w:ascii="Times New Roman" w:hAnsi="Times New Roman" w:cs="Times New Roman"/>
          <w:b/>
          <w:bCs/>
        </w:rPr>
        <w:t>concentrado en un subconjunto identificable de programas</w:t>
      </w:r>
      <w:r w:rsidRPr="00D35BB6">
        <w:rPr>
          <w:rFonts w:ascii="Times New Roman" w:hAnsi="Times New Roman" w:cs="Times New Roman"/>
        </w:rPr>
        <w:t>, lo que permite una intervención focalizada.</w:t>
      </w:r>
    </w:p>
    <w:p w14:paraId="1E3DB2A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Un perfil de egreso es un compromiso institucional con el aspirante y se emplea en materiales de promoción y en procesos de registro calificado. Declarar campos de actuación que el plan de estudios no desarrolla expone a la institución a un riesgo doble: reputacional frente al estudiante que no encuentra en su formación aquello que se le prometió, y regulatorio ante los procesos de aseguramiento. El análisis entrega el listado nominal de los 155 elementos en brecha con su programa, campo y score, lo que permite decidir en cada caso entre dos alternativas: incorporar contenido curricular que respalde la declaración, o retirar del perfil aquello que el programa no está en condiciones de desarrollar. Ambas son decisiones legítimas; mantener la declaración sin respaldo no lo es.</w:t>
      </w:r>
    </w:p>
    <w:p w14:paraId="5840B7AE"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R8.4 Síntesis: matriz de valor por área de decisión</w:t>
      </w:r>
    </w:p>
    <w:p w14:paraId="66D2352F"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20. Hallazgos de los modelos analíticos y decisiones que habilitan por área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39DCC66F" w14:textId="77777777" w:rsidTr="48026022">
        <w:tblPrEx>
          <w:tblCellMar>
            <w:top w:w="0" w:type="dxa"/>
            <w:bottom w:w="0" w:type="dxa"/>
          </w:tblCellMar>
        </w:tblPrEx>
        <w:trPr>
          <w:tblHeader/>
        </w:trPr>
        <w:tc>
          <w:tcPr>
            <w:tcW w:w="1804" w:type="dxa"/>
            <w:shd w:val="clear" w:color="auto" w:fill="2D7DD2"/>
            <w:tcMar>
              <w:top w:w="60" w:type="dxa"/>
              <w:left w:w="90" w:type="dxa"/>
              <w:bottom w:w="60" w:type="dxa"/>
              <w:right w:w="90" w:type="dxa"/>
            </w:tcMar>
          </w:tcPr>
          <w:p w14:paraId="3A91D46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Área</w:t>
            </w:r>
            <w:proofErr w:type="spellEnd"/>
          </w:p>
        </w:tc>
        <w:tc>
          <w:tcPr>
            <w:tcW w:w="1804" w:type="dxa"/>
            <w:shd w:val="clear" w:color="auto" w:fill="2D7DD2"/>
            <w:tcMar>
              <w:top w:w="60" w:type="dxa"/>
              <w:left w:w="90" w:type="dxa"/>
              <w:bottom w:w="60" w:type="dxa"/>
              <w:right w:w="90" w:type="dxa"/>
            </w:tcMar>
          </w:tcPr>
          <w:p w14:paraId="11E4FA2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Hallazgo</w:t>
            </w:r>
            <w:proofErr w:type="spellEnd"/>
          </w:p>
        </w:tc>
        <w:tc>
          <w:tcPr>
            <w:tcW w:w="1804" w:type="dxa"/>
            <w:shd w:val="clear" w:color="auto" w:fill="2D7DD2"/>
            <w:tcMar>
              <w:top w:w="60" w:type="dxa"/>
              <w:left w:w="90" w:type="dxa"/>
              <w:bottom w:w="60" w:type="dxa"/>
              <w:right w:w="90" w:type="dxa"/>
            </w:tcMar>
          </w:tcPr>
          <w:p w14:paraId="7857F23F"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Magnitud</w:t>
            </w:r>
            <w:proofErr w:type="spellEnd"/>
          </w:p>
        </w:tc>
        <w:tc>
          <w:tcPr>
            <w:tcW w:w="1804" w:type="dxa"/>
            <w:shd w:val="clear" w:color="auto" w:fill="2D7DD2"/>
            <w:tcMar>
              <w:top w:w="60" w:type="dxa"/>
              <w:left w:w="90" w:type="dxa"/>
              <w:bottom w:w="60" w:type="dxa"/>
              <w:right w:w="90" w:type="dxa"/>
            </w:tcMar>
          </w:tcPr>
          <w:p w14:paraId="5969BBF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Decisión</w:t>
            </w:r>
            <w:proofErr w:type="spellEnd"/>
          </w:p>
        </w:tc>
        <w:tc>
          <w:tcPr>
            <w:tcW w:w="1804" w:type="dxa"/>
            <w:shd w:val="clear" w:color="auto" w:fill="2D7DD2"/>
            <w:tcMar>
              <w:top w:w="60" w:type="dxa"/>
              <w:left w:w="90" w:type="dxa"/>
              <w:bottom w:w="60" w:type="dxa"/>
              <w:right w:w="90" w:type="dxa"/>
            </w:tcMar>
          </w:tcPr>
          <w:p w14:paraId="178A26C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Prioridad</w:t>
            </w:r>
            <w:proofErr w:type="spellEnd"/>
          </w:p>
        </w:tc>
      </w:tr>
      <w:tr w:rsidR="00866DD0" w:rsidRPr="00D35BB6" w14:paraId="422A22A8"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6958F9C2"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Diseño</w:t>
            </w:r>
            <w:proofErr w:type="spellEnd"/>
            <w:r w:rsidRPr="00D35BB6">
              <w:rPr>
                <w:rFonts w:ascii="Times New Roman" w:hAnsi="Times New Roman" w:cs="Times New Roman"/>
                <w:b/>
                <w:bCs/>
                <w:sz w:val="19"/>
                <w:szCs w:val="19"/>
                <w:lang w:val="en-US"/>
              </w:rPr>
              <w:t xml:space="preserve"> curricular</w:t>
            </w:r>
          </w:p>
        </w:tc>
        <w:tc>
          <w:tcPr>
            <w:tcW w:w="1804" w:type="dxa"/>
            <w:shd w:val="clear" w:color="auto" w:fill="FFFFFF"/>
            <w:tcMar>
              <w:top w:w="60" w:type="dxa"/>
              <w:left w:w="90" w:type="dxa"/>
              <w:bottom w:w="60" w:type="dxa"/>
              <w:right w:w="90" w:type="dxa"/>
            </w:tcMar>
          </w:tcPr>
          <w:p w14:paraId="7F344F5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Asignaturas homónimas con contenido divergente</w:t>
            </w:r>
          </w:p>
        </w:tc>
        <w:tc>
          <w:tcPr>
            <w:tcW w:w="1804" w:type="dxa"/>
            <w:shd w:val="clear" w:color="auto" w:fill="FFFFFF"/>
            <w:tcMar>
              <w:top w:w="60" w:type="dxa"/>
              <w:left w:w="90" w:type="dxa"/>
              <w:bottom w:w="60" w:type="dxa"/>
              <w:right w:w="90" w:type="dxa"/>
            </w:tcMar>
          </w:tcPr>
          <w:p w14:paraId="1494B65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46 </w:t>
            </w:r>
            <w:proofErr w:type="spellStart"/>
            <w:r w:rsidRPr="00D35BB6">
              <w:rPr>
                <w:rFonts w:ascii="Times New Roman" w:hAnsi="Times New Roman" w:cs="Times New Roman"/>
                <w:sz w:val="19"/>
                <w:szCs w:val="19"/>
                <w:lang w:val="en-US"/>
              </w:rPr>
              <w:t>asignaturas</w:t>
            </w:r>
            <w:proofErr w:type="spellEnd"/>
            <w:r w:rsidRPr="00D35BB6">
              <w:rPr>
                <w:rFonts w:ascii="Times New Roman" w:hAnsi="Times New Roman" w:cs="Times New Roman"/>
                <w:sz w:val="19"/>
                <w:szCs w:val="19"/>
                <w:lang w:val="en-US"/>
              </w:rPr>
              <w:t xml:space="preserve"> (28,9%)</w:t>
            </w:r>
          </w:p>
        </w:tc>
        <w:tc>
          <w:tcPr>
            <w:tcW w:w="1804" w:type="dxa"/>
            <w:shd w:val="clear" w:color="auto" w:fill="FFFFFF"/>
            <w:tcMar>
              <w:top w:w="60" w:type="dxa"/>
              <w:left w:w="90" w:type="dxa"/>
              <w:bottom w:w="60" w:type="dxa"/>
              <w:right w:w="90" w:type="dxa"/>
            </w:tcMar>
          </w:tcPr>
          <w:p w14:paraId="68A51F6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Definir núcleo temático común obligatorio</w:t>
            </w:r>
          </w:p>
        </w:tc>
        <w:tc>
          <w:tcPr>
            <w:tcW w:w="1804" w:type="dxa"/>
            <w:shd w:val="clear" w:color="auto" w:fill="FFFFFF"/>
            <w:tcMar>
              <w:top w:w="60" w:type="dxa"/>
              <w:left w:w="90" w:type="dxa"/>
              <w:bottom w:w="60" w:type="dxa"/>
              <w:right w:w="90" w:type="dxa"/>
            </w:tcMar>
          </w:tcPr>
          <w:p w14:paraId="5DC2BAD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Alta</w:t>
            </w:r>
          </w:p>
        </w:tc>
      </w:tr>
      <w:tr w:rsidR="00866DD0" w:rsidRPr="00D35BB6" w14:paraId="665684F9"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55E35247"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Diseño</w:t>
            </w:r>
            <w:proofErr w:type="spellEnd"/>
            <w:r w:rsidRPr="00D35BB6">
              <w:rPr>
                <w:rFonts w:ascii="Times New Roman" w:hAnsi="Times New Roman" w:cs="Times New Roman"/>
                <w:b/>
                <w:bCs/>
                <w:sz w:val="19"/>
                <w:szCs w:val="19"/>
                <w:lang w:val="en-US"/>
              </w:rPr>
              <w:t xml:space="preserve"> curricular</w:t>
            </w:r>
          </w:p>
        </w:tc>
        <w:tc>
          <w:tcPr>
            <w:tcW w:w="1804" w:type="dxa"/>
            <w:shd w:val="clear" w:color="auto" w:fill="FFFFFF"/>
            <w:tcMar>
              <w:top w:w="60" w:type="dxa"/>
              <w:left w:w="90" w:type="dxa"/>
              <w:bottom w:w="60" w:type="dxa"/>
              <w:right w:w="90" w:type="dxa"/>
            </w:tcMar>
          </w:tcPr>
          <w:p w14:paraId="26DF28A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Pares </w:t>
            </w:r>
            <w:proofErr w:type="spellStart"/>
            <w:r w:rsidRPr="00D35BB6">
              <w:rPr>
                <w:rFonts w:ascii="Times New Roman" w:hAnsi="Times New Roman" w:cs="Times New Roman"/>
                <w:sz w:val="19"/>
                <w:szCs w:val="19"/>
                <w:lang w:val="en-US"/>
              </w:rPr>
              <w:t>candidatos</w:t>
            </w:r>
            <w:proofErr w:type="spellEnd"/>
            <w:r w:rsidRPr="00D35BB6">
              <w:rPr>
                <w:rFonts w:ascii="Times New Roman" w:hAnsi="Times New Roman" w:cs="Times New Roman"/>
                <w:sz w:val="19"/>
                <w:szCs w:val="19"/>
                <w:lang w:val="en-US"/>
              </w:rPr>
              <w:t xml:space="preserve"> a </w:t>
            </w:r>
            <w:proofErr w:type="spellStart"/>
            <w:r w:rsidRPr="00D35BB6">
              <w:rPr>
                <w:rFonts w:ascii="Times New Roman" w:hAnsi="Times New Roman" w:cs="Times New Roman"/>
                <w:sz w:val="19"/>
                <w:szCs w:val="19"/>
                <w:lang w:val="en-US"/>
              </w:rPr>
              <w:t>homologación</w:t>
            </w:r>
            <w:proofErr w:type="spellEnd"/>
          </w:p>
        </w:tc>
        <w:tc>
          <w:tcPr>
            <w:tcW w:w="1804" w:type="dxa"/>
            <w:shd w:val="clear" w:color="auto" w:fill="FFFFFF"/>
            <w:tcMar>
              <w:top w:w="60" w:type="dxa"/>
              <w:left w:w="90" w:type="dxa"/>
              <w:bottom w:w="60" w:type="dxa"/>
              <w:right w:w="90" w:type="dxa"/>
            </w:tcMar>
          </w:tcPr>
          <w:p w14:paraId="0D5BDF3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302 pares</w:t>
            </w:r>
          </w:p>
        </w:tc>
        <w:tc>
          <w:tcPr>
            <w:tcW w:w="1804" w:type="dxa"/>
            <w:shd w:val="clear" w:color="auto" w:fill="FFFFFF"/>
            <w:tcMar>
              <w:top w:w="60" w:type="dxa"/>
              <w:left w:w="90" w:type="dxa"/>
              <w:bottom w:w="60" w:type="dxa"/>
              <w:right w:w="90" w:type="dxa"/>
            </w:tcMar>
          </w:tcPr>
          <w:p w14:paraId="5BA50C5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Evaluación</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disciplinar</w:t>
            </w:r>
            <w:proofErr w:type="spellEnd"/>
            <w:r w:rsidRPr="00D35BB6">
              <w:rPr>
                <w:rFonts w:ascii="Times New Roman" w:hAnsi="Times New Roman" w:cs="Times New Roman"/>
                <w:sz w:val="19"/>
                <w:szCs w:val="19"/>
                <w:lang w:val="en-US"/>
              </w:rPr>
              <w:t xml:space="preserve"> de </w:t>
            </w:r>
            <w:proofErr w:type="spellStart"/>
            <w:r w:rsidRPr="00D35BB6">
              <w:rPr>
                <w:rFonts w:ascii="Times New Roman" w:hAnsi="Times New Roman" w:cs="Times New Roman"/>
                <w:sz w:val="19"/>
                <w:szCs w:val="19"/>
                <w:lang w:val="en-US"/>
              </w:rPr>
              <w:t>equivalencia</w:t>
            </w:r>
            <w:proofErr w:type="spellEnd"/>
          </w:p>
        </w:tc>
        <w:tc>
          <w:tcPr>
            <w:tcW w:w="1804" w:type="dxa"/>
            <w:shd w:val="clear" w:color="auto" w:fill="FFFFFF"/>
            <w:tcMar>
              <w:top w:w="60" w:type="dxa"/>
              <w:left w:w="90" w:type="dxa"/>
              <w:bottom w:w="60" w:type="dxa"/>
              <w:right w:w="90" w:type="dxa"/>
            </w:tcMar>
          </w:tcPr>
          <w:p w14:paraId="1EDB7B1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Media</w:t>
            </w:r>
          </w:p>
        </w:tc>
      </w:tr>
      <w:tr w:rsidR="00866DD0" w:rsidRPr="00D35BB6" w14:paraId="5D6DAD6A"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6F7DAA1A"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Aseguramiento</w:t>
            </w:r>
            <w:proofErr w:type="spellEnd"/>
          </w:p>
        </w:tc>
        <w:tc>
          <w:tcPr>
            <w:tcW w:w="1804" w:type="dxa"/>
            <w:shd w:val="clear" w:color="auto" w:fill="FFFFFF"/>
            <w:tcMar>
              <w:top w:w="60" w:type="dxa"/>
              <w:left w:w="90" w:type="dxa"/>
              <w:bottom w:w="60" w:type="dxa"/>
              <w:right w:w="90" w:type="dxa"/>
            </w:tcMar>
          </w:tcPr>
          <w:p w14:paraId="4F7A1A8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Elementos del perfil sin respaldo curricular</w:t>
            </w:r>
          </w:p>
        </w:tc>
        <w:tc>
          <w:tcPr>
            <w:tcW w:w="1804" w:type="dxa"/>
            <w:shd w:val="clear" w:color="auto" w:fill="FFFFFF"/>
            <w:tcMar>
              <w:top w:w="60" w:type="dxa"/>
              <w:left w:w="90" w:type="dxa"/>
              <w:bottom w:w="60" w:type="dxa"/>
              <w:right w:w="90" w:type="dxa"/>
            </w:tcMar>
          </w:tcPr>
          <w:p w14:paraId="77BD1FD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155 </w:t>
            </w:r>
            <w:proofErr w:type="spellStart"/>
            <w:r w:rsidRPr="00D35BB6">
              <w:rPr>
                <w:rFonts w:ascii="Times New Roman" w:hAnsi="Times New Roman" w:cs="Times New Roman"/>
                <w:sz w:val="19"/>
                <w:szCs w:val="19"/>
                <w:lang w:val="en-US"/>
              </w:rPr>
              <w:t>elementos</w:t>
            </w:r>
            <w:proofErr w:type="spellEnd"/>
            <w:r w:rsidRPr="00D35BB6">
              <w:rPr>
                <w:rFonts w:ascii="Times New Roman" w:hAnsi="Times New Roman" w:cs="Times New Roman"/>
                <w:sz w:val="19"/>
                <w:szCs w:val="19"/>
                <w:lang w:val="en-US"/>
              </w:rPr>
              <w:t xml:space="preserve"> (10,6%)</w:t>
            </w:r>
          </w:p>
        </w:tc>
        <w:tc>
          <w:tcPr>
            <w:tcW w:w="1804" w:type="dxa"/>
            <w:shd w:val="clear" w:color="auto" w:fill="FFFFFF"/>
            <w:tcMar>
              <w:top w:w="60" w:type="dxa"/>
              <w:left w:w="90" w:type="dxa"/>
              <w:bottom w:w="60" w:type="dxa"/>
              <w:right w:w="90" w:type="dxa"/>
            </w:tcMar>
          </w:tcPr>
          <w:p w14:paraId="01EF8DD1"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Incorporar contenido o retirar la declaración</w:t>
            </w:r>
          </w:p>
        </w:tc>
        <w:tc>
          <w:tcPr>
            <w:tcW w:w="1804" w:type="dxa"/>
            <w:shd w:val="clear" w:color="auto" w:fill="FFFFFF"/>
            <w:tcMar>
              <w:top w:w="60" w:type="dxa"/>
              <w:left w:w="90" w:type="dxa"/>
              <w:bottom w:w="60" w:type="dxa"/>
              <w:right w:w="90" w:type="dxa"/>
            </w:tcMar>
          </w:tcPr>
          <w:p w14:paraId="2CC945D8"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Crítica</w:t>
            </w:r>
            <w:proofErr w:type="spellEnd"/>
          </w:p>
        </w:tc>
      </w:tr>
      <w:tr w:rsidR="00866DD0" w:rsidRPr="00D35BB6" w14:paraId="09B19125"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455556B0"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Aseguramiento</w:t>
            </w:r>
            <w:proofErr w:type="spellEnd"/>
          </w:p>
        </w:tc>
        <w:tc>
          <w:tcPr>
            <w:tcW w:w="1804" w:type="dxa"/>
            <w:shd w:val="clear" w:color="auto" w:fill="FFFFFF"/>
            <w:tcMar>
              <w:top w:w="60" w:type="dxa"/>
              <w:left w:w="90" w:type="dxa"/>
              <w:bottom w:w="60" w:type="dxa"/>
              <w:right w:w="90" w:type="dxa"/>
            </w:tcMar>
          </w:tcPr>
          <w:p w14:paraId="6AA9ACD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Matrices con cobertura de perfil &lt;80%</w:t>
            </w:r>
          </w:p>
        </w:tc>
        <w:tc>
          <w:tcPr>
            <w:tcW w:w="1804" w:type="dxa"/>
            <w:shd w:val="clear" w:color="auto" w:fill="FFFFFF"/>
            <w:tcMar>
              <w:top w:w="60" w:type="dxa"/>
              <w:left w:w="90" w:type="dxa"/>
              <w:bottom w:w="60" w:type="dxa"/>
              <w:right w:w="90" w:type="dxa"/>
            </w:tcMar>
          </w:tcPr>
          <w:p w14:paraId="7D7EAEF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 matrices</w:t>
            </w:r>
          </w:p>
        </w:tc>
        <w:tc>
          <w:tcPr>
            <w:tcW w:w="1804" w:type="dxa"/>
            <w:shd w:val="clear" w:color="auto" w:fill="FFFFFF"/>
            <w:tcMar>
              <w:top w:w="60" w:type="dxa"/>
              <w:left w:w="90" w:type="dxa"/>
              <w:bottom w:w="60" w:type="dxa"/>
              <w:right w:w="90" w:type="dxa"/>
            </w:tcMar>
          </w:tcPr>
          <w:p w14:paraId="567F451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Revisión integral perfil-plan de estudios</w:t>
            </w:r>
          </w:p>
        </w:tc>
        <w:tc>
          <w:tcPr>
            <w:tcW w:w="1804" w:type="dxa"/>
            <w:shd w:val="clear" w:color="auto" w:fill="FFFFFF"/>
            <w:tcMar>
              <w:top w:w="60" w:type="dxa"/>
              <w:left w:w="90" w:type="dxa"/>
              <w:bottom w:w="60" w:type="dxa"/>
              <w:right w:w="90" w:type="dxa"/>
            </w:tcMar>
          </w:tcPr>
          <w:p w14:paraId="02E44DC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Alta</w:t>
            </w:r>
          </w:p>
        </w:tc>
      </w:tr>
      <w:tr w:rsidR="00866DD0" w:rsidRPr="00D35BB6" w14:paraId="5AA0C9FA"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62895373"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Aseguramiento</w:t>
            </w:r>
            <w:proofErr w:type="spellEnd"/>
          </w:p>
        </w:tc>
        <w:tc>
          <w:tcPr>
            <w:tcW w:w="1804" w:type="dxa"/>
            <w:shd w:val="clear" w:color="auto" w:fill="FFFFFF"/>
            <w:tcMar>
              <w:top w:w="60" w:type="dxa"/>
              <w:left w:w="90" w:type="dxa"/>
              <w:bottom w:w="60" w:type="dxa"/>
              <w:right w:w="90" w:type="dxa"/>
            </w:tcMar>
          </w:tcPr>
          <w:p w14:paraId="0CA7695E"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Trazabilidad</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RA→instrumento</w:t>
            </w:r>
            <w:proofErr w:type="spellEnd"/>
            <w:r w:rsidRPr="00D35BB6">
              <w:rPr>
                <w:rFonts w:ascii="Times New Roman" w:hAnsi="Times New Roman" w:cs="Times New Roman"/>
                <w:sz w:val="19"/>
                <w:szCs w:val="19"/>
                <w:lang w:val="en-US"/>
              </w:rPr>
              <w:t xml:space="preserve"> (R4)</w:t>
            </w:r>
          </w:p>
        </w:tc>
        <w:tc>
          <w:tcPr>
            <w:tcW w:w="1804" w:type="dxa"/>
            <w:shd w:val="clear" w:color="auto" w:fill="FFFFFF"/>
            <w:tcMar>
              <w:top w:w="60" w:type="dxa"/>
              <w:left w:w="90" w:type="dxa"/>
              <w:bottom w:w="60" w:type="dxa"/>
              <w:right w:w="90" w:type="dxa"/>
            </w:tcMar>
          </w:tcPr>
          <w:p w14:paraId="0556D00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52,3%</w:t>
            </w:r>
          </w:p>
        </w:tc>
        <w:tc>
          <w:tcPr>
            <w:tcW w:w="1804" w:type="dxa"/>
            <w:shd w:val="clear" w:color="auto" w:fill="FFFFFF"/>
            <w:tcMar>
              <w:top w:w="60" w:type="dxa"/>
              <w:left w:w="90" w:type="dxa"/>
              <w:bottom w:w="60" w:type="dxa"/>
              <w:right w:w="90" w:type="dxa"/>
            </w:tcMar>
          </w:tcPr>
          <w:p w14:paraId="59B7FCF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Restricción de completitud en Paso 4</w:t>
            </w:r>
          </w:p>
        </w:tc>
        <w:tc>
          <w:tcPr>
            <w:tcW w:w="1804" w:type="dxa"/>
            <w:shd w:val="clear" w:color="auto" w:fill="FFFFFF"/>
            <w:tcMar>
              <w:top w:w="60" w:type="dxa"/>
              <w:left w:w="90" w:type="dxa"/>
              <w:bottom w:w="60" w:type="dxa"/>
              <w:right w:w="90" w:type="dxa"/>
            </w:tcMar>
          </w:tcPr>
          <w:p w14:paraId="3E7D5DE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Crítica</w:t>
            </w:r>
            <w:proofErr w:type="spellEnd"/>
          </w:p>
        </w:tc>
      </w:tr>
      <w:tr w:rsidR="00866DD0" w:rsidRPr="00D35BB6" w14:paraId="1A4AE937"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04C1788B"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Mercadeo</w:t>
            </w:r>
            <w:proofErr w:type="spellEnd"/>
          </w:p>
        </w:tc>
        <w:tc>
          <w:tcPr>
            <w:tcW w:w="1804" w:type="dxa"/>
            <w:shd w:val="clear" w:color="auto" w:fill="FFFFFF"/>
            <w:tcMar>
              <w:top w:w="60" w:type="dxa"/>
              <w:left w:w="90" w:type="dxa"/>
              <w:bottom w:w="60" w:type="dxa"/>
              <w:right w:w="90" w:type="dxa"/>
            </w:tcMar>
          </w:tcPr>
          <w:p w14:paraId="554148D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IA: amplitud alta, profundidad baja</w:t>
            </w:r>
          </w:p>
        </w:tc>
        <w:tc>
          <w:tcPr>
            <w:tcW w:w="1804" w:type="dxa"/>
            <w:shd w:val="clear" w:color="auto" w:fill="FFFFFF"/>
            <w:tcMar>
              <w:top w:w="60" w:type="dxa"/>
              <w:left w:w="90" w:type="dxa"/>
              <w:bottom w:w="60" w:type="dxa"/>
              <w:right w:w="90" w:type="dxa"/>
            </w:tcMar>
          </w:tcPr>
          <w:p w14:paraId="2C407D5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79,5% vs 3,3%</w:t>
            </w:r>
          </w:p>
        </w:tc>
        <w:tc>
          <w:tcPr>
            <w:tcW w:w="1804" w:type="dxa"/>
            <w:shd w:val="clear" w:color="auto" w:fill="FFFFFF"/>
            <w:tcMar>
              <w:top w:w="60" w:type="dxa"/>
              <w:left w:w="90" w:type="dxa"/>
              <w:bottom w:w="60" w:type="dxa"/>
              <w:right w:w="90" w:type="dxa"/>
            </w:tcMar>
          </w:tcPr>
          <w:p w14:paraId="0E69FD85"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Afirmar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cobertura</w:t>
            </w:r>
            <w:proofErr w:type="spellEnd"/>
            <w:r w:rsidRPr="00D35BB6">
              <w:rPr>
                <w:rFonts w:ascii="Times New Roman" w:hAnsi="Times New Roman" w:cs="Times New Roman"/>
                <w:sz w:val="19"/>
                <w:szCs w:val="19"/>
                <w:lang w:val="en-US"/>
              </w:rPr>
              <w:t xml:space="preserve">, no </w:t>
            </w:r>
            <w:proofErr w:type="spellStart"/>
            <w:r w:rsidRPr="00D35BB6">
              <w:rPr>
                <w:rFonts w:ascii="Times New Roman" w:hAnsi="Times New Roman" w:cs="Times New Roman"/>
                <w:sz w:val="19"/>
                <w:szCs w:val="19"/>
                <w:lang w:val="en-US"/>
              </w:rPr>
              <w:t>especialización</w:t>
            </w:r>
            <w:proofErr w:type="spellEnd"/>
          </w:p>
        </w:tc>
        <w:tc>
          <w:tcPr>
            <w:tcW w:w="1804" w:type="dxa"/>
            <w:shd w:val="clear" w:color="auto" w:fill="FFFFFF"/>
            <w:tcMar>
              <w:top w:w="60" w:type="dxa"/>
              <w:left w:w="90" w:type="dxa"/>
              <w:bottom w:w="60" w:type="dxa"/>
              <w:right w:w="90" w:type="dxa"/>
            </w:tcMar>
          </w:tcPr>
          <w:p w14:paraId="7B1CFF3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Alta</w:t>
            </w:r>
          </w:p>
        </w:tc>
      </w:tr>
      <w:tr w:rsidR="00866DD0" w:rsidRPr="00D35BB6" w14:paraId="590C86E0"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76138F94"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Mercadeo</w:t>
            </w:r>
            <w:proofErr w:type="spellEnd"/>
          </w:p>
        </w:tc>
        <w:tc>
          <w:tcPr>
            <w:tcW w:w="1804" w:type="dxa"/>
            <w:shd w:val="clear" w:color="auto" w:fill="FFFFFF"/>
            <w:tcMar>
              <w:top w:w="60" w:type="dxa"/>
              <w:left w:w="90" w:type="dxa"/>
              <w:bottom w:w="60" w:type="dxa"/>
              <w:right w:w="90" w:type="dxa"/>
            </w:tcMar>
          </w:tcPr>
          <w:p w14:paraId="180F2CA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Sostenibilidad</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como</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eje</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consolidado</w:t>
            </w:r>
            <w:proofErr w:type="spellEnd"/>
          </w:p>
        </w:tc>
        <w:tc>
          <w:tcPr>
            <w:tcW w:w="1804" w:type="dxa"/>
            <w:shd w:val="clear" w:color="auto" w:fill="FFFFFF"/>
            <w:tcMar>
              <w:top w:w="60" w:type="dxa"/>
              <w:left w:w="90" w:type="dxa"/>
              <w:bottom w:w="60" w:type="dxa"/>
              <w:right w:w="90" w:type="dxa"/>
            </w:tcMar>
          </w:tcPr>
          <w:p w14:paraId="1E32093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87,2% y 12,8%</w:t>
            </w:r>
          </w:p>
        </w:tc>
        <w:tc>
          <w:tcPr>
            <w:tcW w:w="1804" w:type="dxa"/>
            <w:shd w:val="clear" w:color="auto" w:fill="FFFFFF"/>
            <w:tcMar>
              <w:top w:w="60" w:type="dxa"/>
              <w:left w:w="90" w:type="dxa"/>
              <w:bottom w:w="60" w:type="dxa"/>
              <w:right w:w="90" w:type="dxa"/>
            </w:tcMar>
          </w:tcPr>
          <w:p w14:paraId="0473640D"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Posicionamiento</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sustentado</w:t>
            </w:r>
            <w:proofErr w:type="spellEnd"/>
            <w:r w:rsidRPr="00D35BB6">
              <w:rPr>
                <w:rFonts w:ascii="Times New Roman" w:hAnsi="Times New Roman" w:cs="Times New Roman"/>
                <w:sz w:val="19"/>
                <w:szCs w:val="19"/>
                <w:lang w:val="en-US"/>
              </w:rPr>
              <w:t xml:space="preserve"> en </w:t>
            </w:r>
            <w:proofErr w:type="spellStart"/>
            <w:r w:rsidRPr="00D35BB6">
              <w:rPr>
                <w:rFonts w:ascii="Times New Roman" w:hAnsi="Times New Roman" w:cs="Times New Roman"/>
                <w:sz w:val="19"/>
                <w:szCs w:val="19"/>
                <w:lang w:val="en-US"/>
              </w:rPr>
              <w:t>evidencia</w:t>
            </w:r>
            <w:proofErr w:type="spellEnd"/>
          </w:p>
        </w:tc>
        <w:tc>
          <w:tcPr>
            <w:tcW w:w="1804" w:type="dxa"/>
            <w:shd w:val="clear" w:color="auto" w:fill="FFFFFF"/>
            <w:tcMar>
              <w:top w:w="60" w:type="dxa"/>
              <w:left w:w="90" w:type="dxa"/>
              <w:bottom w:w="60" w:type="dxa"/>
              <w:right w:w="90" w:type="dxa"/>
            </w:tcMar>
          </w:tcPr>
          <w:p w14:paraId="237028E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Media</w:t>
            </w:r>
          </w:p>
        </w:tc>
      </w:tr>
      <w:tr w:rsidR="00866DD0" w:rsidRPr="00D35BB6" w14:paraId="03AEB449"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5AD517ED"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lastRenderedPageBreak/>
              <w:t>Mercadeo</w:t>
            </w:r>
            <w:proofErr w:type="spellEnd"/>
            <w:r w:rsidRPr="00D35BB6">
              <w:rPr>
                <w:rFonts w:ascii="Times New Roman" w:hAnsi="Times New Roman" w:cs="Times New Roman"/>
                <w:b/>
                <w:bCs/>
                <w:sz w:val="19"/>
                <w:szCs w:val="19"/>
                <w:lang w:val="en-US"/>
              </w:rPr>
              <w:t xml:space="preserve"> / </w:t>
            </w:r>
            <w:proofErr w:type="spellStart"/>
            <w:r w:rsidRPr="00D35BB6">
              <w:rPr>
                <w:rFonts w:ascii="Times New Roman" w:hAnsi="Times New Roman" w:cs="Times New Roman"/>
                <w:b/>
                <w:bCs/>
                <w:sz w:val="19"/>
                <w:szCs w:val="19"/>
                <w:lang w:val="en-US"/>
              </w:rPr>
              <w:t>Oferta</w:t>
            </w:r>
            <w:proofErr w:type="spellEnd"/>
          </w:p>
        </w:tc>
        <w:tc>
          <w:tcPr>
            <w:tcW w:w="1804" w:type="dxa"/>
            <w:shd w:val="clear" w:color="auto" w:fill="FFFFFF"/>
            <w:tcMar>
              <w:top w:w="60" w:type="dxa"/>
              <w:left w:w="90" w:type="dxa"/>
              <w:bottom w:w="60" w:type="dxa"/>
              <w:right w:w="90" w:type="dxa"/>
            </w:tcMar>
          </w:tcPr>
          <w:p w14:paraId="218D3FD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Ciberseguridad</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prácticamente</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ausente</w:t>
            </w:r>
            <w:proofErr w:type="spellEnd"/>
          </w:p>
        </w:tc>
        <w:tc>
          <w:tcPr>
            <w:tcW w:w="1804" w:type="dxa"/>
            <w:shd w:val="clear" w:color="auto" w:fill="FFFFFF"/>
            <w:tcMar>
              <w:top w:w="60" w:type="dxa"/>
              <w:left w:w="90" w:type="dxa"/>
              <w:bottom w:w="60" w:type="dxa"/>
              <w:right w:w="90" w:type="dxa"/>
            </w:tcMar>
          </w:tcPr>
          <w:p w14:paraId="10C5A8E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2 de 39 </w:t>
            </w:r>
            <w:proofErr w:type="spellStart"/>
            <w:r w:rsidRPr="00D35BB6">
              <w:rPr>
                <w:rFonts w:ascii="Times New Roman" w:hAnsi="Times New Roman" w:cs="Times New Roman"/>
                <w:sz w:val="19"/>
                <w:szCs w:val="19"/>
                <w:lang w:val="en-US"/>
              </w:rPr>
              <w:t>programas</w:t>
            </w:r>
            <w:proofErr w:type="spellEnd"/>
          </w:p>
        </w:tc>
        <w:tc>
          <w:tcPr>
            <w:tcW w:w="1804" w:type="dxa"/>
            <w:shd w:val="clear" w:color="auto" w:fill="FFFFFF"/>
            <w:tcMar>
              <w:top w:w="60" w:type="dxa"/>
              <w:left w:w="90" w:type="dxa"/>
              <w:bottom w:w="60" w:type="dxa"/>
              <w:right w:w="90" w:type="dxa"/>
            </w:tcMar>
          </w:tcPr>
          <w:p w14:paraId="146FC90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Evaluar incorporación ante demanda externa</w:t>
            </w:r>
          </w:p>
        </w:tc>
        <w:tc>
          <w:tcPr>
            <w:tcW w:w="1804" w:type="dxa"/>
            <w:shd w:val="clear" w:color="auto" w:fill="FFFFFF"/>
            <w:tcMar>
              <w:top w:w="60" w:type="dxa"/>
              <w:left w:w="90" w:type="dxa"/>
              <w:bottom w:w="60" w:type="dxa"/>
              <w:right w:w="90" w:type="dxa"/>
            </w:tcMar>
          </w:tcPr>
          <w:p w14:paraId="149397E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Alta</w:t>
            </w:r>
          </w:p>
        </w:tc>
      </w:tr>
      <w:tr w:rsidR="00866DD0" w:rsidRPr="00D35BB6" w14:paraId="45F85ECA"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548ED1DA"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 xml:space="preserve">Planeación </w:t>
            </w:r>
            <w:proofErr w:type="spellStart"/>
            <w:r w:rsidRPr="00D35BB6">
              <w:rPr>
                <w:rFonts w:ascii="Times New Roman" w:hAnsi="Times New Roman" w:cs="Times New Roman"/>
                <w:b/>
                <w:bCs/>
                <w:sz w:val="19"/>
                <w:szCs w:val="19"/>
                <w:lang w:val="en-US"/>
              </w:rPr>
              <w:t>académica</w:t>
            </w:r>
            <w:proofErr w:type="spellEnd"/>
          </w:p>
        </w:tc>
        <w:tc>
          <w:tcPr>
            <w:tcW w:w="1804" w:type="dxa"/>
            <w:shd w:val="clear" w:color="auto" w:fill="FFFFFF"/>
            <w:tcMar>
              <w:top w:w="60" w:type="dxa"/>
              <w:left w:w="90" w:type="dxa"/>
              <w:bottom w:w="60" w:type="dxa"/>
              <w:right w:w="90" w:type="dxa"/>
            </w:tcMar>
          </w:tcPr>
          <w:p w14:paraId="7A7AC51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Concentración docente en asignaturas compartidas</w:t>
            </w:r>
          </w:p>
        </w:tc>
        <w:tc>
          <w:tcPr>
            <w:tcW w:w="1804" w:type="dxa"/>
            <w:shd w:val="clear" w:color="auto" w:fill="FFFFFF"/>
            <w:tcMar>
              <w:top w:w="60" w:type="dxa"/>
              <w:left w:w="90" w:type="dxa"/>
              <w:bottom w:w="60" w:type="dxa"/>
              <w:right w:w="90" w:type="dxa"/>
            </w:tcMar>
          </w:tcPr>
          <w:p w14:paraId="4FC6002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61,4% de </w:t>
            </w:r>
            <w:proofErr w:type="spellStart"/>
            <w:r w:rsidRPr="00D35BB6">
              <w:rPr>
                <w:rFonts w:ascii="Times New Roman" w:hAnsi="Times New Roman" w:cs="Times New Roman"/>
                <w:sz w:val="19"/>
                <w:szCs w:val="19"/>
                <w:lang w:val="en-US"/>
              </w:rPr>
              <w:t>registros</w:t>
            </w:r>
            <w:proofErr w:type="spellEnd"/>
          </w:p>
        </w:tc>
        <w:tc>
          <w:tcPr>
            <w:tcW w:w="1804" w:type="dxa"/>
            <w:shd w:val="clear" w:color="auto" w:fill="FFFFFF"/>
            <w:tcMar>
              <w:top w:w="60" w:type="dxa"/>
              <w:left w:w="90" w:type="dxa"/>
              <w:bottom w:w="60" w:type="dxa"/>
              <w:right w:w="90" w:type="dxa"/>
            </w:tcMar>
          </w:tcPr>
          <w:p w14:paraId="0052DFDC"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Coordinación centralizada de esas asignaturas</w:t>
            </w:r>
          </w:p>
        </w:tc>
        <w:tc>
          <w:tcPr>
            <w:tcW w:w="1804" w:type="dxa"/>
            <w:shd w:val="clear" w:color="auto" w:fill="FFFFFF"/>
            <w:tcMar>
              <w:top w:w="60" w:type="dxa"/>
              <w:left w:w="90" w:type="dxa"/>
              <w:bottom w:w="60" w:type="dxa"/>
              <w:right w:w="90" w:type="dxa"/>
            </w:tcMar>
          </w:tcPr>
          <w:p w14:paraId="238ACAE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Media</w:t>
            </w:r>
          </w:p>
        </w:tc>
      </w:tr>
      <w:tr w:rsidR="00866DD0" w:rsidRPr="00D35BB6" w14:paraId="7D96A2F2" w14:textId="77777777" w:rsidTr="48026022">
        <w:tblPrEx>
          <w:tblCellMar>
            <w:top w:w="0" w:type="dxa"/>
            <w:bottom w:w="0" w:type="dxa"/>
          </w:tblCellMar>
        </w:tblPrEx>
        <w:tc>
          <w:tcPr>
            <w:tcW w:w="1804" w:type="dxa"/>
            <w:shd w:val="clear" w:color="auto" w:fill="FFFFFF"/>
            <w:tcMar>
              <w:top w:w="60" w:type="dxa"/>
              <w:left w:w="90" w:type="dxa"/>
              <w:bottom w:w="60" w:type="dxa"/>
              <w:right w:w="90" w:type="dxa"/>
            </w:tcMar>
          </w:tcPr>
          <w:p w14:paraId="764E2908"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 xml:space="preserve">Calidad de </w:t>
            </w:r>
            <w:proofErr w:type="spellStart"/>
            <w:r w:rsidRPr="00D35BB6">
              <w:rPr>
                <w:rFonts w:ascii="Times New Roman" w:hAnsi="Times New Roman" w:cs="Times New Roman"/>
                <w:b/>
                <w:bCs/>
                <w:sz w:val="19"/>
                <w:szCs w:val="19"/>
                <w:lang w:val="en-US"/>
              </w:rPr>
              <w:t>datos</w:t>
            </w:r>
            <w:proofErr w:type="spellEnd"/>
          </w:p>
        </w:tc>
        <w:tc>
          <w:tcPr>
            <w:tcW w:w="1804" w:type="dxa"/>
            <w:shd w:val="clear" w:color="auto" w:fill="FFFFFF"/>
            <w:tcMar>
              <w:top w:w="60" w:type="dxa"/>
              <w:left w:w="90" w:type="dxa"/>
              <w:bottom w:w="60" w:type="dxa"/>
              <w:right w:w="90" w:type="dxa"/>
            </w:tcMar>
          </w:tcPr>
          <w:p w14:paraId="21FA124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Errores tipográficos que fragmentan el catálogo</w:t>
            </w:r>
          </w:p>
        </w:tc>
        <w:tc>
          <w:tcPr>
            <w:tcW w:w="1804" w:type="dxa"/>
            <w:shd w:val="clear" w:color="auto" w:fill="FFFFFF"/>
            <w:tcMar>
              <w:top w:w="60" w:type="dxa"/>
              <w:left w:w="90" w:type="dxa"/>
              <w:bottom w:w="60" w:type="dxa"/>
              <w:right w:w="90" w:type="dxa"/>
            </w:tcMar>
          </w:tcPr>
          <w:p w14:paraId="4B3491D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32 pares</w:t>
            </w:r>
          </w:p>
        </w:tc>
        <w:tc>
          <w:tcPr>
            <w:tcW w:w="1804" w:type="dxa"/>
            <w:shd w:val="clear" w:color="auto" w:fill="FFFFFF"/>
            <w:tcMar>
              <w:top w:w="60" w:type="dxa"/>
              <w:left w:w="90" w:type="dxa"/>
              <w:bottom w:w="60" w:type="dxa"/>
              <w:right w:w="90" w:type="dxa"/>
            </w:tcMar>
          </w:tcPr>
          <w:p w14:paraId="6B591E3A"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Corrección</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inmediata</w:t>
            </w:r>
            <w:proofErr w:type="spellEnd"/>
            <w:r w:rsidRPr="00D35BB6">
              <w:rPr>
                <w:rFonts w:ascii="Times New Roman" w:hAnsi="Times New Roman" w:cs="Times New Roman"/>
                <w:sz w:val="19"/>
                <w:szCs w:val="19"/>
                <w:lang w:val="en-US"/>
              </w:rPr>
              <w:t xml:space="preserve"> de </w:t>
            </w:r>
            <w:proofErr w:type="spellStart"/>
            <w:r w:rsidRPr="00D35BB6">
              <w:rPr>
                <w:rFonts w:ascii="Times New Roman" w:hAnsi="Times New Roman" w:cs="Times New Roman"/>
                <w:sz w:val="19"/>
                <w:szCs w:val="19"/>
                <w:lang w:val="en-US"/>
              </w:rPr>
              <w:t>denominaciones</w:t>
            </w:r>
            <w:proofErr w:type="spellEnd"/>
          </w:p>
        </w:tc>
        <w:tc>
          <w:tcPr>
            <w:tcW w:w="1804" w:type="dxa"/>
            <w:shd w:val="clear" w:color="auto" w:fill="FFFFFF"/>
            <w:tcMar>
              <w:top w:w="60" w:type="dxa"/>
              <w:left w:w="90" w:type="dxa"/>
              <w:bottom w:w="60" w:type="dxa"/>
              <w:right w:w="90" w:type="dxa"/>
            </w:tcMar>
          </w:tcPr>
          <w:p w14:paraId="43DB745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Baja</w:t>
            </w:r>
          </w:p>
        </w:tc>
      </w:tr>
    </w:tbl>
    <w:p w14:paraId="45356BD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Cada fila de la matriz corresponde a un listado nominal verificable, no a un indicador agregado: las 46 asignaturas que requieren núcleo común, los 155 elementos de perfil sin respaldo con su programa y campo, las 32 denominaciones erróneas. Los siete listados se entregan como anexo del estudio, con la identificación completa de cada caso, su score y el programa al que pertenece. Las implicaciones de esta característica para el diseño de sistemas de apoyo se examinan en la Discusión (D4).</w:t>
      </w:r>
    </w:p>
    <w:p w14:paraId="7B7F70B6"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Síntesis de resultados: perfil de coherencia curricular institucional</w:t>
      </w:r>
    </w:p>
    <w:p w14:paraId="7A9C1570"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21. Resumen de indicadores por variable (N=50 programas, 5 sedes)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286"/>
        <w:gridCol w:w="1274"/>
        <w:gridCol w:w="1274"/>
        <w:gridCol w:w="1271"/>
        <w:gridCol w:w="1276"/>
        <w:gridCol w:w="1277"/>
        <w:gridCol w:w="1362"/>
      </w:tblGrid>
      <w:tr w:rsidR="00866DD0" w:rsidRPr="00D35BB6" w14:paraId="68F84C9B" w14:textId="77777777" w:rsidTr="48026022">
        <w:tblPrEx>
          <w:tblCellMar>
            <w:top w:w="0" w:type="dxa"/>
            <w:bottom w:w="0" w:type="dxa"/>
          </w:tblCellMar>
        </w:tblPrEx>
        <w:trPr>
          <w:tblHeader/>
        </w:trPr>
        <w:tc>
          <w:tcPr>
            <w:tcW w:w="1288" w:type="dxa"/>
            <w:shd w:val="clear" w:color="auto" w:fill="2D7DD2"/>
            <w:tcMar>
              <w:top w:w="60" w:type="dxa"/>
              <w:left w:w="90" w:type="dxa"/>
              <w:bottom w:w="60" w:type="dxa"/>
              <w:right w:w="90" w:type="dxa"/>
            </w:tcMar>
          </w:tcPr>
          <w:p w14:paraId="7A7CD50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Variable</w:t>
            </w:r>
          </w:p>
        </w:tc>
        <w:tc>
          <w:tcPr>
            <w:tcW w:w="1288" w:type="dxa"/>
            <w:shd w:val="clear" w:color="auto" w:fill="2D7DD2"/>
            <w:tcMar>
              <w:top w:w="60" w:type="dxa"/>
              <w:left w:w="90" w:type="dxa"/>
              <w:bottom w:w="60" w:type="dxa"/>
              <w:right w:w="90" w:type="dxa"/>
            </w:tcMar>
          </w:tcPr>
          <w:p w14:paraId="0AF5C6E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Código</w:t>
            </w:r>
          </w:p>
        </w:tc>
        <w:tc>
          <w:tcPr>
            <w:tcW w:w="1288" w:type="dxa"/>
            <w:shd w:val="clear" w:color="auto" w:fill="2D7DD2"/>
            <w:tcMar>
              <w:top w:w="60" w:type="dxa"/>
              <w:left w:w="90" w:type="dxa"/>
              <w:bottom w:w="60" w:type="dxa"/>
              <w:right w:w="90" w:type="dxa"/>
            </w:tcMar>
          </w:tcPr>
          <w:p w14:paraId="0DEB077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Media</w:t>
            </w:r>
          </w:p>
        </w:tc>
        <w:tc>
          <w:tcPr>
            <w:tcW w:w="1288" w:type="dxa"/>
            <w:shd w:val="clear" w:color="auto" w:fill="2D7DD2"/>
            <w:tcMar>
              <w:top w:w="60" w:type="dxa"/>
              <w:left w:w="90" w:type="dxa"/>
              <w:bottom w:w="60" w:type="dxa"/>
              <w:right w:w="90" w:type="dxa"/>
            </w:tcMar>
          </w:tcPr>
          <w:p w14:paraId="7DD62D4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Desv</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típica</w:t>
            </w:r>
            <w:proofErr w:type="spellEnd"/>
          </w:p>
        </w:tc>
        <w:tc>
          <w:tcPr>
            <w:tcW w:w="1288" w:type="dxa"/>
            <w:shd w:val="clear" w:color="auto" w:fill="2D7DD2"/>
            <w:tcMar>
              <w:top w:w="60" w:type="dxa"/>
              <w:left w:w="90" w:type="dxa"/>
              <w:bottom w:w="60" w:type="dxa"/>
              <w:right w:w="90" w:type="dxa"/>
            </w:tcMar>
          </w:tcPr>
          <w:p w14:paraId="60BBF067"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Mínimo</w:t>
            </w:r>
            <w:proofErr w:type="spellEnd"/>
          </w:p>
        </w:tc>
        <w:tc>
          <w:tcPr>
            <w:tcW w:w="1288" w:type="dxa"/>
            <w:shd w:val="clear" w:color="auto" w:fill="2D7DD2"/>
            <w:tcMar>
              <w:top w:w="60" w:type="dxa"/>
              <w:left w:w="90" w:type="dxa"/>
              <w:bottom w:w="60" w:type="dxa"/>
              <w:right w:w="90" w:type="dxa"/>
            </w:tcMar>
          </w:tcPr>
          <w:p w14:paraId="0CAC116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Máximo</w:t>
            </w:r>
          </w:p>
        </w:tc>
        <w:tc>
          <w:tcPr>
            <w:tcW w:w="1288" w:type="dxa"/>
            <w:shd w:val="clear" w:color="auto" w:fill="2D7DD2"/>
            <w:tcMar>
              <w:top w:w="60" w:type="dxa"/>
              <w:left w:w="90" w:type="dxa"/>
              <w:bottom w:w="60" w:type="dxa"/>
              <w:right w:w="90" w:type="dxa"/>
            </w:tcMar>
          </w:tcPr>
          <w:p w14:paraId="66F70A15"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Interpretación</w:t>
            </w:r>
            <w:proofErr w:type="spellEnd"/>
          </w:p>
        </w:tc>
      </w:tr>
      <w:tr w:rsidR="00866DD0" w:rsidRPr="00D35BB6" w14:paraId="35D188B2" w14:textId="77777777" w:rsidTr="48026022">
        <w:tblPrEx>
          <w:tblCellMar>
            <w:top w:w="0" w:type="dxa"/>
            <w:bottom w:w="0" w:type="dxa"/>
          </w:tblCellMar>
        </w:tblPrEx>
        <w:tc>
          <w:tcPr>
            <w:tcW w:w="1288" w:type="dxa"/>
            <w:shd w:val="clear" w:color="auto" w:fill="FFFFFF"/>
            <w:tcMar>
              <w:top w:w="60" w:type="dxa"/>
              <w:left w:w="90" w:type="dxa"/>
              <w:bottom w:w="60" w:type="dxa"/>
              <w:right w:w="90" w:type="dxa"/>
            </w:tcMar>
          </w:tcPr>
          <w:p w14:paraId="1BFBA737"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Coherencia</w:t>
            </w:r>
            <w:proofErr w:type="spellEnd"/>
            <w:r w:rsidRPr="00D35BB6">
              <w:rPr>
                <w:rFonts w:ascii="Times New Roman" w:hAnsi="Times New Roman" w:cs="Times New Roman"/>
                <w:sz w:val="19"/>
                <w:szCs w:val="19"/>
                <w:lang w:val="en-US"/>
              </w:rPr>
              <w:t xml:space="preserve"> vertical</w:t>
            </w:r>
          </w:p>
        </w:tc>
        <w:tc>
          <w:tcPr>
            <w:tcW w:w="1288" w:type="dxa"/>
            <w:shd w:val="clear" w:color="auto" w:fill="FFFFFF"/>
            <w:tcMar>
              <w:top w:w="60" w:type="dxa"/>
              <w:left w:w="90" w:type="dxa"/>
              <w:bottom w:w="60" w:type="dxa"/>
              <w:right w:w="90" w:type="dxa"/>
            </w:tcMar>
          </w:tcPr>
          <w:p w14:paraId="2AF0625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V1</w:t>
            </w:r>
          </w:p>
        </w:tc>
        <w:tc>
          <w:tcPr>
            <w:tcW w:w="1288" w:type="dxa"/>
            <w:shd w:val="clear" w:color="auto" w:fill="FFFFFF"/>
            <w:tcMar>
              <w:top w:w="60" w:type="dxa"/>
              <w:left w:w="90" w:type="dxa"/>
              <w:bottom w:w="60" w:type="dxa"/>
              <w:right w:w="90" w:type="dxa"/>
            </w:tcMar>
          </w:tcPr>
          <w:p w14:paraId="4C95AAF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288" w:type="dxa"/>
            <w:shd w:val="clear" w:color="auto" w:fill="FFFFFF"/>
            <w:tcMar>
              <w:top w:w="60" w:type="dxa"/>
              <w:left w:w="90" w:type="dxa"/>
              <w:bottom w:w="60" w:type="dxa"/>
              <w:right w:w="90" w:type="dxa"/>
            </w:tcMar>
          </w:tcPr>
          <w:p w14:paraId="7791279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w:t>
            </w:r>
          </w:p>
        </w:tc>
        <w:tc>
          <w:tcPr>
            <w:tcW w:w="1288" w:type="dxa"/>
            <w:shd w:val="clear" w:color="auto" w:fill="FFFFFF"/>
            <w:tcMar>
              <w:top w:w="60" w:type="dxa"/>
              <w:left w:w="90" w:type="dxa"/>
              <w:bottom w:w="60" w:type="dxa"/>
              <w:right w:w="90" w:type="dxa"/>
            </w:tcMar>
          </w:tcPr>
          <w:p w14:paraId="3F393A7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0B7AE7F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29213C4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Saturada; mide restricción del instrumento</w:t>
            </w:r>
          </w:p>
        </w:tc>
      </w:tr>
      <w:tr w:rsidR="00866DD0" w:rsidRPr="00D35BB6" w14:paraId="3BB2B97E" w14:textId="77777777" w:rsidTr="48026022">
        <w:tblPrEx>
          <w:tblCellMar>
            <w:top w:w="0" w:type="dxa"/>
            <w:bottom w:w="0" w:type="dxa"/>
          </w:tblCellMar>
        </w:tblPrEx>
        <w:tc>
          <w:tcPr>
            <w:tcW w:w="1288" w:type="dxa"/>
            <w:shd w:val="clear" w:color="auto" w:fill="FFFFFF"/>
            <w:tcMar>
              <w:top w:w="60" w:type="dxa"/>
              <w:left w:w="90" w:type="dxa"/>
              <w:bottom w:w="60" w:type="dxa"/>
              <w:right w:w="90" w:type="dxa"/>
            </w:tcMar>
          </w:tcPr>
          <w:p w14:paraId="3878F491"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Coh</w:t>
            </w:r>
            <w:proofErr w:type="spellEnd"/>
            <w:r w:rsidRPr="00D35BB6">
              <w:rPr>
                <w:rFonts w:ascii="Times New Roman" w:hAnsi="Times New Roman" w:cs="Times New Roman"/>
                <w:sz w:val="19"/>
                <w:szCs w:val="19"/>
                <w:lang w:val="en-US"/>
              </w:rPr>
              <w:t xml:space="preserve">. horizontal (sin </w:t>
            </w:r>
            <w:proofErr w:type="spellStart"/>
            <w:r w:rsidRPr="00D35BB6">
              <w:rPr>
                <w:rFonts w:ascii="Times New Roman" w:hAnsi="Times New Roman" w:cs="Times New Roman"/>
                <w:sz w:val="19"/>
                <w:szCs w:val="19"/>
                <w:lang w:val="en-US"/>
              </w:rPr>
              <w:t>redundancias</w:t>
            </w:r>
            <w:proofErr w:type="spellEnd"/>
            <w:r w:rsidRPr="00D35BB6">
              <w:rPr>
                <w:rFonts w:ascii="Times New Roman" w:hAnsi="Times New Roman" w:cs="Times New Roman"/>
                <w:sz w:val="19"/>
                <w:szCs w:val="19"/>
                <w:lang w:val="en-US"/>
              </w:rPr>
              <w:t>)</w:t>
            </w:r>
          </w:p>
        </w:tc>
        <w:tc>
          <w:tcPr>
            <w:tcW w:w="1288" w:type="dxa"/>
            <w:shd w:val="clear" w:color="auto" w:fill="FFFFFF"/>
            <w:tcMar>
              <w:top w:w="60" w:type="dxa"/>
              <w:left w:w="90" w:type="dxa"/>
              <w:bottom w:w="60" w:type="dxa"/>
              <w:right w:w="90" w:type="dxa"/>
            </w:tcMar>
          </w:tcPr>
          <w:p w14:paraId="1A8CD85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V2</w:t>
            </w:r>
          </w:p>
        </w:tc>
        <w:tc>
          <w:tcPr>
            <w:tcW w:w="1288" w:type="dxa"/>
            <w:shd w:val="clear" w:color="auto" w:fill="FFFFFF"/>
            <w:tcMar>
              <w:top w:w="60" w:type="dxa"/>
              <w:left w:w="90" w:type="dxa"/>
              <w:bottom w:w="60" w:type="dxa"/>
              <w:right w:w="90" w:type="dxa"/>
            </w:tcMar>
          </w:tcPr>
          <w:p w14:paraId="37DB089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74,0%</w:t>
            </w:r>
          </w:p>
        </w:tc>
        <w:tc>
          <w:tcPr>
            <w:tcW w:w="1288" w:type="dxa"/>
            <w:shd w:val="clear" w:color="auto" w:fill="FFFFFF"/>
            <w:tcMar>
              <w:top w:w="60" w:type="dxa"/>
              <w:left w:w="90" w:type="dxa"/>
              <w:bottom w:w="60" w:type="dxa"/>
              <w:right w:w="90" w:type="dxa"/>
            </w:tcMar>
          </w:tcPr>
          <w:p w14:paraId="08FE307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12,4</w:t>
            </w:r>
          </w:p>
        </w:tc>
        <w:tc>
          <w:tcPr>
            <w:tcW w:w="1288" w:type="dxa"/>
            <w:shd w:val="clear" w:color="auto" w:fill="FFFFFF"/>
            <w:tcMar>
              <w:top w:w="60" w:type="dxa"/>
              <w:left w:w="90" w:type="dxa"/>
              <w:bottom w:w="60" w:type="dxa"/>
              <w:right w:w="90" w:type="dxa"/>
            </w:tcMar>
          </w:tcPr>
          <w:p w14:paraId="4D6BCED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57,1%</w:t>
            </w:r>
          </w:p>
        </w:tc>
        <w:tc>
          <w:tcPr>
            <w:tcW w:w="1288" w:type="dxa"/>
            <w:shd w:val="clear" w:color="auto" w:fill="FFFFFF"/>
            <w:tcMar>
              <w:top w:w="60" w:type="dxa"/>
              <w:left w:w="90" w:type="dxa"/>
              <w:bottom w:w="60" w:type="dxa"/>
              <w:right w:w="90" w:type="dxa"/>
            </w:tcMar>
          </w:tcPr>
          <w:p w14:paraId="3E2B4EA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4627994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26% con </w:t>
            </w:r>
            <w:proofErr w:type="spellStart"/>
            <w:r w:rsidRPr="00D35BB6">
              <w:rPr>
                <w:rFonts w:ascii="Times New Roman" w:hAnsi="Times New Roman" w:cs="Times New Roman"/>
                <w:sz w:val="19"/>
                <w:szCs w:val="19"/>
                <w:lang w:val="en-US"/>
              </w:rPr>
              <w:t>verbos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repetidos</w:t>
            </w:r>
            <w:proofErr w:type="spellEnd"/>
          </w:p>
        </w:tc>
      </w:tr>
      <w:tr w:rsidR="00866DD0" w:rsidRPr="00D35BB6" w14:paraId="61C78148" w14:textId="77777777" w:rsidTr="48026022">
        <w:tblPrEx>
          <w:tblCellMar>
            <w:top w:w="0" w:type="dxa"/>
            <w:bottom w:w="0" w:type="dxa"/>
          </w:tblCellMar>
        </w:tblPrEx>
        <w:tc>
          <w:tcPr>
            <w:tcW w:w="1288" w:type="dxa"/>
            <w:shd w:val="clear" w:color="auto" w:fill="FFFFFF"/>
            <w:tcMar>
              <w:top w:w="60" w:type="dxa"/>
              <w:left w:w="90" w:type="dxa"/>
              <w:bottom w:w="60" w:type="dxa"/>
              <w:right w:w="90" w:type="dxa"/>
            </w:tcMar>
          </w:tcPr>
          <w:p w14:paraId="78637B65"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Evaluabilidad</w:t>
            </w:r>
            <w:proofErr w:type="spellEnd"/>
          </w:p>
        </w:tc>
        <w:tc>
          <w:tcPr>
            <w:tcW w:w="1288" w:type="dxa"/>
            <w:shd w:val="clear" w:color="auto" w:fill="FFFFFF"/>
            <w:tcMar>
              <w:top w:w="60" w:type="dxa"/>
              <w:left w:w="90" w:type="dxa"/>
              <w:bottom w:w="60" w:type="dxa"/>
              <w:right w:w="90" w:type="dxa"/>
            </w:tcMar>
          </w:tcPr>
          <w:p w14:paraId="3FE970E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V3</w:t>
            </w:r>
          </w:p>
        </w:tc>
        <w:tc>
          <w:tcPr>
            <w:tcW w:w="1288" w:type="dxa"/>
            <w:shd w:val="clear" w:color="auto" w:fill="FFFFFF"/>
            <w:tcMar>
              <w:top w:w="60" w:type="dxa"/>
              <w:left w:w="90" w:type="dxa"/>
              <w:bottom w:w="60" w:type="dxa"/>
              <w:right w:w="90" w:type="dxa"/>
            </w:tcMar>
          </w:tcPr>
          <w:p w14:paraId="5102875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98,3%</w:t>
            </w:r>
          </w:p>
        </w:tc>
        <w:tc>
          <w:tcPr>
            <w:tcW w:w="1288" w:type="dxa"/>
            <w:shd w:val="clear" w:color="auto" w:fill="FFFFFF"/>
            <w:tcMar>
              <w:top w:w="60" w:type="dxa"/>
              <w:left w:w="90" w:type="dxa"/>
              <w:bottom w:w="60" w:type="dxa"/>
              <w:right w:w="90" w:type="dxa"/>
            </w:tcMar>
          </w:tcPr>
          <w:p w14:paraId="3BC69C4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3,2</w:t>
            </w:r>
          </w:p>
        </w:tc>
        <w:tc>
          <w:tcPr>
            <w:tcW w:w="1288" w:type="dxa"/>
            <w:shd w:val="clear" w:color="auto" w:fill="FFFFFF"/>
            <w:tcMar>
              <w:top w:w="60" w:type="dxa"/>
              <w:left w:w="90" w:type="dxa"/>
              <w:bottom w:w="60" w:type="dxa"/>
              <w:right w:w="90" w:type="dxa"/>
            </w:tcMar>
          </w:tcPr>
          <w:p w14:paraId="57FBBB2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88,9%</w:t>
            </w:r>
          </w:p>
        </w:tc>
        <w:tc>
          <w:tcPr>
            <w:tcW w:w="1288" w:type="dxa"/>
            <w:shd w:val="clear" w:color="auto" w:fill="FFFFFF"/>
            <w:tcMar>
              <w:top w:w="60" w:type="dxa"/>
              <w:left w:w="90" w:type="dxa"/>
              <w:bottom w:w="60" w:type="dxa"/>
              <w:right w:w="90" w:type="dxa"/>
            </w:tcMar>
          </w:tcPr>
          <w:p w14:paraId="2F3284A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50644FD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Alta; </w:t>
            </w:r>
            <w:proofErr w:type="spellStart"/>
            <w:r w:rsidRPr="00D35BB6">
              <w:rPr>
                <w:rFonts w:ascii="Times New Roman" w:hAnsi="Times New Roman" w:cs="Times New Roman"/>
                <w:sz w:val="19"/>
                <w:szCs w:val="19"/>
                <w:lang w:val="en-US"/>
              </w:rPr>
              <w:t>margen</w:t>
            </w:r>
            <w:proofErr w:type="spellEnd"/>
            <w:r w:rsidRPr="00D35BB6">
              <w:rPr>
                <w:rFonts w:ascii="Times New Roman" w:hAnsi="Times New Roman" w:cs="Times New Roman"/>
                <w:sz w:val="19"/>
                <w:szCs w:val="19"/>
                <w:lang w:val="en-US"/>
              </w:rPr>
              <w:t xml:space="preserve"> residual del 1,7%</w:t>
            </w:r>
          </w:p>
        </w:tc>
      </w:tr>
      <w:tr w:rsidR="00866DD0" w:rsidRPr="00D35BB6" w14:paraId="01A2FAB5" w14:textId="77777777" w:rsidTr="48026022">
        <w:tblPrEx>
          <w:tblCellMar>
            <w:top w:w="0" w:type="dxa"/>
            <w:bottom w:w="0" w:type="dxa"/>
          </w:tblCellMar>
        </w:tblPrEx>
        <w:tc>
          <w:tcPr>
            <w:tcW w:w="1288" w:type="dxa"/>
            <w:shd w:val="clear" w:color="auto" w:fill="FFFFFF"/>
            <w:tcMar>
              <w:top w:w="60" w:type="dxa"/>
              <w:left w:w="90" w:type="dxa"/>
              <w:bottom w:w="60" w:type="dxa"/>
              <w:right w:w="90" w:type="dxa"/>
            </w:tcMar>
          </w:tcPr>
          <w:p w14:paraId="60A6E66B"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Trazabilidad</w:t>
            </w:r>
            <w:proofErr w:type="spellEnd"/>
          </w:p>
        </w:tc>
        <w:tc>
          <w:tcPr>
            <w:tcW w:w="1288" w:type="dxa"/>
            <w:shd w:val="clear" w:color="auto" w:fill="FFFFFF"/>
            <w:tcMar>
              <w:top w:w="60" w:type="dxa"/>
              <w:left w:w="90" w:type="dxa"/>
              <w:bottom w:w="60" w:type="dxa"/>
              <w:right w:w="90" w:type="dxa"/>
            </w:tcMar>
          </w:tcPr>
          <w:p w14:paraId="30FF80B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V4</w:t>
            </w:r>
          </w:p>
        </w:tc>
        <w:tc>
          <w:tcPr>
            <w:tcW w:w="1288" w:type="dxa"/>
            <w:shd w:val="clear" w:color="auto" w:fill="FFFFFF"/>
            <w:tcMar>
              <w:top w:w="60" w:type="dxa"/>
              <w:left w:w="90" w:type="dxa"/>
              <w:bottom w:w="60" w:type="dxa"/>
              <w:right w:w="90" w:type="dxa"/>
            </w:tcMar>
          </w:tcPr>
          <w:p w14:paraId="2E888CA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52,3%</w:t>
            </w:r>
          </w:p>
        </w:tc>
        <w:tc>
          <w:tcPr>
            <w:tcW w:w="1288" w:type="dxa"/>
            <w:shd w:val="clear" w:color="auto" w:fill="FFFFFF"/>
            <w:tcMar>
              <w:top w:w="60" w:type="dxa"/>
              <w:left w:w="90" w:type="dxa"/>
              <w:bottom w:w="60" w:type="dxa"/>
              <w:right w:w="90" w:type="dxa"/>
            </w:tcMar>
          </w:tcPr>
          <w:p w14:paraId="6AB20A5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14,8</w:t>
            </w:r>
          </w:p>
        </w:tc>
        <w:tc>
          <w:tcPr>
            <w:tcW w:w="1288" w:type="dxa"/>
            <w:shd w:val="clear" w:color="auto" w:fill="FFFFFF"/>
            <w:tcMar>
              <w:top w:w="60" w:type="dxa"/>
              <w:left w:w="90" w:type="dxa"/>
              <w:bottom w:w="60" w:type="dxa"/>
              <w:right w:w="90" w:type="dxa"/>
            </w:tcMar>
          </w:tcPr>
          <w:p w14:paraId="511A39E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31,6%</w:t>
            </w:r>
          </w:p>
        </w:tc>
        <w:tc>
          <w:tcPr>
            <w:tcW w:w="1288" w:type="dxa"/>
            <w:shd w:val="clear" w:color="auto" w:fill="FFFFFF"/>
            <w:tcMar>
              <w:top w:w="60" w:type="dxa"/>
              <w:left w:w="90" w:type="dxa"/>
              <w:bottom w:w="60" w:type="dxa"/>
              <w:right w:w="90" w:type="dxa"/>
            </w:tcMar>
          </w:tcPr>
          <w:p w14:paraId="39D59C2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3968218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w:t>
            </w:r>
            <w:proofErr w:type="spellStart"/>
            <w:r w:rsidRPr="00D35BB6">
              <w:rPr>
                <w:rFonts w:ascii="Times New Roman" w:hAnsi="Times New Roman" w:cs="Times New Roman"/>
                <w:sz w:val="19"/>
                <w:szCs w:val="19"/>
                <w:lang w:val="en-US"/>
              </w:rPr>
              <w:t>crítica</w:t>
            </w:r>
            <w:proofErr w:type="spellEnd"/>
            <w:r w:rsidRPr="00D35BB6">
              <w:rPr>
                <w:rFonts w:ascii="Times New Roman" w:hAnsi="Times New Roman" w:cs="Times New Roman"/>
                <w:sz w:val="19"/>
                <w:szCs w:val="19"/>
                <w:lang w:val="en-US"/>
              </w:rPr>
              <w:t xml:space="preserve"> y transversal</w:t>
            </w:r>
          </w:p>
        </w:tc>
      </w:tr>
      <w:tr w:rsidR="00866DD0" w:rsidRPr="00D35BB6" w14:paraId="7BECB58E" w14:textId="77777777" w:rsidTr="48026022">
        <w:tblPrEx>
          <w:tblCellMar>
            <w:top w:w="0" w:type="dxa"/>
            <w:bottom w:w="0" w:type="dxa"/>
          </w:tblCellMar>
        </w:tblPrEx>
        <w:tc>
          <w:tcPr>
            <w:tcW w:w="1288" w:type="dxa"/>
            <w:shd w:val="clear" w:color="auto" w:fill="FFFFFF"/>
            <w:tcMar>
              <w:top w:w="60" w:type="dxa"/>
              <w:left w:w="90" w:type="dxa"/>
              <w:bottom w:w="60" w:type="dxa"/>
              <w:right w:w="90" w:type="dxa"/>
            </w:tcMar>
          </w:tcPr>
          <w:p w14:paraId="0003EC77"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Orientación</w:t>
            </w:r>
            <w:proofErr w:type="spellEnd"/>
            <w:r w:rsidRPr="00D35BB6">
              <w:rPr>
                <w:rFonts w:ascii="Times New Roman" w:hAnsi="Times New Roman" w:cs="Times New Roman"/>
                <w:sz w:val="19"/>
                <w:szCs w:val="19"/>
                <w:lang w:val="en-US"/>
              </w:rPr>
              <w:t xml:space="preserve"> </w:t>
            </w:r>
            <w:proofErr w:type="gramStart"/>
            <w:r w:rsidRPr="00D35BB6">
              <w:rPr>
                <w:rFonts w:ascii="Times New Roman" w:hAnsi="Times New Roman" w:cs="Times New Roman"/>
                <w:sz w:val="19"/>
                <w:szCs w:val="19"/>
                <w:lang w:val="en-US"/>
              </w:rPr>
              <w:t>a</w:t>
            </w:r>
            <w:proofErr w:type="gram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indicadores</w:t>
            </w:r>
            <w:proofErr w:type="spellEnd"/>
          </w:p>
        </w:tc>
        <w:tc>
          <w:tcPr>
            <w:tcW w:w="1288" w:type="dxa"/>
            <w:shd w:val="clear" w:color="auto" w:fill="FFFFFF"/>
            <w:tcMar>
              <w:top w:w="60" w:type="dxa"/>
              <w:left w:w="90" w:type="dxa"/>
              <w:bottom w:w="60" w:type="dxa"/>
              <w:right w:w="90" w:type="dxa"/>
            </w:tcMar>
          </w:tcPr>
          <w:p w14:paraId="491C9E1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V5</w:t>
            </w:r>
          </w:p>
        </w:tc>
        <w:tc>
          <w:tcPr>
            <w:tcW w:w="1288" w:type="dxa"/>
            <w:shd w:val="clear" w:color="auto" w:fill="FFFFFF"/>
            <w:tcMar>
              <w:top w:w="60" w:type="dxa"/>
              <w:left w:w="90" w:type="dxa"/>
              <w:bottom w:w="60" w:type="dxa"/>
              <w:right w:w="90" w:type="dxa"/>
            </w:tcMar>
          </w:tcPr>
          <w:p w14:paraId="0257B1D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77,8%</w:t>
            </w:r>
          </w:p>
        </w:tc>
        <w:tc>
          <w:tcPr>
            <w:tcW w:w="1288" w:type="dxa"/>
            <w:shd w:val="clear" w:color="auto" w:fill="FFFFFF"/>
            <w:tcMar>
              <w:top w:w="60" w:type="dxa"/>
              <w:left w:w="90" w:type="dxa"/>
              <w:bottom w:w="60" w:type="dxa"/>
              <w:right w:w="90" w:type="dxa"/>
            </w:tcMar>
          </w:tcPr>
          <w:p w14:paraId="1283076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19,3</w:t>
            </w:r>
          </w:p>
        </w:tc>
        <w:tc>
          <w:tcPr>
            <w:tcW w:w="1288" w:type="dxa"/>
            <w:shd w:val="clear" w:color="auto" w:fill="FFFFFF"/>
            <w:tcMar>
              <w:top w:w="60" w:type="dxa"/>
              <w:left w:w="90" w:type="dxa"/>
              <w:bottom w:w="60" w:type="dxa"/>
              <w:right w:w="90" w:type="dxa"/>
            </w:tcMar>
          </w:tcPr>
          <w:p w14:paraId="4397BF5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31,9%</w:t>
            </w:r>
          </w:p>
        </w:tc>
        <w:tc>
          <w:tcPr>
            <w:tcW w:w="1288" w:type="dxa"/>
            <w:shd w:val="clear" w:color="auto" w:fill="FFFFFF"/>
            <w:tcMar>
              <w:top w:w="60" w:type="dxa"/>
              <w:left w:w="90" w:type="dxa"/>
              <w:bottom w:w="60" w:type="dxa"/>
              <w:right w:w="90" w:type="dxa"/>
            </w:tcMar>
          </w:tcPr>
          <w:p w14:paraId="03D8A5B9"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20EEA93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Moderada; predominio de indicadores de gestión</w:t>
            </w:r>
          </w:p>
        </w:tc>
      </w:tr>
    </w:tbl>
    <w:p w14:paraId="5D24EED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radar de variables (Figura 6) muestra un perfil con alta solidez en V1 y V3, fortaleza moderada en V5, y la brecha más relevante en V4 (trazabilidad), que es precisamente la variable que habilita la auditoría y la rendición de cuentas curricular.</w:t>
      </w:r>
    </w:p>
    <w:p w14:paraId="1D3B934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Integrando los resultados descriptivos con los inferenciales, el perfil institucional puede caracterizarse mediante tres afirmaciones:</w:t>
      </w:r>
    </w:p>
    <w:p w14:paraId="742218C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currículo está bien formulado y mal articulado.</w:t>
      </w:r>
      <w:r w:rsidRPr="00D35BB6">
        <w:rPr>
          <w:rFonts w:ascii="Times New Roman" w:hAnsi="Times New Roman" w:cs="Times New Roman"/>
        </w:rPr>
        <w:t xml:space="preserve"> Las variables que miden propiedades de los enunciados individuales —V1 y V3— se sitúan próximas al techo, mientras la que mide la conexión entre enunciados y evidencias —V4— apenas supera la mitad. El problema institucional no reside en cómo se redactan los resultados de aprendizaje sino en que casi la mitad de ellos no alcanza un instrumento de evaluación.</w:t>
      </w:r>
    </w:p>
    <w:p w14:paraId="4C9073C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La brecha es estructural, no local.</w:t>
      </w:r>
      <w:r w:rsidRPr="00D35BB6">
        <w:rPr>
          <w:rFonts w:ascii="Times New Roman" w:hAnsi="Times New Roman" w:cs="Times New Roman"/>
        </w:rPr>
        <w:t xml:space="preserve"> La prueba de Kruskal-Wallis descarta que las diferencias entre sedes sean estadísticamente significativas en cualquiera de las variables analizadas, y la dispersión </w:t>
      </w:r>
      <w:proofErr w:type="spellStart"/>
      <w:r w:rsidRPr="00D35BB6">
        <w:rPr>
          <w:rFonts w:ascii="Times New Roman" w:hAnsi="Times New Roman" w:cs="Times New Roman"/>
        </w:rPr>
        <w:t>intra-sede</w:t>
      </w:r>
      <w:proofErr w:type="spellEnd"/>
      <w:r w:rsidRPr="00D35BB6">
        <w:rPr>
          <w:rFonts w:ascii="Times New Roman" w:hAnsi="Times New Roman" w:cs="Times New Roman"/>
        </w:rPr>
        <w:t xml:space="preserve"> supera consistentemente la variación entre sedes. La brecha de trazabilidad es una propiedad del instrumento curricular y de sus criterios de validación, compartida por toda la oferta.</w:t>
      </w:r>
    </w:p>
    <w:p w14:paraId="215FFEA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Trazabilidad e indicadores operan desacoplados.</w:t>
      </w:r>
      <w:r w:rsidRPr="00D35BB6">
        <w:rPr>
          <w:rFonts w:ascii="Times New Roman" w:hAnsi="Times New Roman" w:cs="Times New Roman"/>
        </w:rPr>
        <w:t xml:space="preserve"> La ausencia de correlación entre V4 y V5 (</w:t>
      </w:r>
      <w:r w:rsidRPr="00D35BB6">
        <w:rPr>
          <w:rFonts w:ascii="Times New Roman" w:hAnsi="Times New Roman" w:cs="Times New Roman"/>
          <w:lang w:val="en-US"/>
        </w:rPr>
        <w:t>ρ</w:t>
      </w:r>
      <w:r w:rsidRPr="00D35BB6">
        <w:rPr>
          <w:rFonts w:ascii="Times New Roman" w:hAnsi="Times New Roman" w:cs="Times New Roman"/>
        </w:rPr>
        <w:t xml:space="preserve"> = −0,017; p = 0,904) revela que declarar indicadores no requiere haber conectado previamente los RA con estrategias. Este desacople es la explicación más precisa de por qué una orientación a indicadores del 77,8% coexiste con una trazabilidad del 52,3%, y señala que las intervenciones sobre ambas variables deben articularse mediante una restricción cruzada en el instrumento, no abordarse por separado.</w:t>
      </w:r>
    </w:p>
    <w:p w14:paraId="0A408B36"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5. DISCUSIÓN</w:t>
      </w:r>
    </w:p>
    <w:p w14:paraId="5B59B4B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D1 (V1–V2): Coherencia y alineación curricular como resultado de asistencia analítica</w:t>
      </w:r>
    </w:p>
    <w:p w14:paraId="58BD22E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coherencia mejora cuando la IAg se emplea para estructurar y detectar desajustes, en línea con la evidencia disponible (Liu et al., 2024; </w:t>
      </w:r>
      <w:proofErr w:type="spellStart"/>
      <w:r w:rsidRPr="00D35BB6">
        <w:rPr>
          <w:rFonts w:ascii="Times New Roman" w:hAnsi="Times New Roman" w:cs="Times New Roman"/>
        </w:rPr>
        <w:t>Pusporini</w:t>
      </w:r>
      <w:proofErr w:type="spellEnd"/>
      <w:r w:rsidRPr="00D35BB6">
        <w:rPr>
          <w:rFonts w:ascii="Times New Roman" w:hAnsi="Times New Roman" w:cs="Times New Roman"/>
        </w:rPr>
        <w:t xml:space="preserve"> &amp; </w:t>
      </w:r>
      <w:proofErr w:type="spellStart"/>
      <w:r w:rsidRPr="00D35BB6">
        <w:rPr>
          <w:rFonts w:ascii="Times New Roman" w:hAnsi="Times New Roman" w:cs="Times New Roman"/>
        </w:rPr>
        <w:t>Nurdiyanto</w:t>
      </w:r>
      <w:proofErr w:type="spellEnd"/>
      <w:r w:rsidRPr="00D35BB6">
        <w:rPr>
          <w:rFonts w:ascii="Times New Roman" w:hAnsi="Times New Roman" w:cs="Times New Roman"/>
        </w:rPr>
        <w:t>, 2024). Los resultados obligan a matizarlo en dos direcciones.</w:t>
      </w:r>
    </w:p>
    <w:p w14:paraId="2965B00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estatuto de V1.</w:t>
      </w:r>
      <w:r w:rsidRPr="00D35BB6">
        <w:rPr>
          <w:rFonts w:ascii="Times New Roman" w:hAnsi="Times New Roman" w:cs="Times New Roman"/>
        </w:rPr>
        <w:t xml:space="preserve"> Su saturación en el 100% de los programas y su varianza nula muestran que la coherencia vertical, tal como fue operacionalizada, no mide una propiedad emergente del diseño curricular sino una restricción impuesta por el formulario: la matriz obliga a declarar la competencia de referencia y la ausencia de tal referencia es estructuralmente imposible. La imposibilidad de calcular correlaciones con V1 (Tabla 13) no es un accidente estadístico sino la expresión formal de este hecho. La asistencia algorítmica no produjo aquí una mejora de la coherencia: verificó el cumplimiento de una restricción que el instrumento ya garantizaba. Esta distinción es metodológicamente relevante porque advierte contra un riesgo específico de los sistemas de análisis curricular automatizado: </w:t>
      </w:r>
      <w:r w:rsidRPr="00D35BB6">
        <w:rPr>
          <w:rFonts w:ascii="Times New Roman" w:hAnsi="Times New Roman" w:cs="Times New Roman"/>
          <w:b/>
          <w:bCs/>
        </w:rPr>
        <w:t>confundir la conformidad con el formato con la calidad del diseño</w:t>
      </w:r>
      <w:r w:rsidRPr="00D35BB6">
        <w:rPr>
          <w:rFonts w:ascii="Times New Roman" w:hAnsi="Times New Roman" w:cs="Times New Roman"/>
        </w:rPr>
        <w:t>. Un indicador que satura pierde capacidad diagnóstica, y su valor alto puede transmitir una falsa señal de solidez curricular.</w:t>
      </w:r>
    </w:p>
    <w:p w14:paraId="660CE53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La coherencia horizontal.</w:t>
      </w:r>
      <w:r w:rsidRPr="00D35BB6">
        <w:rPr>
          <w:rFonts w:ascii="Times New Roman" w:hAnsi="Times New Roman" w:cs="Times New Roman"/>
        </w:rPr>
        <w:t xml:space="preserve"> El desbalance de saberes afecta al 100% de los programas del corpus, con una proporción cercana a 2:1 en favor del dominio conceptual. Un desajuste universal no puede atribuirse a fallas de formulación de programas particulares; señala una discrepancia entre el modelo curricular declarado —que postula tres dominios equilibrados— y el diseño efectivo de la oferta. En este punto la contribución de la asistencia analítica no consiste en corregir matrices individuales sino en hacer visible, a escala del sistema, una tensión que la revisión programa por programa no permite detectar. Este es el aporte específico del análisis a escala: identifica regularidades que solo son observables en el agregado.</w:t>
      </w:r>
    </w:p>
    <w:p w14:paraId="3A320E9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D2 (V3–V5): Indicadores (resultado/impacto) como núcleo de la toma de decisiones curriculares</w:t>
      </w:r>
    </w:p>
    <w:p w14:paraId="49D38AB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habilita decisiones basadas en indicadores, conforme a la lógica de la educación orientada a resultados. Los datos respaldan parcialmente esta proposición y, en un aspecto central, la corrigen.</w:t>
      </w:r>
    </w:p>
    <w:p w14:paraId="34AE0DB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respaldo proviene de las asociaciones entre V3 y las variables de articulación: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correlaciona con la trazabilidad (</w:t>
      </w:r>
      <w:r w:rsidRPr="00D35BB6">
        <w:rPr>
          <w:rFonts w:ascii="Times New Roman" w:hAnsi="Times New Roman" w:cs="Times New Roman"/>
          <w:lang w:val="en-US"/>
        </w:rPr>
        <w:t>ρ</w:t>
      </w:r>
      <w:r w:rsidRPr="00D35BB6">
        <w:rPr>
          <w:rFonts w:ascii="Times New Roman" w:hAnsi="Times New Roman" w:cs="Times New Roman"/>
        </w:rPr>
        <w:t xml:space="preserve"> = 0,329; p = 0,020) y con la orientación a indicadores (</w:t>
      </w:r>
      <w:r w:rsidRPr="00D35BB6">
        <w:rPr>
          <w:rFonts w:ascii="Times New Roman" w:hAnsi="Times New Roman" w:cs="Times New Roman"/>
          <w:lang w:val="en-US"/>
        </w:rPr>
        <w:t>ρ</w:t>
      </w:r>
      <w:r w:rsidRPr="00D35BB6">
        <w:rPr>
          <w:rFonts w:ascii="Times New Roman" w:hAnsi="Times New Roman" w:cs="Times New Roman"/>
        </w:rPr>
        <w:t xml:space="preserve"> = 0,317; p = 0,025). Ambas asociaciones son coherentes con el argumento del estudio: un resultado de aprendizaje formulado con verbo observable y producto declarado admite con mayor facilidad su vinculación con una estrategia y con una evidencia. Pero la magnitud de estas asociaciones acota el alcance de la </w:t>
      </w:r>
      <w:r w:rsidRPr="00D35BB6">
        <w:rPr>
          <w:rFonts w:ascii="Times New Roman" w:hAnsi="Times New Roman" w:cs="Times New Roman"/>
        </w:rPr>
        <w:lastRenderedPageBreak/>
        <w:t xml:space="preserve">afirmación: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explica en torno al 11% de la varianza de la trazabilidad, de modo que </w:t>
      </w:r>
      <w:r w:rsidRPr="00D35BB6">
        <w:rPr>
          <w:rFonts w:ascii="Times New Roman" w:hAnsi="Times New Roman" w:cs="Times New Roman"/>
          <w:b/>
          <w:bCs/>
        </w:rPr>
        <w:t>la formulación adecuada de los RA es condición favorable pero manifiestamente insuficiente</w:t>
      </w:r>
      <w:r w:rsidRPr="00D35BB6">
        <w:rPr>
          <w:rFonts w:ascii="Times New Roman" w:hAnsi="Times New Roman" w:cs="Times New Roman"/>
        </w:rPr>
        <w:t xml:space="preserve"> para que el currículo alcance articulación efectiva. Cerca del 90% de la variación en trazabilidad obedece a factores ajenos a la calidad de redacción de los resultados de aprendizaje.</w:t>
      </w:r>
    </w:p>
    <w:p w14:paraId="4101BD5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 corrección proviene del desacople entre trazabilidad e indicadores documentado en R6 (</w:t>
      </w:r>
      <w:r w:rsidRPr="00D35BB6">
        <w:rPr>
          <w:rFonts w:ascii="Times New Roman" w:hAnsi="Times New Roman" w:cs="Times New Roman"/>
          <w:lang w:val="en-US"/>
        </w:rPr>
        <w:t>ρ</w:t>
      </w:r>
      <w:r w:rsidRPr="00D35BB6">
        <w:rPr>
          <w:rFonts w:ascii="Times New Roman" w:hAnsi="Times New Roman" w:cs="Times New Roman"/>
        </w:rPr>
        <w:t xml:space="preserve"> = −0,017; p = 0,904), cuya consecuencia teórica </w:t>
      </w:r>
      <w:r w:rsidRPr="00D35BB6">
        <w:rPr>
          <w:rFonts w:ascii="Times New Roman" w:hAnsi="Times New Roman" w:cs="Times New Roman"/>
          <w:b/>
          <w:bCs/>
        </w:rPr>
        <w:t>los indicadores constituyen el núcleo de la decisión curricular solo si su cobertura está garantizada</w:t>
      </w:r>
      <w:r w:rsidRPr="00D35BB6">
        <w:rPr>
          <w:rFonts w:ascii="Times New Roman" w:hAnsi="Times New Roman" w:cs="Times New Roman"/>
        </w:rPr>
        <w:t>. En ausencia de esa garantía, un sistema de indicadores bien construido puede coexistir con una brecha sustantiva de trazabilidad y, en el peor caso, ocultarla tras un desempeño agregado favorable.</w:t>
      </w:r>
    </w:p>
    <w:p w14:paraId="00D1D55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De ello se sigue una redefinición del aporte atribuible a la IAg. Su contribución no reside en generar indicadores —tarea que los equipos académicos realizan sin asistencia algorítmica— sino en verificar sistemáticamente la cobertura de esos indicadores sobre el conjunto del diseño. La homogeneidad entre sedes verificada mediante Kruskal-Wallis refuerza esta lectura: al no existir diferencias atribuibles a la gestión local, el desacople es una propiedad del instrumento y de sus criterios de validación, no de su aplicación en contextos particulares.</w:t>
      </w:r>
    </w:p>
    <w:p w14:paraId="7D75C85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D3 (V4): Gobernanza, riesgo y control humano como condición de legitimidad</w:t>
      </w:r>
    </w:p>
    <w:p w14:paraId="65993D9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trazabilidad y la auditabilidad no son atributos deseables del diseño curricular sino condiciones de legitimidad de las decisiones que en él se toman. Una decisión curricular es legítima cuando puede justificarse ante quienes resultan afectados por ella —estudiantes, docentes, pares evaluadores— y esa justificación exige poder reconstruir la cadena que va desde el perfil declarado hasta la evidencia de evaluación. El marco de gestión de riesgos de IA sitúa esta capacidad de reconstrucción en el centro de sus funciones </w:t>
      </w:r>
      <w:proofErr w:type="spellStart"/>
      <w:r w:rsidRPr="00D35BB6">
        <w:rPr>
          <w:rFonts w:ascii="Times New Roman" w:hAnsi="Times New Roman" w:cs="Times New Roman"/>
          <w:i/>
          <w:iCs/>
        </w:rPr>
        <w:t>Map</w:t>
      </w:r>
      <w:proofErr w:type="spellEnd"/>
      <w:r w:rsidRPr="00D35BB6">
        <w:rPr>
          <w:rFonts w:ascii="Times New Roman" w:hAnsi="Times New Roman" w:cs="Times New Roman"/>
        </w:rPr>
        <w:t xml:space="preserve"> y </w:t>
      </w:r>
      <w:proofErr w:type="spellStart"/>
      <w:r w:rsidRPr="00D35BB6">
        <w:rPr>
          <w:rFonts w:ascii="Times New Roman" w:hAnsi="Times New Roman" w:cs="Times New Roman"/>
          <w:i/>
          <w:iCs/>
        </w:rPr>
        <w:t>Measure</w:t>
      </w:r>
      <w:proofErr w:type="spellEnd"/>
      <w:r w:rsidRPr="00D35BB6">
        <w:rPr>
          <w:rFonts w:ascii="Times New Roman" w:hAnsi="Times New Roman" w:cs="Times New Roman"/>
        </w:rPr>
        <w:t xml:space="preserve"> (NIST, 2023).</w:t>
      </w:r>
    </w:p>
    <w:p w14:paraId="1E4B455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Un 52,3% de cobertura significa que casi la mitad de los resultados de aprendizaje comprometidos institucionalmente no puede vincularse a una evidencia que demuestre su logro. La consecuencia no es únicamente una debilidad de diseño: es la imposibilidad de sustentar, ante un proceso de acreditación o ante el propio estudiante, que aquello que el programa declara desarrollar efectivamente se desarrolla y se verifica.</w:t>
      </w:r>
    </w:p>
    <w:p w14:paraId="76EDB45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 asistencia algorítmica modifica la naturaleza del riesgo antes que reducirlo. Un sistema que analiza 50 matrices y produce recomendaciones sobre 1.466 elementos de perfil concentra capacidad de influencia sobre el diseño curricular de toda una institución. Si sus criterios permanecen opacos —los umbrales, las listas de control, los pesos de las métricas—, la decisión se desplaza silenciosamente desde los equipos académicos hacia parámetros técnicos que nadie discute. Por esta razón, los principios P2 y P6 no son declaraciones de buenas intenciones sino condiciones de legitimidad: el registro de cada intervención y la documentación de cada parámetro son lo que mantiene la decisión bajo control humano y no bajo control del sistema.</w:t>
      </w:r>
    </w:p>
    <w:p w14:paraId="6A02C29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control humano, además, debe ser efectivo y no ceremonial. Validar 302 pares candidatos a homologación exige tiempo experto real; aprobarlos en bloque para cumplir el requisito formal de revisión reproduciría exactamente el problema que el principio P1 busca evitar. La legitimidad depende de que la capacidad de revisión humana guarde proporción con el volumen de propuestas que el sistema genera.</w:t>
      </w:r>
    </w:p>
    <w:p w14:paraId="4AA7FC5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D4: Artefactos y escalabilidad institucional (</w:t>
      </w:r>
      <w:proofErr w:type="spellStart"/>
      <w:r w:rsidRPr="00D35BB6">
        <w:rPr>
          <w:rFonts w:ascii="Times New Roman" w:hAnsi="Times New Roman" w:cs="Times New Roman"/>
          <w:b/>
          <w:bCs/>
        </w:rPr>
        <w:t>CurriculoPoli</w:t>
      </w:r>
      <w:proofErr w:type="spellEnd"/>
      <w:r w:rsidRPr="00D35BB6">
        <w:rPr>
          <w:rFonts w:ascii="Times New Roman" w:hAnsi="Times New Roman" w:cs="Times New Roman"/>
          <w:b/>
          <w:bCs/>
        </w:rPr>
        <w:t>)</w:t>
      </w:r>
    </w:p>
    <w:p w14:paraId="0DCCAD5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lastRenderedPageBreak/>
        <w:t>Los hallazgos de R8 permiten precisar en qué consiste el valor institucional de estas herramientas, y por qué no se reduce a automatizar tareas existentes.</w:t>
      </w:r>
    </w:p>
    <w:p w14:paraId="324A6A8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aporte no es de velocidad sino de alcance.</w:t>
      </w:r>
      <w:r w:rsidRPr="00D35BB6">
        <w:rPr>
          <w:rFonts w:ascii="Times New Roman" w:hAnsi="Times New Roman" w:cs="Times New Roman"/>
        </w:rPr>
        <w:t xml:space="preserve"> Un equipo curricular puede revisar la consistencia entre dos versiones de una asignatura sin asistencia algorítmica; lo que no puede hacer es evaluar simultáneamente las 159 asignaturas compartidas, calcular la similitud de contenido entre todas sus versiones y ordenarlas por divergencia. Del mismo modo, puede verificar si un elemento del perfil de egreso tiene respaldo curricular, pero no contrastar 1.466 elementos contra el corpus completo de su programa. La asistencia algorítmica no acelera un procedimiento que ya se realizaba: </w:t>
      </w:r>
      <w:r w:rsidRPr="00D35BB6">
        <w:rPr>
          <w:rFonts w:ascii="Times New Roman" w:hAnsi="Times New Roman" w:cs="Times New Roman"/>
          <w:b/>
          <w:bCs/>
        </w:rPr>
        <w:t>hace posible un tipo de verificación que no formaba parte del repertorio institucional</w:t>
      </w:r>
      <w:r w:rsidRPr="00D35BB6">
        <w:rPr>
          <w:rFonts w:ascii="Times New Roman" w:hAnsi="Times New Roman" w:cs="Times New Roman"/>
        </w:rPr>
        <w:t xml:space="preserve"> porque su costo en tiempo humano lo volvía impracticable.</w:t>
      </w:r>
    </w:p>
    <w:p w14:paraId="258A758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resultado relevante es el listado nominal, no el indicador agregado.</w:t>
      </w:r>
      <w:r w:rsidRPr="00D35BB6">
        <w:rPr>
          <w:rFonts w:ascii="Times New Roman" w:hAnsi="Times New Roman" w:cs="Times New Roman"/>
        </w:rPr>
        <w:t xml:space="preserve"> Los apartados R8.1 a R8.3 producen indicadores —28,9% de divergencia, 89,4% de cobertura de perfil— pero su utilidad para la decisión es limitada. Lo que habilita la acción es el listado que los sustenta: las 46 asignaturas concretas que requieren núcleo común, los 155 elementos de perfil que carecen de respaldo con su programa y campo, las 32 denominaciones mal escritas. Un indicador informa sobre el estado del sistema; un listado nominal asigna responsabilidad y permite verificar la corrección. Esta distinción tiene consecuencias sobre el diseño de herramientas como </w:t>
      </w:r>
      <w:proofErr w:type="spellStart"/>
      <w:r w:rsidRPr="00D35BB6">
        <w:rPr>
          <w:rFonts w:ascii="Times New Roman" w:hAnsi="Times New Roman" w:cs="Times New Roman"/>
        </w:rPr>
        <w:t>CurriculoPoli</w:t>
      </w:r>
      <w:proofErr w:type="spellEnd"/>
      <w:r w:rsidRPr="00D35BB6">
        <w:rPr>
          <w:rFonts w:ascii="Times New Roman" w:hAnsi="Times New Roman" w:cs="Times New Roman"/>
        </w:rPr>
        <w:t xml:space="preserve">: su función principal no es presentar tableros de indicadores sino </w:t>
      </w:r>
      <w:r w:rsidRPr="00D35BB6">
        <w:rPr>
          <w:rFonts w:ascii="Times New Roman" w:hAnsi="Times New Roman" w:cs="Times New Roman"/>
          <w:b/>
          <w:bCs/>
        </w:rPr>
        <w:t>entregar los casos identificados a quien puede resolverlos</w:t>
      </w:r>
      <w:r w:rsidRPr="00D35BB6">
        <w:rPr>
          <w:rFonts w:ascii="Times New Roman" w:hAnsi="Times New Roman" w:cs="Times New Roman"/>
        </w:rPr>
        <w:t>.</w:t>
      </w:r>
    </w:p>
    <w:p w14:paraId="395E912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La transversalidad de los hallazgos exige coordinación entre áreas.</w:t>
      </w:r>
      <w:r w:rsidRPr="00D35BB6">
        <w:rPr>
          <w:rFonts w:ascii="Times New Roman" w:hAnsi="Times New Roman" w:cs="Times New Roman"/>
        </w:rPr>
        <w:t xml:space="preserve"> Los resultados de un mismo análisis interesan a instancias distintas de la institución. La cobertura del perfil de egreso concierne simultáneamente a aseguramiento de la calidad —por su relación con el registro calificado—, a mercadeo —porque el perfil alimenta los materiales de promoción— y a los comités curriculares que deben resolver la brecha. La presencia diferencial de tendencias interesa a comunicación institucional y a planeación de oferta. Sin un canal que distribuya cada hallazgo a su destinatario, el análisis produce información que no encuentra decisor, lo que constituye el modo más frecuente en que estos sistemas fracasan en contextos institucionales.</w:t>
      </w:r>
    </w:p>
    <w:p w14:paraId="309BA54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riesgo específico es la sustitución del juicio disciplinar.</w:t>
      </w:r>
      <w:r w:rsidRPr="00D35BB6">
        <w:rPr>
          <w:rFonts w:ascii="Times New Roman" w:hAnsi="Times New Roman" w:cs="Times New Roman"/>
        </w:rPr>
        <w:t xml:space="preserve"> Los 302 pares candidatos a homologación ilustran el límite del método. La similitud coseno mide coincidencia léxica, no equivalencia formativa: dos asignaturas pueden compartir vocabulario técnico y diferir en profundidad, secuencia o enfoque pedagógico. Presentar esos pares como decisiones tomadas, y no como hipótesis que requieren validación experta, convertiría una herramienta de apoyo en un mecanismo de homogeneización curricular. El principio P1 opera aquí como restricción efectiva y no meramente declarativa: el sistema entrega candidatos, la decisión de equivalencia corresponde a los pares académicos de la disciplina.</w:t>
      </w:r>
    </w:p>
    <w:p w14:paraId="01C4CF6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D5 (marco crítico): subjetivación y normalización como advertencia</w:t>
      </w:r>
    </w:p>
    <w:p w14:paraId="1A1F449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currículo no es un documento neutro: define qué conocimiento cuenta como válido y qué perfil de sujeto se considera deseable formar. Introducir mediación algorítmica en ese proceso no lo vuelve más objetivo; desplaza el lugar donde se ejercen esas definiciones (Devia-Acevedo, 2024).</w:t>
      </w:r>
    </w:p>
    <w:p w14:paraId="0127636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pipeline permite distinguir los mecanismos que </w:t>
      </w:r>
      <w:r w:rsidRPr="00D35BB6">
        <w:rPr>
          <w:rFonts w:ascii="Times New Roman" w:hAnsi="Times New Roman" w:cs="Times New Roman"/>
          <w:b/>
          <w:bCs/>
        </w:rPr>
        <w:t>ya operan</w:t>
      </w:r>
      <w:r w:rsidRPr="00D35BB6">
        <w:rPr>
          <w:rFonts w:ascii="Times New Roman" w:hAnsi="Times New Roman" w:cs="Times New Roman"/>
        </w:rPr>
        <w:t xml:space="preserve"> sobre resultados reportados de los que constituyen </w:t>
      </w:r>
      <w:r w:rsidRPr="00D35BB6">
        <w:rPr>
          <w:rFonts w:ascii="Times New Roman" w:hAnsi="Times New Roman" w:cs="Times New Roman"/>
          <w:b/>
          <w:bCs/>
        </w:rPr>
        <w:t>riesgos latentes</w:t>
      </w:r>
      <w:r w:rsidRPr="00D35BB6">
        <w:rPr>
          <w:rFonts w:ascii="Times New Roman" w:hAnsi="Times New Roman" w:cs="Times New Roman"/>
        </w:rPr>
        <w:t xml:space="preserve">, inscritos en el </w:t>
      </w:r>
      <w:proofErr w:type="gramStart"/>
      <w:r w:rsidRPr="00D35BB6">
        <w:rPr>
          <w:rFonts w:ascii="Times New Roman" w:hAnsi="Times New Roman" w:cs="Times New Roman"/>
        </w:rPr>
        <w:t>diseño</w:t>
      </w:r>
      <w:proofErr w:type="gramEnd"/>
      <w:r w:rsidRPr="00D35BB6">
        <w:rPr>
          <w:rFonts w:ascii="Times New Roman" w:hAnsi="Times New Roman" w:cs="Times New Roman"/>
        </w:rPr>
        <w:t xml:space="preserve"> pero sin efecto actual. La distinción determina qué exige corrección inmediata y qué exige vigilancia.</w:t>
      </w:r>
    </w:p>
    <w:p w14:paraId="0A597CB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Mecanismo operativo: la detección reconoce solo lo que fue previsto.</w:t>
      </w:r>
      <w:r w:rsidRPr="00D35BB6">
        <w:rPr>
          <w:rFonts w:ascii="Times New Roman" w:hAnsi="Times New Roman" w:cs="Times New Roman"/>
        </w:rPr>
        <w:t xml:space="preserve"> El módulo de tendencias identifica diez temas definidos de antemano, y sus resultados sí alimentan hallazgos reportados (Tabla 18) e implicaciones para comunicación y planeación de oferta (R8.2). Un programa que desarrolle con </w:t>
      </w:r>
      <w:r w:rsidRPr="00D35BB6">
        <w:rPr>
          <w:rFonts w:ascii="Times New Roman" w:hAnsi="Times New Roman" w:cs="Times New Roman"/>
        </w:rPr>
        <w:lastRenderedPageBreak/>
        <w:t>profundidad un tema ausente de esa lista aparecerá, en el análisis, como carente de pertinencia contemporánea. El instrumento no mide la actualidad del currículo: mide su coincidencia con una agenda previamente establecida. Cuando esos resultados orientan decisiones de oferta, la lista deja de describir el currículo y comienza a configurarlo hacia lo que ella misma contempla. Este mecanismo está activo y su mitigación exige que la lista de tendencias sea objeto de deliberación académica explícita, y no un parámetro técnico heredado.</w:t>
      </w:r>
    </w:p>
    <w:p w14:paraId="1E02EF7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Riesgo latente: el score académico y su umbral inactivo.</w:t>
      </w:r>
      <w:r w:rsidRPr="00D35BB6">
        <w:rPr>
          <w:rFonts w:ascii="Times New Roman" w:hAnsi="Times New Roman" w:cs="Times New Roman"/>
        </w:rPr>
        <w:t xml:space="preserve"> El score aplicado a los núcleos temáticos asigna valor positivo a términos como </w:t>
      </w:r>
      <w:r w:rsidRPr="00D35BB6">
        <w:rPr>
          <w:rFonts w:ascii="Times New Roman" w:hAnsi="Times New Roman" w:cs="Times New Roman"/>
          <w:i/>
          <w:iCs/>
        </w:rPr>
        <w:t>análisis</w:t>
      </w:r>
      <w:r w:rsidRPr="00D35BB6">
        <w:rPr>
          <w:rFonts w:ascii="Times New Roman" w:hAnsi="Times New Roman" w:cs="Times New Roman"/>
        </w:rPr>
        <w:t xml:space="preserve">, </w:t>
      </w:r>
      <w:r w:rsidRPr="00D35BB6">
        <w:rPr>
          <w:rFonts w:ascii="Times New Roman" w:hAnsi="Times New Roman" w:cs="Times New Roman"/>
          <w:i/>
          <w:iCs/>
        </w:rPr>
        <w:t>metodología</w:t>
      </w:r>
      <w:r w:rsidRPr="00D35BB6">
        <w:rPr>
          <w:rFonts w:ascii="Times New Roman" w:hAnsi="Times New Roman" w:cs="Times New Roman"/>
        </w:rPr>
        <w:t xml:space="preserve"> o </w:t>
      </w:r>
      <w:r w:rsidRPr="00D35BB6">
        <w:rPr>
          <w:rFonts w:ascii="Times New Roman" w:hAnsi="Times New Roman" w:cs="Times New Roman"/>
          <w:i/>
          <w:iCs/>
        </w:rPr>
        <w:t>sistema</w:t>
      </w:r>
      <w:r w:rsidRPr="00D35BB6">
        <w:rPr>
          <w:rFonts w:ascii="Times New Roman" w:hAnsi="Times New Roman" w:cs="Times New Roman"/>
        </w:rPr>
        <w:t xml:space="preserve">, y valor negativo a </w:t>
      </w:r>
      <w:r w:rsidRPr="00D35BB6">
        <w:rPr>
          <w:rFonts w:ascii="Times New Roman" w:hAnsi="Times New Roman" w:cs="Times New Roman"/>
          <w:i/>
          <w:iCs/>
        </w:rPr>
        <w:t>taller</w:t>
      </w:r>
      <w:r w:rsidRPr="00D35BB6">
        <w:rPr>
          <w:rFonts w:ascii="Times New Roman" w:hAnsi="Times New Roman" w:cs="Times New Roman"/>
        </w:rPr>
        <w:t xml:space="preserve">, </w:t>
      </w:r>
      <w:r w:rsidRPr="00D35BB6">
        <w:rPr>
          <w:rFonts w:ascii="Times New Roman" w:hAnsi="Times New Roman" w:cs="Times New Roman"/>
          <w:i/>
          <w:iCs/>
        </w:rPr>
        <w:t>exposición</w:t>
      </w:r>
      <w:r w:rsidRPr="00D35BB6">
        <w:rPr>
          <w:rFonts w:ascii="Times New Roman" w:hAnsi="Times New Roman" w:cs="Times New Roman"/>
        </w:rPr>
        <w:t xml:space="preserve"> o </w:t>
      </w:r>
      <w:r w:rsidRPr="00D35BB6">
        <w:rPr>
          <w:rFonts w:ascii="Times New Roman" w:hAnsi="Times New Roman" w:cs="Times New Roman"/>
          <w:i/>
          <w:iCs/>
        </w:rPr>
        <w:t>salida de campo</w:t>
      </w:r>
      <w:r w:rsidRPr="00D35BB6">
        <w:rPr>
          <w:rFonts w:ascii="Times New Roman" w:hAnsi="Times New Roman" w:cs="Times New Roman"/>
        </w:rPr>
        <w:t>. La estructura de la lista sugiere una jerarquía en la que lo conceptual pesa más que lo experiencial. Sin embargo, tres verificaciones sobre el código y los datos delimitan el alcance real de este sesgo:</w:t>
      </w:r>
    </w:p>
    <w:p w14:paraId="25FE28D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i/>
          <w:iCs/>
        </w:rPr>
        <w:t>Primera: el score no tiene canal causal hacia ninguna decisión.</w:t>
      </w:r>
      <w:r w:rsidRPr="00D35BB6">
        <w:rPr>
          <w:rFonts w:ascii="Times New Roman" w:hAnsi="Times New Roman" w:cs="Times New Roman"/>
        </w:rPr>
        <w:t xml:space="preserve"> Se calcula después de que los filtros estructurales han resuelto la validez de cada núcleo, no modifica esa resolución, no alimenta los indicadores V1–V5 y no participa en comparaciones entre programas. Su único destino es una columna informativa para revisión humana. No es, por tanto, un mecanismo en operación.</w:t>
      </w:r>
    </w:p>
    <w:p w14:paraId="6A946F2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i/>
          <w:iCs/>
        </w:rPr>
        <w:t>Segunda: el cruce empírico no detecta el sesgo esperado.</w:t>
      </w:r>
      <w:r w:rsidRPr="00D35BB6">
        <w:rPr>
          <w:rFonts w:ascii="Times New Roman" w:hAnsi="Times New Roman" w:cs="Times New Roman"/>
        </w:rPr>
        <w:t xml:space="preserve"> Se clasificaron los 39 programas en aplicados o técnicos (n = 21) frente a teóricos o sociales (n = 18) y se compararon los scores de sus 5.780 núcleos. La diferencia de medias es de 0,003 puntos en una escala de 0 a 1, sin significación estadística (Mann-Whitney U = 4.151.991; p = 0,565). </w:t>
      </w:r>
      <w:r w:rsidRPr="00D35BB6">
        <w:rPr>
          <w:rFonts w:ascii="Times New Roman" w:hAnsi="Times New Roman" w:cs="Times New Roman"/>
          <w:b/>
          <w:bCs/>
        </w:rPr>
        <w:t>Los datos del propio estudio no respaldan la hipótesis de que las listas desfavorezcan a las disciplinas aplicadas.</w:t>
      </w:r>
      <w:r w:rsidRPr="00D35BB6">
        <w:rPr>
          <w:rFonts w:ascii="Times New Roman" w:hAnsi="Times New Roman" w:cs="Times New Roman"/>
        </w:rPr>
        <w:t xml:space="preserve"> La explicación más plausible es que los términos penalizados —taller, seminario, debate, visita— designan formatos pedagógicos presentes de manera transversal, y no marcadores disciplinares: un programa de filosofía emplea </w:t>
      </w:r>
      <w:r w:rsidRPr="00D35BB6">
        <w:rPr>
          <w:rFonts w:ascii="Times New Roman" w:hAnsi="Times New Roman" w:cs="Times New Roman"/>
          <w:i/>
          <w:iCs/>
        </w:rPr>
        <w:t>seminario</w:t>
      </w:r>
      <w:r w:rsidRPr="00D35BB6">
        <w:rPr>
          <w:rFonts w:ascii="Times New Roman" w:hAnsi="Times New Roman" w:cs="Times New Roman"/>
        </w:rPr>
        <w:t xml:space="preserve"> y </w:t>
      </w:r>
      <w:r w:rsidRPr="00D35BB6">
        <w:rPr>
          <w:rFonts w:ascii="Times New Roman" w:hAnsi="Times New Roman" w:cs="Times New Roman"/>
          <w:i/>
          <w:iCs/>
        </w:rPr>
        <w:t>debate</w:t>
      </w:r>
      <w:r w:rsidRPr="00D35BB6">
        <w:rPr>
          <w:rFonts w:ascii="Times New Roman" w:hAnsi="Times New Roman" w:cs="Times New Roman"/>
        </w:rPr>
        <w:t xml:space="preserve"> con la misma frecuencia con que uno de ingeniería emplea </w:t>
      </w:r>
      <w:r w:rsidRPr="00D35BB6">
        <w:rPr>
          <w:rFonts w:ascii="Times New Roman" w:hAnsi="Times New Roman" w:cs="Times New Roman"/>
          <w:i/>
          <w:iCs/>
        </w:rPr>
        <w:t>taller</w:t>
      </w:r>
      <w:r w:rsidRPr="00D35BB6">
        <w:rPr>
          <w:rFonts w:ascii="Times New Roman" w:hAnsi="Times New Roman" w:cs="Times New Roman"/>
        </w:rPr>
        <w:t xml:space="preserve"> y </w:t>
      </w:r>
      <w:r w:rsidRPr="00D35BB6">
        <w:rPr>
          <w:rFonts w:ascii="Times New Roman" w:hAnsi="Times New Roman" w:cs="Times New Roman"/>
          <w:i/>
          <w:iCs/>
        </w:rPr>
        <w:t>visita de campo</w:t>
      </w:r>
      <w:r w:rsidRPr="00D35BB6">
        <w:rPr>
          <w:rFonts w:ascii="Times New Roman" w:hAnsi="Times New Roman" w:cs="Times New Roman"/>
        </w:rPr>
        <w:t>.</w:t>
      </w:r>
    </w:p>
    <w:p w14:paraId="450AAD7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i/>
          <w:iCs/>
        </w:rPr>
        <w:t>Tercera: la lista contiene una contradicción interna.</w:t>
      </w:r>
      <w:r w:rsidRPr="00D35BB6">
        <w:rPr>
          <w:rFonts w:ascii="Times New Roman" w:hAnsi="Times New Roman" w:cs="Times New Roman"/>
        </w:rPr>
        <w:t xml:space="preserve"> El término </w:t>
      </w:r>
      <w:r w:rsidRPr="00D35BB6">
        <w:rPr>
          <w:rFonts w:ascii="Times New Roman" w:hAnsi="Times New Roman" w:cs="Times New Roman"/>
          <w:i/>
          <w:iCs/>
        </w:rPr>
        <w:t>práctica</w:t>
      </w:r>
      <w:r w:rsidRPr="00D35BB6">
        <w:rPr>
          <w:rFonts w:ascii="Times New Roman" w:hAnsi="Times New Roman" w:cs="Times New Roman"/>
        </w:rPr>
        <w:t xml:space="preserve"> figura simultáneamente en la lista positiva y en la negativa. Dado que la función busca cada término como </w:t>
      </w:r>
      <w:proofErr w:type="spellStart"/>
      <w:r w:rsidRPr="00D35BB6">
        <w:rPr>
          <w:rFonts w:ascii="Times New Roman" w:hAnsi="Times New Roman" w:cs="Times New Roman"/>
        </w:rPr>
        <w:t>subcadena</w:t>
      </w:r>
      <w:proofErr w:type="spellEnd"/>
      <w:r w:rsidRPr="00D35BB6">
        <w:rPr>
          <w:rFonts w:ascii="Times New Roman" w:hAnsi="Times New Roman" w:cs="Times New Roman"/>
        </w:rPr>
        <w:t>, un núcleo que lo contenga activa ambos efectos a la vez: «Taller de práctica clínica» obtiene +0,15 por el término positivo y −0,20 por los dos negativos, con un resultado neto de 0,03. El término no es penalizado de forma limpia; es premiado y castigado en la misma operación. Esta inconsistencia revela que las listas mezclan dos criterios heterogéneos —vocabulario académico genérico y vocabulario de formato pedagógico— sin la delimitación conceptual que un instrumento de puntuación requiere.</w:t>
      </w:r>
    </w:p>
    <w:p w14:paraId="45FB0818"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217CE374" wp14:editId="07777777">
            <wp:extent cx="5334000" cy="2047875"/>
            <wp:effectExtent l="0" t="0" r="0" b="0"/>
            <wp:docPr id="725209171" name="fig12_auditoria_score.png" descr="fig12_auditoria_score.png" title="fig12_auditoria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047875"/>
                    </a:xfrm>
                    <a:prstGeom prst="rect">
                      <a:avLst/>
                    </a:prstGeom>
                  </pic:spPr>
                </pic:pic>
              </a:graphicData>
            </a:graphic>
          </wp:inline>
        </w:drawing>
      </w:r>
    </w:p>
    <w:p w14:paraId="5FFBA27C"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12. Auditoría del score académico: ausencia de sesgo disciplinar y efecto del umbral inactivo</w:t>
      </w:r>
    </w:p>
    <w:p w14:paraId="142FABC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riesgo, entonces, no residía en lo que el score hace, sino en lo que haría si se activara. La configuración definía un </w:t>
      </w:r>
      <w:r w:rsidRPr="00D35BB6">
        <w:rPr>
          <w:rFonts w:ascii="Times New Roman" w:eastAsia="Consolas" w:hAnsi="Times New Roman" w:cs="Times New Roman"/>
          <w:color w:val="1F4E79"/>
          <w:sz w:val="19"/>
          <w:szCs w:val="19"/>
        </w:rPr>
        <w:t>UMBRAL_SCORE_ACADEMICO = 0,5</w:t>
      </w:r>
      <w:r w:rsidRPr="00D35BB6">
        <w:rPr>
          <w:rFonts w:ascii="Times New Roman" w:hAnsi="Times New Roman" w:cs="Times New Roman"/>
        </w:rPr>
        <w:t xml:space="preserve"> que clasificaría los núcleos en ALTO y </w:t>
      </w:r>
      <w:r w:rsidRPr="00D35BB6">
        <w:rPr>
          <w:rFonts w:ascii="Times New Roman" w:hAnsi="Times New Roman" w:cs="Times New Roman"/>
        </w:rPr>
        <w:lastRenderedPageBreak/>
        <w:t xml:space="preserve">BAJO, parámetro </w:t>
      </w:r>
      <w:proofErr w:type="gramStart"/>
      <w:r w:rsidRPr="00D35BB6">
        <w:rPr>
          <w:rFonts w:ascii="Times New Roman" w:hAnsi="Times New Roman" w:cs="Times New Roman"/>
        </w:rPr>
        <w:t>documentado</w:t>
      </w:r>
      <w:proofErr w:type="gramEnd"/>
      <w:r w:rsidRPr="00D35BB6">
        <w:rPr>
          <w:rFonts w:ascii="Times New Roman" w:hAnsi="Times New Roman" w:cs="Times New Roman"/>
        </w:rPr>
        <w:t xml:space="preserve"> pero nunca implementado. Su activación no habría producido un sesgo disciplinar sutil sino un colapso del corpus: </w:t>
      </w:r>
      <w:r w:rsidRPr="00D35BB6">
        <w:rPr>
          <w:rFonts w:ascii="Times New Roman" w:hAnsi="Times New Roman" w:cs="Times New Roman"/>
          <w:b/>
          <w:bCs/>
        </w:rPr>
        <w:t>el 96% de los 5.780 núcleos válidos obtiene un score inferior a 0,5</w:t>
      </w:r>
      <w:r w:rsidRPr="00D35BB6">
        <w:rPr>
          <w:rFonts w:ascii="Times New Roman" w:hAnsi="Times New Roman" w:cs="Times New Roman"/>
        </w:rPr>
        <w:t xml:space="preserve"> (media = 0,198). Un umbral que descarta prácticamente todo el material no está mal calibrado en sus márgenes: no fue calibrado en absoluto.</w:t>
      </w:r>
    </w:p>
    <w:p w14:paraId="4668434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Este hallazgo ilustra un riesgo característico de los sistemas de análisis automatizado: la persistencia de parámetros heredados de una intención de diseño que nunca se verificó contra los datos reales. Su peligrosidad no reside en su efecto actual, que es nulo, sino en su disponibilidad: un parámetro presente en la configuración aparenta haber sido calibrado y puede activarse sin auditoría previa.</w:t>
      </w:r>
    </w:p>
    <w:p w14:paraId="75DE81E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Medida adoptada.</w:t>
      </w:r>
      <w:r w:rsidRPr="00D35BB6">
        <w:rPr>
          <w:rFonts w:ascii="Times New Roman" w:hAnsi="Times New Roman" w:cs="Times New Roman"/>
        </w:rPr>
        <w:t xml:space="preserve"> A raíz de esta auditoría, el parámetro fue desactivado de forma explícita en la configuración del sistema. Se conservó comentado —y no eliminado— junto con el registro de la auditoría y las cuatro condiciones que deberían satisfacerse antes de cualquier reactivación: depurar el solapamiento de términos entre las listas, separar el criterio de vocabulario académico del de formato pedagógico, recalibrar el umbral sobre la distribución real del corpus y verificar la ausencia de sesgo disciplinar tras la depuración. Esta intervención documenta el principio P6 en su forma más exigente: la transparencia sobre los parámetros del sistema debe alcanzar también a los que no están en uso, precisamente porque son los que pueden activarse sin que nadie advierta que carecen de validación.</w:t>
      </w:r>
    </w:p>
    <w:p w14:paraId="13D4838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Riesgo prospectivo: la convergencia hacia el modelo.</w:t>
      </w:r>
      <w:r w:rsidRPr="00D35BB6">
        <w:rPr>
          <w:rFonts w:ascii="Times New Roman" w:hAnsi="Times New Roman" w:cs="Times New Roman"/>
        </w:rPr>
        <w:t xml:space="preserve"> Los sistemas generativos producen texto estadísticamente probable según sus datos de entrenamiento. Empleados de forma sostenida en la redacción de resultados de aprendizaje, tienden a generar formulaciones que se parecen entre sí. El riesgo no es el error puntual, detectable por revisión experta, sino la homogeneización gradual: un currículo formalmente impecable y progresivamente indistinguible. Este estudio </w:t>
      </w:r>
      <w:r w:rsidRPr="00D35BB6">
        <w:rPr>
          <w:rFonts w:ascii="Times New Roman" w:hAnsi="Times New Roman" w:cs="Times New Roman"/>
          <w:b/>
          <w:bCs/>
        </w:rPr>
        <w:t>no aporta evidencia empírica sobre este punto</w:t>
      </w:r>
      <w:r w:rsidRPr="00D35BB6">
        <w:rPr>
          <w:rFonts w:ascii="Times New Roman" w:hAnsi="Times New Roman" w:cs="Times New Roman"/>
        </w:rPr>
        <w:t>: verificarlo exigiría comparar la variabilidad léxica de matrices redactadas con y sin asistencia de IAg a lo largo de varios ciclos, diseño que excede el alcance de un corte transversal. Se consigna como hipótesis a contrastar, no como hallazgo.</w:t>
      </w:r>
    </w:p>
    <w:p w14:paraId="6282469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Lo que enseña este autoexamen.</w:t>
      </w:r>
      <w:r w:rsidRPr="00D35BB6">
        <w:rPr>
          <w:rFonts w:ascii="Times New Roman" w:hAnsi="Times New Roman" w:cs="Times New Roman"/>
        </w:rPr>
        <w:t xml:space="preserve"> La revisión precedente corrigió una afirmación que este mismo artículo sostenía en versiones previas: que el score académico constituía un mecanismo de sesgo en operación. El contraste con el código y con los datos mostró que no lo es. El episodio ilustra el problema que la sección aborda: </w:t>
      </w:r>
      <w:r w:rsidRPr="00D35BB6">
        <w:rPr>
          <w:rFonts w:ascii="Times New Roman" w:hAnsi="Times New Roman" w:cs="Times New Roman"/>
          <w:b/>
          <w:bCs/>
        </w:rPr>
        <w:t>resulta más fácil postular sesgos algorítmicos plausibles que verificar si efectivamente operan</w:t>
      </w:r>
      <w:r w:rsidRPr="00D35BB6">
        <w:rPr>
          <w:rFonts w:ascii="Times New Roman" w:hAnsi="Times New Roman" w:cs="Times New Roman"/>
        </w:rPr>
        <w:t>, y la crítica no verificada produce una falsa sensación de vigilancia mientras deja sin examinar los mecanismos que sí actúan. La vigilancia epistémica que postula el principio P7 exige, por tanto, el mismo estándar probatorio que se aplica a los hallazgos positivos: identificar el canal causal concreto, contrastarlo contra los datos disponibles y distinguir entre lo que el sistema hace y lo que podría llegar a hacer.</w:t>
      </w:r>
    </w:p>
    <w:p w14:paraId="235AEFF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Los tres puntos examinados comparten, con todo, una característica que los hace difíciles de gobernar: cuando operan, </w:t>
      </w:r>
      <w:r w:rsidRPr="00D35BB6">
        <w:rPr>
          <w:rFonts w:ascii="Times New Roman" w:hAnsi="Times New Roman" w:cs="Times New Roman"/>
          <w:b/>
          <w:bCs/>
        </w:rPr>
        <w:t>lo hacen mediante la mejora de los indicadores y no mediante su deterioro</w:t>
      </w:r>
      <w:r w:rsidRPr="00D35BB6">
        <w:rPr>
          <w:rFonts w:ascii="Times New Roman" w:hAnsi="Times New Roman" w:cs="Times New Roman"/>
        </w:rPr>
        <w:t>. Un currículo homogeneizado obtiene mejores puntajes de completitud y consistencia que uno heterogéneo; una oferta alineada con la lista de tendencias aparece como más pertinente. Los instrumentos de medición registran esos movimientos como progreso, lo que implica que la detección de estos riesgos no puede delegarse en el propio sistema de indicadores.</w:t>
      </w:r>
    </w:p>
    <w:p w14:paraId="17ED3634"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6. CONCLUSIONES</w:t>
      </w:r>
    </w:p>
    <w:p w14:paraId="58D5FB4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IAg como infraestructura de decisión curricular centrada en lo humano</w:t>
      </w:r>
    </w:p>
    <w:p w14:paraId="3E58915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lastRenderedPageBreak/>
        <w:t>El estudio aporta una conceptualización operativa de la IAg como infraestructura de asistencia a la decisión curricular, sostenida sobre nueve principios que operan como restricciones de diseño.</w:t>
      </w:r>
    </w:p>
    <w:p w14:paraId="1280B47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Una infraestructura no toma decisiones: hace posible que otros las tomen con información que antes no estaba disponible. El análisis de 50 matrices, 1.466 elementos de perfil y 5.780 núcleos temáticos no produce conclusiones curriculares —no determina qué asignaturas deben unificarse ni qué promesas del perfil deben retirarse—, sino que entrega a los equipos académicos evidencia sistemática sobre la cual deliberar. Es la distinción entre un sistema de apoyo y uno de sustitución, y depende de condiciones verificables: registro de cada intervención, documentación de cada parámetro y proporción entre el volumen de propuestas generadas y la capacidad real de revisión experta.</w:t>
      </w:r>
    </w:p>
    <w:p w14:paraId="3B9B6AE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i/>
          <w:iCs/>
        </w:rPr>
        <w:t>Centrada en lo humano</w:t>
      </w:r>
      <w:r w:rsidRPr="00D35BB6">
        <w:rPr>
          <w:rFonts w:ascii="Times New Roman" w:hAnsi="Times New Roman" w:cs="Times New Roman"/>
        </w:rPr>
        <w:t xml:space="preserve"> no significa supervisión nominal, sino validación con tiempo y competencia disciplinar suficientes. Los 302 pares candidatos a homologación lo ilustran: aprobarlos en bloque cumpliría el requisito formal de revisión y vaciaría simultáneamente el principio que dice satisfacer.</w:t>
      </w:r>
    </w:p>
    <w:p w14:paraId="586A33B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Modelo de coherencia y alineación con trazabilidad verificable</w:t>
      </w:r>
    </w:p>
    <w:p w14:paraId="7FD99E9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estudio aporta una estrategia reproducible para verificar la coherencia y la trazabilidad </w:t>
      </w:r>
      <w:proofErr w:type="spellStart"/>
      <w:r w:rsidRPr="00D35BB6">
        <w:rPr>
          <w:rFonts w:ascii="Times New Roman" w:hAnsi="Times New Roman" w:cs="Times New Roman"/>
        </w:rPr>
        <w:t>Perfil→Competencia→RA→Instrumento</w:t>
      </w:r>
      <w:proofErr w:type="spellEnd"/>
      <w:r w:rsidRPr="00D35BB6">
        <w:rPr>
          <w:rFonts w:ascii="Times New Roman" w:hAnsi="Times New Roman" w:cs="Times New Roman"/>
        </w:rPr>
        <w:t xml:space="preserve">, con un alcance que excede la estructura de la matriz: el análisis de cobertura incorpora un nivel de auditoría ausente en los procesos institucionales, </w:t>
      </w:r>
      <w:r w:rsidRPr="00D35BB6">
        <w:rPr>
          <w:rFonts w:ascii="Times New Roman" w:hAnsi="Times New Roman" w:cs="Times New Roman"/>
          <w:b/>
          <w:bCs/>
        </w:rPr>
        <w:t>contrastar lo que el programa promete al aspirante contra lo que el plan de estudios efectivamente desarrolla</w:t>
      </w:r>
      <w:r w:rsidRPr="00D35BB6">
        <w:rPr>
          <w:rFonts w:ascii="Times New Roman" w:hAnsi="Times New Roman" w:cs="Times New Roman"/>
        </w:rPr>
        <w:t>. El resultado —10,6% de los elementos del perfil sin respaldo curricular identificable, concentrados en los campos que especifican áreas y poblaciones de actuación— revela que la brecha entre promesa y currículo no es aleatoria sino sistemática: las declaraciones abstractas encuentran respaldo, las declaraciones concretas fallan. Como compromiso institucional con efectos en promoción y registro calificado, la verificabilidad del perfil frente al plan de estudios es una dimensión de la trazabilidad tan relevante como la cadena interna.</w:t>
      </w:r>
    </w:p>
    <w:p w14:paraId="357BE02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Evidencia sobre el contenido efectivo de la oferta académica</w:t>
      </w:r>
    </w:p>
    <w:p w14:paraId="7551C2D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estudio aporta un procedimiento para caracterizar la oferta a partir de lo que declaran los </w:t>
      </w:r>
      <w:proofErr w:type="spellStart"/>
      <w:r w:rsidRPr="00D35BB6">
        <w:rPr>
          <w:rFonts w:ascii="Times New Roman" w:hAnsi="Times New Roman" w:cs="Times New Roman"/>
        </w:rPr>
        <w:t>microcurrículos</w:t>
      </w:r>
      <w:proofErr w:type="spellEnd"/>
      <w:r w:rsidRPr="00D35BB6">
        <w:rPr>
          <w:rFonts w:ascii="Times New Roman" w:hAnsi="Times New Roman" w:cs="Times New Roman"/>
        </w:rPr>
        <w:t>, y no de las denominaciones de programa ni de los textos de promoción, con dos consecuencias.</w:t>
      </w:r>
    </w:p>
    <w:p w14:paraId="623D96C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Consistencia del catálogo.</w:t>
      </w:r>
      <w:r w:rsidRPr="00D35BB6">
        <w:rPr>
          <w:rFonts w:ascii="Times New Roman" w:hAnsi="Times New Roman" w:cs="Times New Roman"/>
        </w:rPr>
        <w:t xml:space="preserve"> El 61,4% de los registros </w:t>
      </w:r>
      <w:proofErr w:type="spellStart"/>
      <w:r w:rsidRPr="00D35BB6">
        <w:rPr>
          <w:rFonts w:ascii="Times New Roman" w:hAnsi="Times New Roman" w:cs="Times New Roman"/>
        </w:rPr>
        <w:t>microcurriculares</w:t>
      </w:r>
      <w:proofErr w:type="spellEnd"/>
      <w:r w:rsidRPr="00D35BB6">
        <w:rPr>
          <w:rFonts w:ascii="Times New Roman" w:hAnsi="Times New Roman" w:cs="Times New Roman"/>
        </w:rPr>
        <w:t xml:space="preserve"> corresponde a asignaturas compartidas entre programas, pero el 28,9% de esas asignaturas presenta contenido divergente pese a compartir denominación. Compartir nombre no equivale a compartir contenido, y esa diferencia —invisible en los instrumentos de gestión habituales— afecta la equivalencia formativa entre programas y la viabilidad de la homologación.</w:t>
      </w:r>
    </w:p>
    <w:p w14:paraId="604F6C1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Pertinencia.</w:t>
      </w:r>
      <w:r w:rsidRPr="00D35BB6">
        <w:rPr>
          <w:rFonts w:ascii="Times New Roman" w:hAnsi="Times New Roman" w:cs="Times New Roman"/>
        </w:rPr>
        <w:t xml:space="preserve"> La distinción entre amplitud y profundidad en la presencia de tendencias globales permite fundamentar afirmaciones institucionales con evidencia verificable. Que la inteligencia artificial aparezca en el 79,5% de los </w:t>
      </w:r>
      <w:proofErr w:type="gramStart"/>
      <w:r w:rsidRPr="00D35BB6">
        <w:rPr>
          <w:rFonts w:ascii="Times New Roman" w:hAnsi="Times New Roman" w:cs="Times New Roman"/>
        </w:rPr>
        <w:t>programas</w:t>
      </w:r>
      <w:proofErr w:type="gramEnd"/>
      <w:r w:rsidRPr="00D35BB6">
        <w:rPr>
          <w:rFonts w:ascii="Times New Roman" w:hAnsi="Times New Roman" w:cs="Times New Roman"/>
        </w:rPr>
        <w:t xml:space="preserve"> pero ocupe el 3,3% de los registros delimita con precisión qué puede sostenerse —cobertura amplia— y qué no —especialización—. Frente a una tendencia general a declarar la incorporación de temas emergentes sin verificación de su desarrollo efectivo, este procedimiento aporta un criterio empírico para distinguir la presencia declarativa de la formación sustantiva.</w:t>
      </w:r>
    </w:p>
    <w:p w14:paraId="79DA337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Decisiones basadas en indicadores de resultado e impacto</w:t>
      </w:r>
    </w:p>
    <w:p w14:paraId="5F412BE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lastRenderedPageBreak/>
        <w:t>El estudio aporta una operacionalización explícita de los indicadores de resultado e impacto como criterio de calidad del diseño curricular asistido por IA. El análisis de asociación entre variables introduce, no obstante, una condición que debe incorporarse a esa operacionalización.</w:t>
      </w:r>
    </w:p>
    <w:p w14:paraId="4E43432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contribución en este punto es una condición que la operacionalización habitual omite: </w:t>
      </w:r>
      <w:r w:rsidRPr="00D35BB6">
        <w:rPr>
          <w:rFonts w:ascii="Times New Roman" w:hAnsi="Times New Roman" w:cs="Times New Roman"/>
          <w:b/>
          <w:bCs/>
        </w:rPr>
        <w:t>un sistema de indicadores no constituye por sí mismo una infraestructura de decisión curricular</w:t>
      </w:r>
      <w:r w:rsidRPr="00D35BB6">
        <w:rPr>
          <w:rFonts w:ascii="Times New Roman" w:hAnsi="Times New Roman" w:cs="Times New Roman"/>
        </w:rPr>
        <w:t>. Lo es únicamente cuando su cobertura sobre el conjunto de resultados de aprendizaje está garantizada por una restricción explícita del instrumento. La evidencia que sustenta esta condición es el desacople documentado entre V4 y V5: ambas propiedades evolucionan de forma independiente, de modo que mejorar los indicadores no mejora la trazabilidad mientras el instrumento permita declarar los primeros sin verificar la segunda.</w:t>
      </w:r>
    </w:p>
    <w:p w14:paraId="326D716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Proyección.</w:t>
      </w:r>
      <w:r w:rsidRPr="00D35BB6">
        <w:rPr>
          <w:rFonts w:ascii="Times New Roman" w:hAnsi="Times New Roman" w:cs="Times New Roman"/>
        </w:rPr>
        <w:t xml:space="preserve"> Tres líneas de extensión: incorporación a una política universitaria de IA con gestión de riesgos; comparación sistemática entre programas y disciplinas; y seguimiento de la estabilidad de los indicadores en sucesivos ciclos de renovación. Esta última permitiría determinar si la restricción cruzada propuesta modifica la asociación nula entre trazabilidad e indicadores.</w:t>
      </w:r>
    </w:p>
    <w:p w14:paraId="5C17E928"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REFERENCIAS</w:t>
      </w:r>
    </w:p>
    <w:p w14:paraId="6C80D85E"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Acevedo Carrillo, M., Cabezas Torres, N. M., La Serna La Rosa, P. A., &amp; Araujo Rossel, S. A. (2025). Desafíos y oportunidades de la inteligencia artificial en la educación superior latinoamericana: una revisión sistemática de la literatura. </w:t>
      </w:r>
      <w:proofErr w:type="spellStart"/>
      <w:r w:rsidRPr="00D35BB6">
        <w:rPr>
          <w:rFonts w:ascii="Times New Roman" w:hAnsi="Times New Roman" w:cs="Times New Roman"/>
          <w:lang w:val="en-US"/>
        </w:rPr>
        <w:t>Zenodo</w:t>
      </w:r>
      <w:proofErr w:type="spellEnd"/>
      <w:r w:rsidRPr="00D35BB6">
        <w:rPr>
          <w:rFonts w:ascii="Times New Roman" w:hAnsi="Times New Roman" w:cs="Times New Roman"/>
          <w:lang w:val="en-US"/>
        </w:rPr>
        <w:t>. https://doi.org/10.5281/zenodo.15508755</w:t>
      </w:r>
    </w:p>
    <w:p w14:paraId="0FD9895F"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Aquino, E. (2024). Analysis of the Alignment of Curriculum, Instruction, and Assessment in Higher Education Mathematics. American Journal of Multidisciplinary Research and Innovation, 3(5). https://doi.org/10.54536/ajmri.v3i5.3376</w:t>
      </w:r>
    </w:p>
    <w:p w14:paraId="621C0F2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Batista, J., Mesquita, A., &amp; </w:t>
      </w:r>
      <w:proofErr w:type="spellStart"/>
      <w:r w:rsidRPr="00D35BB6">
        <w:rPr>
          <w:rFonts w:ascii="Times New Roman" w:hAnsi="Times New Roman" w:cs="Times New Roman"/>
        </w:rPr>
        <w:t>Carnaz</w:t>
      </w:r>
      <w:proofErr w:type="spellEnd"/>
      <w:r w:rsidRPr="00D35BB6">
        <w:rPr>
          <w:rFonts w:ascii="Times New Roman" w:hAnsi="Times New Roman" w:cs="Times New Roman"/>
        </w:rPr>
        <w:t xml:space="preserve">, G. (2024). </w:t>
      </w:r>
      <w:r w:rsidRPr="00D35BB6">
        <w:rPr>
          <w:rFonts w:ascii="Times New Roman" w:hAnsi="Times New Roman" w:cs="Times New Roman"/>
          <w:lang w:val="en-US"/>
        </w:rPr>
        <w:t xml:space="preserve">Generative AI and Higher Education: Trends, Challenges, and Future Directions from a Systematic Literature Review. </w:t>
      </w:r>
      <w:proofErr w:type="spellStart"/>
      <w:r w:rsidRPr="00D35BB6">
        <w:rPr>
          <w:rFonts w:ascii="Times New Roman" w:hAnsi="Times New Roman" w:cs="Times New Roman"/>
        </w:rPr>
        <w:t>Information</w:t>
      </w:r>
      <w:proofErr w:type="spellEnd"/>
      <w:r w:rsidRPr="00D35BB6">
        <w:rPr>
          <w:rFonts w:ascii="Times New Roman" w:hAnsi="Times New Roman" w:cs="Times New Roman"/>
        </w:rPr>
        <w:t>, 15(11), 676. https://doi.org/10.3390/info15110676</w:t>
      </w:r>
    </w:p>
    <w:p w14:paraId="111C0F4A"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Blei, D. M., Ng, A. Y., &amp; </w:t>
      </w:r>
      <w:proofErr w:type="spellStart"/>
      <w:r w:rsidRPr="00D35BB6">
        <w:rPr>
          <w:rFonts w:ascii="Times New Roman" w:hAnsi="Times New Roman" w:cs="Times New Roman"/>
        </w:rPr>
        <w:t>Jordan</w:t>
      </w:r>
      <w:proofErr w:type="spellEnd"/>
      <w:r w:rsidRPr="00D35BB6">
        <w:rPr>
          <w:rFonts w:ascii="Times New Roman" w:hAnsi="Times New Roman" w:cs="Times New Roman"/>
        </w:rPr>
        <w:t xml:space="preserve">, M. I. (2003). </w:t>
      </w:r>
      <w:r w:rsidRPr="00D35BB6">
        <w:rPr>
          <w:rFonts w:ascii="Times New Roman" w:hAnsi="Times New Roman" w:cs="Times New Roman"/>
          <w:lang w:val="en-US"/>
        </w:rPr>
        <w:t>Latent Dirichlet Allocation. Journal of Machine Learning Research, 3, 993–1022. https://doi.org/10.1162/jmlr.2003.3.4-5.993</w:t>
      </w:r>
    </w:p>
    <w:p w14:paraId="6A426ECA"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Cárdenas Ruiz, H. A., Rubiano López, S. A., &amp; Cabra Naranjo, L. C. (2023). Liderazgo, gobernanza y transformación digital en el diseño organizacional de la educación superior colombiana: una revisión sistémica. </w:t>
      </w:r>
      <w:proofErr w:type="spellStart"/>
      <w:r w:rsidRPr="00D35BB6">
        <w:rPr>
          <w:rFonts w:ascii="Times New Roman" w:hAnsi="Times New Roman" w:cs="Times New Roman"/>
          <w:lang w:val="en-US"/>
        </w:rPr>
        <w:t>Miradas</w:t>
      </w:r>
      <w:proofErr w:type="spellEnd"/>
      <w:r w:rsidRPr="00D35BB6">
        <w:rPr>
          <w:rFonts w:ascii="Times New Roman" w:hAnsi="Times New Roman" w:cs="Times New Roman"/>
          <w:lang w:val="en-US"/>
        </w:rPr>
        <w:t>, 18(2), 164–189. https://doi.org/10.22517/25393812.25468</w:t>
      </w:r>
    </w:p>
    <w:p w14:paraId="68C37CFA"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Chan, C. K. Y. (2023). A comprehensive AI policy education framework for university teaching and learning. International Journal of Educational Technology in Higher Education, 20, 33. https://doi.org/10.1186/s41239-023-00408-3</w:t>
      </w:r>
    </w:p>
    <w:p w14:paraId="5400EAD3" w14:textId="77777777" w:rsidR="00866DD0" w:rsidRPr="00D35BB6" w:rsidRDefault="0071271B">
      <w:pPr>
        <w:spacing w:after="110" w:line="288" w:lineRule="auto"/>
        <w:jc w:val="both"/>
        <w:rPr>
          <w:rFonts w:ascii="Times New Roman" w:hAnsi="Times New Roman" w:cs="Times New Roman"/>
        </w:rPr>
      </w:pPr>
      <w:r w:rsidRPr="00D35BB6">
        <w:rPr>
          <w:rFonts w:ascii="Times New Roman" w:hAnsi="Times New Roman" w:cs="Times New Roman"/>
          <w:lang w:val="en-US"/>
        </w:rPr>
        <w:t xml:space="preserve">Chiang, Y. V., Chang, M., &amp; Chen, N.-S. (2024). Can generative AI help realize the shift from an outcome-oriented to a process-outcome-balanced educational practice? </w:t>
      </w:r>
      <w:proofErr w:type="spellStart"/>
      <w:r w:rsidRPr="00D35BB6">
        <w:rPr>
          <w:rFonts w:ascii="Times New Roman" w:hAnsi="Times New Roman" w:cs="Times New Roman"/>
        </w:rPr>
        <w:t>Educational</w:t>
      </w:r>
      <w:proofErr w:type="spellEnd"/>
      <w:r w:rsidRPr="00D35BB6">
        <w:rPr>
          <w:rFonts w:ascii="Times New Roman" w:hAnsi="Times New Roman" w:cs="Times New Roman"/>
        </w:rPr>
        <w:t xml:space="preserve"> </w:t>
      </w:r>
      <w:proofErr w:type="spellStart"/>
      <w:r w:rsidRPr="00D35BB6">
        <w:rPr>
          <w:rFonts w:ascii="Times New Roman" w:hAnsi="Times New Roman" w:cs="Times New Roman"/>
        </w:rPr>
        <w:t>Technology</w:t>
      </w:r>
      <w:proofErr w:type="spellEnd"/>
      <w:r w:rsidRPr="00D35BB6">
        <w:rPr>
          <w:rFonts w:ascii="Times New Roman" w:hAnsi="Times New Roman" w:cs="Times New Roman"/>
        </w:rPr>
        <w:t xml:space="preserve"> &amp; </w:t>
      </w:r>
      <w:proofErr w:type="spellStart"/>
      <w:r w:rsidRPr="00D35BB6">
        <w:rPr>
          <w:rFonts w:ascii="Times New Roman" w:hAnsi="Times New Roman" w:cs="Times New Roman"/>
        </w:rPr>
        <w:t>Society</w:t>
      </w:r>
      <w:proofErr w:type="spellEnd"/>
      <w:r w:rsidRPr="00D35BB6">
        <w:rPr>
          <w:rFonts w:ascii="Times New Roman" w:hAnsi="Times New Roman" w:cs="Times New Roman"/>
        </w:rPr>
        <w:t>, 27(2), 347–385. https://doi.org/10.30191/ETS.202404_27(2).TP04</w:t>
      </w:r>
    </w:p>
    <w:p w14:paraId="59769C5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Congreso de la República de Colombia. (2012, 17 de octubre). Ley 1581 de 2012. Por la cual se dictan disposiciones generales para la protección de datos personales. Diario Oficial No. 48.587.</w:t>
      </w:r>
    </w:p>
    <w:p w14:paraId="6A4248AA"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Departamento Nacional de Planeación. (2025). Documento CONPES 4144: Política Nacional de Inteligencia Artificial. </w:t>
      </w:r>
      <w:r w:rsidRPr="00D35BB6">
        <w:rPr>
          <w:rFonts w:ascii="Times New Roman" w:hAnsi="Times New Roman" w:cs="Times New Roman"/>
          <w:lang w:val="en-US"/>
        </w:rPr>
        <w:t>DNP. https://colaboracion.dnp.gov.co/CDT/Conpes/Económicos/4144.pdf</w:t>
      </w:r>
    </w:p>
    <w:p w14:paraId="47A2CF1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lang w:val="en-US"/>
        </w:rPr>
        <w:lastRenderedPageBreak/>
        <w:t xml:space="preserve">Devia-Acevedo, E. D. (2024). </w:t>
      </w:r>
      <w:r w:rsidRPr="00D35BB6">
        <w:rPr>
          <w:rFonts w:ascii="Times New Roman" w:hAnsi="Times New Roman" w:cs="Times New Roman"/>
        </w:rPr>
        <w:t>El papel de la subjetivación en el proceso educativo: una revisión crítica desde las teorías del poder y el conocimiento. EDU REVIEW, 12(2), 87–98. https://doi.org/10.62701/revedu.v12.5408</w:t>
      </w:r>
    </w:p>
    <w:p w14:paraId="1E31AA66"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Garzón Tejada, J. F. (2024). Transhumanismo y educación: reflexiones sobre la intervención biotecnológica en la práctica educativa. </w:t>
      </w:r>
      <w:proofErr w:type="spellStart"/>
      <w:r w:rsidRPr="00D35BB6">
        <w:rPr>
          <w:rFonts w:ascii="Times New Roman" w:hAnsi="Times New Roman" w:cs="Times New Roman"/>
          <w:lang w:val="en-US"/>
        </w:rPr>
        <w:t>Edähi</w:t>
      </w:r>
      <w:proofErr w:type="spellEnd"/>
      <w:r w:rsidRPr="00D35BB6">
        <w:rPr>
          <w:rFonts w:ascii="Times New Roman" w:hAnsi="Times New Roman" w:cs="Times New Roman"/>
          <w:lang w:val="en-US"/>
        </w:rPr>
        <w:t>, 12(24), 57–66. https://doi.org/10.29057/icshu.v12i24.11713</w:t>
      </w:r>
    </w:p>
    <w:p w14:paraId="6139363D"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Gebru, T., Morgenstern, J., Vecchione, B., Vaughan, J. W., Wallach, H., </w:t>
      </w:r>
      <w:proofErr w:type="spellStart"/>
      <w:r w:rsidRPr="00D35BB6">
        <w:rPr>
          <w:rFonts w:ascii="Times New Roman" w:hAnsi="Times New Roman" w:cs="Times New Roman"/>
          <w:lang w:val="en-US"/>
        </w:rPr>
        <w:t>Daumé</w:t>
      </w:r>
      <w:proofErr w:type="spellEnd"/>
      <w:r w:rsidRPr="00D35BB6">
        <w:rPr>
          <w:rFonts w:ascii="Times New Roman" w:hAnsi="Times New Roman" w:cs="Times New Roman"/>
          <w:lang w:val="en-US"/>
        </w:rPr>
        <w:t xml:space="preserve"> III, H., &amp; Crawford, K. (2021). Datasheets for datasets. Communications of the ACM, 64(12), 86–92. https://doi.org/10.1145/3458723</w:t>
      </w:r>
    </w:p>
    <w:p w14:paraId="540FA20A"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Ilieva, G., Yankova, T., </w:t>
      </w:r>
      <w:proofErr w:type="spellStart"/>
      <w:r w:rsidRPr="00D35BB6">
        <w:rPr>
          <w:rFonts w:ascii="Times New Roman" w:hAnsi="Times New Roman" w:cs="Times New Roman"/>
          <w:lang w:val="en-US"/>
        </w:rPr>
        <w:t>Ruseva</w:t>
      </w:r>
      <w:proofErr w:type="spellEnd"/>
      <w:r w:rsidRPr="00D35BB6">
        <w:rPr>
          <w:rFonts w:ascii="Times New Roman" w:hAnsi="Times New Roman" w:cs="Times New Roman"/>
          <w:lang w:val="en-US"/>
        </w:rPr>
        <w:t xml:space="preserve">, M., &amp; </w:t>
      </w:r>
      <w:proofErr w:type="spellStart"/>
      <w:r w:rsidRPr="00D35BB6">
        <w:rPr>
          <w:rFonts w:ascii="Times New Roman" w:hAnsi="Times New Roman" w:cs="Times New Roman"/>
          <w:lang w:val="en-US"/>
        </w:rPr>
        <w:t>Kabaivanov</w:t>
      </w:r>
      <w:proofErr w:type="spellEnd"/>
      <w:r w:rsidRPr="00D35BB6">
        <w:rPr>
          <w:rFonts w:ascii="Times New Roman" w:hAnsi="Times New Roman" w:cs="Times New Roman"/>
          <w:lang w:val="en-US"/>
        </w:rPr>
        <w:t>, S. (2025). A Framework for Generative AI-Driven Assessment in Higher Education. Information, 16(6), 472. https://doi.org/10.3390/info16060472</w:t>
      </w:r>
    </w:p>
    <w:p w14:paraId="4B54F753"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Karataş, F., &amp; </w:t>
      </w:r>
      <w:proofErr w:type="spellStart"/>
      <w:r w:rsidRPr="00D35BB6">
        <w:rPr>
          <w:rFonts w:ascii="Times New Roman" w:hAnsi="Times New Roman" w:cs="Times New Roman"/>
          <w:lang w:val="en-US"/>
        </w:rPr>
        <w:t>Eriçok</w:t>
      </w:r>
      <w:proofErr w:type="spellEnd"/>
      <w:r w:rsidRPr="00D35BB6">
        <w:rPr>
          <w:rFonts w:ascii="Times New Roman" w:hAnsi="Times New Roman" w:cs="Times New Roman"/>
          <w:lang w:val="en-US"/>
        </w:rPr>
        <w:t>, B. (2025). Reshaping curriculum adaptation in the age of artificial intelligence: Mapping teachers' AI-driven curriculum adaptation patterns. British Educational Research Journal, 51, 154–180. https://doi.org/10.1002/berj.4068</w:t>
      </w:r>
    </w:p>
    <w:p w14:paraId="12EFAB84"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Kurtz, G., </w:t>
      </w:r>
      <w:proofErr w:type="spellStart"/>
      <w:r w:rsidRPr="00D35BB6">
        <w:rPr>
          <w:rFonts w:ascii="Times New Roman" w:hAnsi="Times New Roman" w:cs="Times New Roman"/>
          <w:lang w:val="en-US"/>
        </w:rPr>
        <w:t>Amzalag</w:t>
      </w:r>
      <w:proofErr w:type="spellEnd"/>
      <w:r w:rsidRPr="00D35BB6">
        <w:rPr>
          <w:rFonts w:ascii="Times New Roman" w:hAnsi="Times New Roman" w:cs="Times New Roman"/>
          <w:lang w:val="en-US"/>
        </w:rPr>
        <w:t xml:space="preserve">, M., Shaked, N., </w:t>
      </w:r>
      <w:proofErr w:type="spellStart"/>
      <w:r w:rsidRPr="00D35BB6">
        <w:rPr>
          <w:rFonts w:ascii="Times New Roman" w:hAnsi="Times New Roman" w:cs="Times New Roman"/>
          <w:lang w:val="en-US"/>
        </w:rPr>
        <w:t>Zaguri</w:t>
      </w:r>
      <w:proofErr w:type="spellEnd"/>
      <w:r w:rsidRPr="00D35BB6">
        <w:rPr>
          <w:rFonts w:ascii="Times New Roman" w:hAnsi="Times New Roman" w:cs="Times New Roman"/>
          <w:lang w:val="en-US"/>
        </w:rPr>
        <w:t>, Y., Kohen-Vacs, D., Gal, E., Zailer, G., &amp; Barak-Medina, E. (2024). Strategies for Integrating Generative AI into Higher Education: Navigating Challenges and Leveraging Opportunities. Education Sciences, 14(5), 503. https://doi.org/10.3390/educsci14050503</w:t>
      </w:r>
    </w:p>
    <w:p w14:paraId="7F07B12C"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Lee, D., &amp; Palmer, E. (2025). Prompt engineering in higher education: a systematic review to help inform curricula. International Journal of Educational Technology in Higher Education. https://doi.org/10.1186/s41239-025-00503-7</w:t>
      </w:r>
    </w:p>
    <w:p w14:paraId="59A6BD5E"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Liang, J., Stephens, J. M., &amp; Brown, G. T. L. (2025). A systematic review of the early impact of artificial intelligence on higher education curriculum, instruction, and assessment. Frontiers in Education, 10, 1522841. https://doi.org/10.3389/feduc.2025.1522841</w:t>
      </w:r>
    </w:p>
    <w:p w14:paraId="2BFB9B24"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Liu, F. T., Ting, K. M., &amp; Zhou, Z.-H. (2008). Isolation forest. En Proceedings of the 8th IEEE International Conference on Data Mining (ICDM'08) (pp. 413–422). IEEE. https://doi.org/10.1109/ICDM.2008.17</w:t>
      </w:r>
    </w:p>
    <w:p w14:paraId="6569688F" w14:textId="77777777" w:rsidR="00866DD0" w:rsidRPr="00D35BB6" w:rsidRDefault="0071271B">
      <w:pPr>
        <w:spacing w:after="110" w:line="288" w:lineRule="auto"/>
        <w:jc w:val="both"/>
        <w:rPr>
          <w:rFonts w:ascii="Times New Roman" w:hAnsi="Times New Roman" w:cs="Times New Roman"/>
        </w:rPr>
      </w:pPr>
      <w:r w:rsidRPr="00D35BB6">
        <w:rPr>
          <w:rFonts w:ascii="Times New Roman" w:hAnsi="Times New Roman" w:cs="Times New Roman"/>
          <w:lang w:val="en-US"/>
        </w:rPr>
        <w:t xml:space="preserve">Liu, L., Mendoza, R. A., Martin, T. R., &amp; Miori, V. M. (2024). Generative AI-Powered Educational Alignment: A Framework for Matching Syllabus Course Topics with Web Description. </w:t>
      </w:r>
      <w:r w:rsidRPr="00D35BB6">
        <w:rPr>
          <w:rFonts w:ascii="Times New Roman" w:hAnsi="Times New Roman" w:cs="Times New Roman"/>
        </w:rPr>
        <w:t>In ICDEL 2024. ACM. https://doi.org/10.1145/3675812.3675874</w:t>
      </w:r>
    </w:p>
    <w:p w14:paraId="3E56BE9B"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Martínez, M. (2006). Validez y confiabilidad en la metodología cualitativa. </w:t>
      </w:r>
      <w:proofErr w:type="spellStart"/>
      <w:r w:rsidRPr="00D35BB6">
        <w:rPr>
          <w:rFonts w:ascii="Times New Roman" w:hAnsi="Times New Roman" w:cs="Times New Roman"/>
          <w:lang w:val="en-US"/>
        </w:rPr>
        <w:t>Paradigma</w:t>
      </w:r>
      <w:proofErr w:type="spellEnd"/>
      <w:r w:rsidRPr="00D35BB6">
        <w:rPr>
          <w:rFonts w:ascii="Times New Roman" w:hAnsi="Times New Roman" w:cs="Times New Roman"/>
          <w:lang w:val="en-US"/>
        </w:rPr>
        <w:t>, 27(2), 7–33.</w:t>
      </w:r>
    </w:p>
    <w:p w14:paraId="0D14189D"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Mitchell, M., Wu, S., Zaldivar, A., Barnes, P., Vasserman, L., Hutchinson, B., Spitzer, E., Raji, I. D., &amp; Gebru, T. (2019). Model cards for model reporting. En Proceedings of the Conference on Fairness, Accountability, and Transparency (FAT*'19) (pp. 220–229). ACM. https://doi.org/10.1145/3287560.3287596</w:t>
      </w:r>
    </w:p>
    <w:p w14:paraId="055D2533"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National Institute of Standards and Technology. (2023). Artificial Intelligence Risk Management Framework (AI RMF 1.0) (NIST AI 100-1). NIST. https://doi.org/10.6028/NIST.AI.100-1</w:t>
      </w:r>
    </w:p>
    <w:p w14:paraId="38307F9A"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Nguyen, T. N., &amp; Truong, H. T. (2025). Trends and emerging themes in the effects of generative artificial intelligence in education: A systematic review. Eurasia Journal of Mathematics, Science and Technology Education, 21(4), em2613. https://doi.org/10.29333/ejmste/16124</w:t>
      </w:r>
    </w:p>
    <w:p w14:paraId="3C3A87B0"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lastRenderedPageBreak/>
        <w:t>Ogunleye, B., Zakariyyah, K. I., Ajao, O., Olayinka, O., &amp; Sharma, H. (2024). Higher education assessment practice in the era of generative AI tools. Journal of Applied Learning &amp; Teaching, 7(1). https://doi.org/10.37074/jalt.2024.7.1.28</w:t>
      </w:r>
    </w:p>
    <w:p w14:paraId="7A16724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lang w:val="en-US"/>
        </w:rPr>
        <w:t xml:space="preserve">Perdomo, B., &amp; González, O. A. (2025). </w:t>
      </w:r>
      <w:r w:rsidRPr="00D35BB6">
        <w:rPr>
          <w:rFonts w:ascii="Times New Roman" w:hAnsi="Times New Roman" w:cs="Times New Roman"/>
        </w:rPr>
        <w:t>Inteligencia artificial en educación superior: revisión integrativa de la literatura. Cuadernos de Investigación Educativa, 16(2), e205. https://doi.org/10.18861/cied.2025.16.2.4034</w:t>
      </w:r>
    </w:p>
    <w:p w14:paraId="24475872" w14:textId="77777777" w:rsidR="00866DD0" w:rsidRPr="00D35BB6" w:rsidRDefault="48026022">
      <w:pPr>
        <w:spacing w:after="110" w:line="288" w:lineRule="auto"/>
        <w:jc w:val="both"/>
        <w:rPr>
          <w:rFonts w:ascii="Times New Roman" w:hAnsi="Times New Roman" w:cs="Times New Roman"/>
          <w:lang w:val="en-US"/>
        </w:rPr>
      </w:pPr>
      <w:proofErr w:type="spellStart"/>
      <w:r w:rsidRPr="00D35BB6">
        <w:rPr>
          <w:rFonts w:ascii="Times New Roman" w:hAnsi="Times New Roman" w:cs="Times New Roman"/>
        </w:rPr>
        <w:t>Pusporini</w:t>
      </w:r>
      <w:proofErr w:type="spellEnd"/>
      <w:r w:rsidRPr="00D35BB6">
        <w:rPr>
          <w:rFonts w:ascii="Times New Roman" w:hAnsi="Times New Roman" w:cs="Times New Roman"/>
        </w:rPr>
        <w:t xml:space="preserve">, W., &amp; </w:t>
      </w:r>
      <w:proofErr w:type="spellStart"/>
      <w:r w:rsidRPr="00D35BB6">
        <w:rPr>
          <w:rFonts w:ascii="Times New Roman" w:hAnsi="Times New Roman" w:cs="Times New Roman"/>
        </w:rPr>
        <w:t>Nurdiyanto</w:t>
      </w:r>
      <w:proofErr w:type="spellEnd"/>
      <w:r w:rsidRPr="00D35BB6">
        <w:rPr>
          <w:rFonts w:ascii="Times New Roman" w:hAnsi="Times New Roman" w:cs="Times New Roman"/>
        </w:rPr>
        <w:t xml:space="preserve">, H. (2024). </w:t>
      </w:r>
      <w:r w:rsidRPr="00D35BB6">
        <w:rPr>
          <w:rFonts w:ascii="Times New Roman" w:hAnsi="Times New Roman" w:cs="Times New Roman"/>
          <w:lang w:val="en-US"/>
        </w:rPr>
        <w:t>Utilization of artificial intelligence in Outcome-Based Curriculum Evaluation and Development. Journal of Research in Social Science and Humanities, 4(1), 131–133. https://doi.org/10.47679/jrssh.v4i1.109</w:t>
      </w:r>
    </w:p>
    <w:p w14:paraId="3F19CC2F"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Robertson, S., &amp; Zaragoza, H. (2009). The probabilistic relevance framework: BM25 and beyond. Foundations and Trends in Information Retrieval, 3(4), 333–389. https://doi.org/10.1561/1500000019</w:t>
      </w:r>
    </w:p>
    <w:p w14:paraId="08FC6C91" w14:textId="77777777" w:rsidR="00866DD0" w:rsidRPr="00D35BB6" w:rsidRDefault="48026022">
      <w:pPr>
        <w:spacing w:after="110" w:line="288" w:lineRule="auto"/>
        <w:jc w:val="both"/>
        <w:rPr>
          <w:rFonts w:ascii="Times New Roman" w:hAnsi="Times New Roman" w:cs="Times New Roman"/>
          <w:lang w:val="en-US"/>
        </w:rPr>
      </w:pPr>
      <w:proofErr w:type="spellStart"/>
      <w:r w:rsidRPr="00D35BB6">
        <w:rPr>
          <w:rFonts w:ascii="Times New Roman" w:hAnsi="Times New Roman" w:cs="Times New Roman"/>
          <w:lang w:val="en-US"/>
        </w:rPr>
        <w:t>Shanto</w:t>
      </w:r>
      <w:proofErr w:type="spellEnd"/>
      <w:r w:rsidRPr="00D35BB6">
        <w:rPr>
          <w:rFonts w:ascii="Times New Roman" w:hAnsi="Times New Roman" w:cs="Times New Roman"/>
          <w:lang w:val="en-US"/>
        </w:rPr>
        <w:t>, S. S., Ahmed, Z., &amp; Jony, A. I. (2025). A proposed framework for achieving higher levels of outcome-based learning using generative AI in education. Educational Technology Quarterly, 2025(1), 1–15. https://doi.org/10.55056/etq.788</w:t>
      </w:r>
    </w:p>
    <w:p w14:paraId="33E0FD02"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Tillmanns, T., Salomão Filho, A., Rudra, S., Weber, P., Dawitz, J., Wiersma, E., </w:t>
      </w:r>
      <w:proofErr w:type="spellStart"/>
      <w:r w:rsidRPr="00D35BB6">
        <w:rPr>
          <w:rFonts w:ascii="Times New Roman" w:hAnsi="Times New Roman" w:cs="Times New Roman"/>
          <w:lang w:val="en-US"/>
        </w:rPr>
        <w:t>Dudenaite</w:t>
      </w:r>
      <w:proofErr w:type="spellEnd"/>
      <w:r w:rsidRPr="00D35BB6">
        <w:rPr>
          <w:rFonts w:ascii="Times New Roman" w:hAnsi="Times New Roman" w:cs="Times New Roman"/>
          <w:lang w:val="en-US"/>
        </w:rPr>
        <w:t>, D., &amp; Reynolds, S. (2025). Mapping Tomorrow's Teaching and Learning Spaces: A Systematic Review on GenAI in Higher Education. Trends in Higher Education, 4(1), 2. https://doi.org/10.3390/higheredu4010002</w:t>
      </w:r>
    </w:p>
    <w:p w14:paraId="0B19258E"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UNESCO. (2023). Guidance for generative AI in education and research. UNESCO. https://doi.org/10.54675/EWZM9535</w:t>
      </w:r>
    </w:p>
    <w:p w14:paraId="10726D2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lang w:val="en-US"/>
        </w:rPr>
        <w:t xml:space="preserve">Yu, H., &amp; Guo, Y. (2023). Generative artificial intelligence empowers educational reform: </w:t>
      </w:r>
      <w:proofErr w:type="gramStart"/>
      <w:r w:rsidRPr="00D35BB6">
        <w:rPr>
          <w:rFonts w:ascii="Times New Roman" w:hAnsi="Times New Roman" w:cs="Times New Roman"/>
          <w:lang w:val="en-US"/>
        </w:rPr>
        <w:t>current status</w:t>
      </w:r>
      <w:proofErr w:type="gramEnd"/>
      <w:r w:rsidRPr="00D35BB6">
        <w:rPr>
          <w:rFonts w:ascii="Times New Roman" w:hAnsi="Times New Roman" w:cs="Times New Roman"/>
          <w:lang w:val="en-US"/>
        </w:rPr>
        <w:t>, issues, and prospects. Frontiers in Education, 8, 1183162. https://doi.org/10.3389/feduc.2023.1183162</w:t>
      </w:r>
    </w:p>
    <w:sectPr w:rsidR="00866DD0" w:rsidRPr="00D35BB6">
      <w:headerReference w:type="default" r:id="rId28"/>
      <w:footerReference w:type="defaul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78F6E" w14:textId="77777777" w:rsidR="0071271B" w:rsidRDefault="0071271B">
      <w:r>
        <w:separator/>
      </w:r>
    </w:p>
  </w:endnote>
  <w:endnote w:type="continuationSeparator" w:id="0">
    <w:p w14:paraId="60B2264D" w14:textId="77777777" w:rsidR="0071271B" w:rsidRDefault="00712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2F768C76" w:rsidR="00866DD0" w:rsidRDefault="0071271B">
    <w:pPr>
      <w:jc w:val="center"/>
    </w:pPr>
    <w:r>
      <w:rPr>
        <w:color w:val="8899AA"/>
        <w:sz w:val="17"/>
        <w:szCs w:val="17"/>
      </w:rPr>
      <w:fldChar w:fldCharType="begin"/>
    </w:r>
    <w:r>
      <w:rPr>
        <w:color w:val="8899AA"/>
        <w:sz w:val="17"/>
        <w:szCs w:val="17"/>
      </w:rPr>
      <w:instrText>PAGE</w:instrText>
    </w:r>
    <w:r>
      <w:rPr>
        <w:color w:val="8899AA"/>
        <w:sz w:val="17"/>
        <w:szCs w:val="17"/>
      </w:rPr>
      <w:fldChar w:fldCharType="separate"/>
    </w:r>
    <w:r w:rsidR="00C14D7E">
      <w:rPr>
        <w:noProof/>
        <w:color w:val="8899AA"/>
        <w:sz w:val="17"/>
        <w:szCs w:val="17"/>
      </w:rPr>
      <w:t>1</w:t>
    </w:r>
    <w:r>
      <w:rPr>
        <w:color w:val="8899A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B21D" w14:textId="77777777" w:rsidR="0071271B" w:rsidRDefault="0071271B">
      <w:r>
        <w:separator/>
      </w:r>
    </w:p>
  </w:footnote>
  <w:footnote w:type="continuationSeparator" w:id="0">
    <w:p w14:paraId="759A3568" w14:textId="77777777" w:rsidR="0071271B" w:rsidRDefault="00712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A0D2" w14:textId="77777777" w:rsidR="00866DD0" w:rsidRDefault="48026022" w:rsidP="48026022">
    <w:pPr>
      <w:pBdr>
        <w:bottom w:val="single" w:sz="4" w:space="4" w:color="C8D8E4"/>
      </w:pBdr>
      <w:jc w:val="right"/>
    </w:pPr>
    <w:r w:rsidRPr="006F63CF">
      <w:rPr>
        <w:color w:val="8899AA"/>
        <w:sz w:val="16"/>
        <w:szCs w:val="16"/>
      </w:rPr>
      <w:t>IAg como infraestructura de decisión curricular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65239"/>
    <w:multiLevelType w:val="multilevel"/>
    <w:tmpl w:val="2E18A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F5F114"/>
    <w:multiLevelType w:val="hybridMultilevel"/>
    <w:tmpl w:val="92F4FFF4"/>
    <w:lvl w:ilvl="0" w:tplc="E1DAE8CC">
      <w:start w:val="1"/>
      <w:numFmt w:val="bullet"/>
      <w:lvlText w:val="●"/>
      <w:lvlJc w:val="left"/>
      <w:pPr>
        <w:ind w:left="720" w:hanging="360"/>
      </w:pPr>
    </w:lvl>
    <w:lvl w:ilvl="1" w:tplc="788889A6">
      <w:start w:val="1"/>
      <w:numFmt w:val="bullet"/>
      <w:lvlText w:val="○"/>
      <w:lvlJc w:val="left"/>
      <w:pPr>
        <w:ind w:left="1440" w:hanging="360"/>
      </w:pPr>
    </w:lvl>
    <w:lvl w:ilvl="2" w:tplc="1E24AD7E">
      <w:start w:val="1"/>
      <w:numFmt w:val="bullet"/>
      <w:lvlText w:val="■"/>
      <w:lvlJc w:val="left"/>
      <w:pPr>
        <w:ind w:left="2160" w:hanging="360"/>
      </w:pPr>
    </w:lvl>
    <w:lvl w:ilvl="3" w:tplc="2D6630D4">
      <w:start w:val="1"/>
      <w:numFmt w:val="bullet"/>
      <w:lvlText w:val="●"/>
      <w:lvlJc w:val="left"/>
      <w:pPr>
        <w:ind w:left="2880" w:hanging="360"/>
      </w:pPr>
    </w:lvl>
    <w:lvl w:ilvl="4" w:tplc="A162A38A">
      <w:start w:val="1"/>
      <w:numFmt w:val="bullet"/>
      <w:lvlText w:val="○"/>
      <w:lvlJc w:val="left"/>
      <w:pPr>
        <w:ind w:left="3600" w:hanging="360"/>
      </w:pPr>
    </w:lvl>
    <w:lvl w:ilvl="5" w:tplc="8F844E06">
      <w:start w:val="1"/>
      <w:numFmt w:val="bullet"/>
      <w:lvlText w:val="■"/>
      <w:lvlJc w:val="left"/>
      <w:pPr>
        <w:ind w:left="4320" w:hanging="360"/>
      </w:pPr>
    </w:lvl>
    <w:lvl w:ilvl="6" w:tplc="A69C3880">
      <w:start w:val="1"/>
      <w:numFmt w:val="bullet"/>
      <w:lvlText w:val="●"/>
      <w:lvlJc w:val="left"/>
      <w:pPr>
        <w:ind w:left="5040" w:hanging="360"/>
      </w:pPr>
    </w:lvl>
    <w:lvl w:ilvl="7" w:tplc="ED849EE2">
      <w:start w:val="1"/>
      <w:numFmt w:val="bullet"/>
      <w:lvlText w:val="●"/>
      <w:lvlJc w:val="left"/>
      <w:pPr>
        <w:ind w:left="5760" w:hanging="360"/>
      </w:pPr>
    </w:lvl>
    <w:lvl w:ilvl="8" w:tplc="EB664A7C">
      <w:start w:val="1"/>
      <w:numFmt w:val="bullet"/>
      <w:lvlText w:val="●"/>
      <w:lvlJc w:val="left"/>
      <w:pPr>
        <w:ind w:left="6480" w:hanging="360"/>
      </w:pPr>
    </w:lvl>
  </w:abstractNum>
  <w:num w:numId="1" w16cid:durableId="1328091436">
    <w:abstractNumId w:val="1"/>
    <w:lvlOverride w:ilvl="0">
      <w:startOverride w:val="1"/>
    </w:lvlOverride>
  </w:num>
  <w:num w:numId="2" w16cid:durableId="39540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026022"/>
    <w:rsid w:val="000658D2"/>
    <w:rsid w:val="001C5957"/>
    <w:rsid w:val="001E07B1"/>
    <w:rsid w:val="00312ADE"/>
    <w:rsid w:val="00354B8D"/>
    <w:rsid w:val="004F7CA9"/>
    <w:rsid w:val="006031B3"/>
    <w:rsid w:val="0061228D"/>
    <w:rsid w:val="006F63CF"/>
    <w:rsid w:val="0071271B"/>
    <w:rsid w:val="007B0A35"/>
    <w:rsid w:val="00866DD0"/>
    <w:rsid w:val="00911F2F"/>
    <w:rsid w:val="0095012E"/>
    <w:rsid w:val="00A238E8"/>
    <w:rsid w:val="00A32E95"/>
    <w:rsid w:val="00A5075C"/>
    <w:rsid w:val="00A8763E"/>
    <w:rsid w:val="00AC58CF"/>
    <w:rsid w:val="00B75E2A"/>
    <w:rsid w:val="00B770A3"/>
    <w:rsid w:val="00BB5FBC"/>
    <w:rsid w:val="00C14D7E"/>
    <w:rsid w:val="00CA0A09"/>
    <w:rsid w:val="00CE6AE6"/>
    <w:rsid w:val="00D35BB6"/>
    <w:rsid w:val="00D4078F"/>
    <w:rsid w:val="00D82EA6"/>
    <w:rsid w:val="00E2557C"/>
    <w:rsid w:val="00F078C1"/>
    <w:rsid w:val="00F334B6"/>
    <w:rsid w:val="480260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9C925"/>
  <w15:docId w15:val="{0695B521-1F5C-4376-A657-DE665B36D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22517/25393812.25468" TargetMode="External"/><Relationship Id="rId13" Type="http://schemas.openxmlformats.org/officeDocument/2006/relationships/hyperlink" Target="https://doi.org/10.1002/berj.4068"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doi.org/10.5281/zenodo.15508755" TargetMode="External"/><Relationship Id="rId12" Type="http://schemas.openxmlformats.org/officeDocument/2006/relationships/hyperlink" Target="https://doi.org/10.1186/s41239-023-00408-3"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6028/NIST.AI.100-1" TargetMode="Externa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https://doi.org/10.29057/icshu.v12i24.11713" TargetMode="External"/><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hyperlink" Target="https://doi.org/10.54675/EWZM9535" TargetMode="Externa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8861/cied.2025.16.2.4034" TargetMode="External"/><Relationship Id="rId14" Type="http://schemas.openxmlformats.org/officeDocument/2006/relationships/hyperlink" Target="https://doi.org/10.62701/revedu.v12.5408"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B9EA66-0CE4-47E8-A17C-DEF00D3BAED3}">
  <we:reference id="wa200010453" version="1.0.0.1" store="es-MX" storeType="OMEX"/>
  <we:alternateReferences>
    <we:reference id="wa200010453" version="1.0.0.1" store="wa200010453" storeType="OMEX"/>
  </we:alternateReferences>
  <we:properties>
    <we:property name="claude.fileId" value="&quot;6202df9b-914e-4656-96d2-ae0f92f6766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27</TotalTime>
  <Pages>40</Pages>
  <Words>15601</Words>
  <Characters>85811</Characters>
  <Application>Microsoft Office Word</Application>
  <DocSecurity>0</DocSecurity>
  <Lines>715</Lines>
  <Paragraphs>202</Paragraphs>
  <ScaleCrop>false</ScaleCrop>
  <Company/>
  <LinksUpToDate>false</LinksUpToDate>
  <CharactersWithSpaces>101210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IAg como infraestructura de decisión curricular</dc:title>
  <dc:creator>Análisis Curricular</dc:creator>
  <cp:lastModifiedBy>Ximena Silva</cp:lastModifiedBy>
  <cp:revision>32</cp:revision>
  <dcterms:created xsi:type="dcterms:W3CDTF">2026-08-10T06:10:00Z</dcterms:created>
  <dcterms:modified xsi:type="dcterms:W3CDTF">2026-08-10T06:58:00Z</dcterms:modified>
</cp:coreProperties>
</file>