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[02/09/2024]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a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y término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Checklist previo a Sprint 1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15"/>
        <w:gridCol w:w="1845"/>
        <w:gridCol w:w="3270"/>
        <w:tblGridChange w:id="0">
          <w:tblGrid>
            <w:gridCol w:w="2295"/>
            <w:gridCol w:w="1515"/>
            <w:gridCol w:w="184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Evidencias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integrante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1.1) Autoevaluación Competencias Fase1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integrante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1.2) Diario Reflexión Fase1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integrante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1.3) Autoevaluación Fase 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integrante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Evidencias grupales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2.1) Formativa Fase 1  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2.2) Definición Proyecto APT (Español)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354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2.3) Definición Proyecto APT (Ingles)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-152555</wp:posOffset>
          </wp:positionV>
          <wp:extent cx="932815" cy="23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bJ3E8R+M/8aa3HW8wArqLBDYQ==">CgMxLjAyCGguZ2pkZ3hzMgloLjMwajB6bGwyCWguMWZvYjl0ZTIJaC4zem55c2g3MgloLjJldDkycDAyCGgudHlqY3d0OAByITFrMDdIQ1puNkJWZEJRamViUVlRN1Jwc2V0Yk52RF9qLQ==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