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numPr>
          <w:ilvl w:val="5"/>
          <w:numId w:val="2"/>
        </w:numPr>
        <w:spacing w:after="360" w:lineRule="auto"/>
        <w:ind w:left="0" w:firstLine="0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13 - 10 - 2024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diagramas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documento épicas e historias de usuario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Cambios historias de usuario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Cambios en base de datos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revisaron los diagramas realizados para ver si existen errores, se desarrolló el documento de épicas e historias de usuarios. Hubieron cambios en las historias de usuario y en la base de datos.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funcionamiento de la bd y el registro, inicio de sesión y cierre de sesión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inicio de sesión y cierre de sesión.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Login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Cierre de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BD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más tablas para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jZM1TbPQREF9HQgJJc03KGSbA==">CgMxLjAyCGguZ2pkZ3hzOAByITFHNFlLeWdtMVFFbG91SU5ENmI0eEs3UEVxYTBmcHhQQg==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