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360" w:lineRule="auto"/>
        <w:jc w:val="center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color w:val="0b5394"/>
          <w:sz w:val="42"/>
          <w:szCs w:val="42"/>
          <w:rtl w:val="0"/>
        </w:rPr>
        <w:t xml:space="preserve">Minuta de Reunión 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4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125"/>
        <w:gridCol w:w="4515"/>
        <w:gridCol w:w="2235"/>
        <w:tblGridChange w:id="0">
          <w:tblGrid>
            <w:gridCol w:w="1065"/>
            <w:gridCol w:w="1125"/>
            <w:gridCol w:w="4515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Reunión</w:t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 - 06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Asignatura CAPSTONE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Ubicación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.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20 - 10 - 2024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Plataforma 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AdoptaPet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Empresa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Teléfono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944578949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xi.valderrama@duocuc.cl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Sergio Sandoval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934445555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ser.sandovalt@duocuc.cl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Temas tratados</w:t>
            </w:r>
          </w:p>
        </w:tc>
      </w:tr>
      <w:tr>
        <w:trPr>
          <w:cantSplit w:val="0"/>
          <w:trHeight w:val="1192.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Temas tratados en la reunión: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 documentos y diagramas finales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de documentos faltantes</w:t>
            </w:r>
          </w:p>
        </w:tc>
      </w:tr>
    </w:tbl>
    <w:p w:rsidR="00000000" w:rsidDel="00000000" w:rsidP="00000000" w:rsidRDefault="00000000" w:rsidRPr="00000000" w14:paraId="00000033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1192.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revisaron los documentos que fueron terminados y los diagramas también, se revisó el avance de las aplicaciones y se desarrollaron documentos que faltaban por desarrollar.</w:t>
            </w:r>
          </w:p>
        </w:tc>
      </w:tr>
    </w:tbl>
    <w:p w:rsidR="00000000" w:rsidDel="00000000" w:rsidP="00000000" w:rsidRDefault="00000000" w:rsidRPr="00000000" w14:paraId="0000003C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Acuerdos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Tema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Acuerdo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web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Seguir desarrollando sus módulos para entregarla lista la próxima evaluación o próximo sprint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escritorio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Seguir desarrollando sus módulos para entregarla lista la próxima evaluación o próximo sprint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Integrar las apis a las aplicaciones</w:t>
            </w:r>
          </w:p>
        </w:tc>
      </w:tr>
    </w:tbl>
    <w:p w:rsidR="00000000" w:rsidDel="00000000" w:rsidP="00000000" w:rsidRDefault="00000000" w:rsidRPr="00000000" w14:paraId="00000051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Apis integradas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12-11-2024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Valderrama, Sergio Sandoval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App escritorio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18-11-2024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Sergio Sandoval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App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18-11-2024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192.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widowControl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inline distB="0" distT="0" distL="0" distR="0">
          <wp:extent cx="2428875" cy="742950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widowControl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UqhNsU7iHNCTPxXLoXcIljeUQg==">CgMxLjAyCGguZ2pkZ3hzOAByITE1QlVKUkVJZXBiMlJZNnQzYWpqS2hjajJFbnprWXZIeA==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