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6FD" w:rsidRPr="00A1096C" w:rsidRDefault="009B3B38" w:rsidP="00A109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A1096C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Тема диссертации: </w:t>
      </w:r>
      <w:r w:rsidR="001416FD" w:rsidRPr="00A1096C">
        <w:rPr>
          <w:rFonts w:ascii="Times New Roman" w:hAnsi="Times New Roman" w:cs="Times New Roman"/>
          <w:b/>
          <w:bCs/>
          <w:kern w:val="0"/>
          <w:sz w:val="32"/>
          <w:szCs w:val="32"/>
        </w:rPr>
        <w:t>«Про</w:t>
      </w:r>
      <w:r w:rsidR="002B7F07" w:rsidRPr="00A1096C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ектная деятельность как инструмент продвижения </w:t>
      </w:r>
      <w:r w:rsidR="001416FD" w:rsidRPr="00A1096C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культурной институции </w:t>
      </w:r>
      <w:r w:rsidR="00517846" w:rsidRPr="00A1096C">
        <w:rPr>
          <w:rFonts w:ascii="Times New Roman" w:hAnsi="Times New Roman" w:cs="Times New Roman"/>
          <w:b/>
          <w:bCs/>
          <w:kern w:val="0"/>
          <w:sz w:val="32"/>
          <w:szCs w:val="32"/>
        </w:rPr>
        <w:t>(</w:t>
      </w:r>
      <w:r w:rsidR="001416FD" w:rsidRPr="00A1096C">
        <w:rPr>
          <w:rFonts w:ascii="Times New Roman" w:hAnsi="Times New Roman" w:cs="Times New Roman"/>
          <w:b/>
          <w:bCs/>
          <w:kern w:val="0"/>
          <w:sz w:val="32"/>
          <w:szCs w:val="32"/>
        </w:rPr>
        <w:t>на примере Музея современного искусства "Гараж"</w:t>
      </w:r>
      <w:r w:rsidR="00517846" w:rsidRPr="00A1096C">
        <w:rPr>
          <w:rFonts w:ascii="Times New Roman" w:hAnsi="Times New Roman" w:cs="Times New Roman"/>
          <w:b/>
          <w:bCs/>
          <w:kern w:val="0"/>
          <w:sz w:val="32"/>
          <w:szCs w:val="32"/>
        </w:rPr>
        <w:t>)</w:t>
      </w:r>
      <w:r w:rsidR="001416FD" w:rsidRPr="00A1096C">
        <w:rPr>
          <w:rFonts w:ascii="Times New Roman" w:hAnsi="Times New Roman" w:cs="Times New Roman"/>
          <w:b/>
          <w:bCs/>
          <w:kern w:val="0"/>
          <w:sz w:val="32"/>
          <w:szCs w:val="32"/>
        </w:rPr>
        <w:t>»</w:t>
      </w:r>
    </w:p>
    <w:p w:rsidR="0064172C" w:rsidRPr="003B596F" w:rsidRDefault="0064172C" w:rsidP="009B3B3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</w:rPr>
      </w:pPr>
    </w:p>
    <w:p w:rsidR="001416FD" w:rsidRPr="003B596F" w:rsidRDefault="00D35CF4" w:rsidP="00D35CF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</w:rPr>
      </w:pPr>
      <w:r w:rsidRPr="003B596F">
        <w:rPr>
          <w:rFonts w:ascii="Times New Roman" w:hAnsi="Times New Roman" w:cs="Times New Roman"/>
          <w:b/>
          <w:bCs/>
          <w:kern w:val="0"/>
        </w:rPr>
        <w:t>СОДЕРЖАНИЕ</w:t>
      </w:r>
    </w:p>
    <w:p w:rsidR="001416FD" w:rsidRPr="003B596F" w:rsidRDefault="001416FD" w:rsidP="001416F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:rsidR="001416FD" w:rsidRPr="003B596F" w:rsidRDefault="00CA4B49" w:rsidP="001416F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3B596F">
        <w:rPr>
          <w:rFonts w:ascii="Times New Roman" w:hAnsi="Times New Roman" w:cs="Times New Roman"/>
          <w:b/>
          <w:bCs/>
          <w:kern w:val="0"/>
        </w:rPr>
        <w:t>ВВЕДЕНИЕ</w:t>
      </w:r>
    </w:p>
    <w:p w:rsidR="001416FD" w:rsidRPr="003B596F" w:rsidRDefault="001416FD" w:rsidP="001416F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5"/>
          <w:szCs w:val="15"/>
        </w:rPr>
      </w:pPr>
    </w:p>
    <w:p w:rsidR="001416FD" w:rsidRPr="003B596F" w:rsidRDefault="00827398" w:rsidP="00827398">
      <w:pPr>
        <w:autoSpaceDE w:val="0"/>
        <w:autoSpaceDN w:val="0"/>
        <w:adjustRightInd w:val="0"/>
        <w:spacing w:after="40"/>
        <w:jc w:val="both"/>
        <w:rPr>
          <w:rFonts w:ascii="Times New Roman" w:hAnsi="Times New Roman" w:cs="Times New Roman"/>
          <w:b/>
          <w:bCs/>
          <w:kern w:val="0"/>
        </w:rPr>
      </w:pPr>
      <w:r w:rsidRPr="003B596F">
        <w:rPr>
          <w:rFonts w:ascii="Times New Roman" w:hAnsi="Times New Roman" w:cs="Times New Roman"/>
          <w:b/>
          <w:bCs/>
          <w:kern w:val="0"/>
        </w:rPr>
        <w:t xml:space="preserve">ГЛАВА 1. </w:t>
      </w:r>
      <w:r w:rsidR="00345734" w:rsidRPr="003B596F">
        <w:rPr>
          <w:rFonts w:ascii="Times New Roman" w:hAnsi="Times New Roman" w:cs="Times New Roman"/>
          <w:b/>
          <w:bCs/>
          <w:kern w:val="0"/>
        </w:rPr>
        <w:t>ПРОЕКТНАЯ ДЕЯТЕЛЬНОСТЬ В КУЛЬТУРНОЙ СФЕРЕ: ТЕОРЕТИЧЕСКИЕ АСПЕКТЫ</w:t>
      </w:r>
    </w:p>
    <w:p w:rsidR="001416FD" w:rsidRPr="003B596F" w:rsidRDefault="001416FD" w:rsidP="001416FD">
      <w:pPr>
        <w:autoSpaceDE w:val="0"/>
        <w:autoSpaceDN w:val="0"/>
        <w:adjustRightInd w:val="0"/>
        <w:rPr>
          <w:rFonts w:ascii="Times New Roman" w:eastAsia="MS Gothic" w:hAnsi="Times New Roman" w:cs="Times New Roman"/>
          <w:kern w:val="0"/>
        </w:rPr>
      </w:pPr>
      <w:r w:rsidRPr="003B596F">
        <w:rPr>
          <w:rFonts w:ascii="Times New Roman" w:hAnsi="Times New Roman" w:cs="Times New Roman"/>
          <w:kern w:val="0"/>
        </w:rPr>
        <w:t xml:space="preserve">1.1. Проектная деятельность </w:t>
      </w:r>
      <w:r w:rsidR="00345734" w:rsidRPr="003B596F">
        <w:rPr>
          <w:rFonts w:ascii="Times New Roman" w:hAnsi="Times New Roman" w:cs="Times New Roman"/>
          <w:kern w:val="0"/>
        </w:rPr>
        <w:t xml:space="preserve">в области культуры  </w:t>
      </w:r>
      <w:r w:rsidRPr="003B596F">
        <w:rPr>
          <w:rFonts w:ascii="Times New Roman" w:hAnsi="Times New Roman" w:cs="Times New Roman"/>
          <w:kern w:val="0"/>
        </w:rPr>
        <w:t>как объек</w:t>
      </w:r>
      <w:r w:rsidR="00345734" w:rsidRPr="003B596F">
        <w:rPr>
          <w:rFonts w:ascii="Times New Roman" w:hAnsi="Times New Roman" w:cs="Times New Roman"/>
          <w:kern w:val="0"/>
        </w:rPr>
        <w:t>т исследования: основные понятия, типология проектов</w:t>
      </w:r>
    </w:p>
    <w:p w:rsidR="001416FD" w:rsidRPr="003B596F" w:rsidRDefault="001416FD" w:rsidP="001416FD">
      <w:pPr>
        <w:autoSpaceDE w:val="0"/>
        <w:autoSpaceDN w:val="0"/>
        <w:adjustRightInd w:val="0"/>
        <w:rPr>
          <w:rFonts w:ascii="Times New Roman" w:eastAsia="MS Gothic" w:hAnsi="Times New Roman" w:cs="Times New Roman"/>
          <w:kern w:val="0"/>
        </w:rPr>
      </w:pPr>
      <w:r w:rsidRPr="003B596F">
        <w:rPr>
          <w:rFonts w:ascii="Times New Roman" w:hAnsi="Times New Roman" w:cs="Times New Roman"/>
          <w:kern w:val="0"/>
        </w:rPr>
        <w:t>1.2. Акту</w:t>
      </w:r>
      <w:r w:rsidR="00F8684B" w:rsidRPr="003B596F">
        <w:rPr>
          <w:rFonts w:ascii="Times New Roman" w:hAnsi="Times New Roman" w:cs="Times New Roman"/>
          <w:kern w:val="0"/>
        </w:rPr>
        <w:t>альные проблемы и возможности организации</w:t>
      </w:r>
      <w:r w:rsidRPr="003B596F">
        <w:rPr>
          <w:rFonts w:ascii="Times New Roman" w:hAnsi="Times New Roman" w:cs="Times New Roman"/>
          <w:kern w:val="0"/>
        </w:rPr>
        <w:t xml:space="preserve"> проектной деятельности в </w:t>
      </w:r>
      <w:r w:rsidR="00F8684B" w:rsidRPr="003B596F">
        <w:rPr>
          <w:rFonts w:ascii="Times New Roman" w:hAnsi="Times New Roman" w:cs="Times New Roman"/>
          <w:kern w:val="0"/>
        </w:rPr>
        <w:t>области культуры</w:t>
      </w:r>
      <w:r w:rsidRPr="003B596F">
        <w:rPr>
          <w:rFonts w:ascii="Times New Roman" w:hAnsi="Times New Roman" w:cs="Times New Roman"/>
          <w:kern w:val="0"/>
        </w:rPr>
        <w:t xml:space="preserve"> в современных экономических условиях</w:t>
      </w:r>
    </w:p>
    <w:p w:rsidR="001416FD" w:rsidRPr="003B596F" w:rsidRDefault="001416FD" w:rsidP="001416F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3B596F">
        <w:rPr>
          <w:rFonts w:ascii="Times New Roman" w:hAnsi="Times New Roman" w:cs="Times New Roman"/>
          <w:kern w:val="0"/>
        </w:rPr>
        <w:t>1.3. Теоретическая модель продвижения проектной деятельности культурной институции</w:t>
      </w:r>
    </w:p>
    <w:p w:rsidR="00666878" w:rsidRPr="003B596F" w:rsidRDefault="00666878" w:rsidP="001416F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38344E" w:rsidRPr="003B596F" w:rsidRDefault="00312772" w:rsidP="0038344E">
      <w:pPr>
        <w:autoSpaceDE w:val="0"/>
        <w:autoSpaceDN w:val="0"/>
        <w:adjustRightInd w:val="0"/>
        <w:spacing w:after="40"/>
        <w:jc w:val="both"/>
        <w:rPr>
          <w:rFonts w:ascii="Times New Roman" w:hAnsi="Times New Roman" w:cs="Times New Roman"/>
          <w:b/>
          <w:bCs/>
          <w:kern w:val="0"/>
        </w:rPr>
      </w:pPr>
      <w:r w:rsidRPr="003B596F">
        <w:rPr>
          <w:rFonts w:ascii="Times New Roman" w:hAnsi="Times New Roman" w:cs="Times New Roman"/>
          <w:b/>
          <w:bCs/>
          <w:kern w:val="0"/>
        </w:rPr>
        <w:t xml:space="preserve">ГЛАВА 2. АНАЛИЗ ПРОЕКТНОЙ ДЕЯТЕЛЬНОСТИ </w:t>
      </w:r>
      <w:r w:rsidR="0038344E" w:rsidRPr="003B596F">
        <w:rPr>
          <w:rFonts w:ascii="Times New Roman" w:hAnsi="Times New Roman" w:cs="Times New Roman"/>
          <w:b/>
          <w:bCs/>
          <w:kern w:val="0"/>
        </w:rPr>
        <w:t>ОРГАНИЗАЦИЙ</w:t>
      </w:r>
    </w:p>
    <w:p w:rsidR="001416FD" w:rsidRPr="003B596F" w:rsidRDefault="0038344E" w:rsidP="0038344E">
      <w:pPr>
        <w:autoSpaceDE w:val="0"/>
        <w:autoSpaceDN w:val="0"/>
        <w:adjustRightInd w:val="0"/>
        <w:spacing w:after="40"/>
        <w:jc w:val="both"/>
        <w:rPr>
          <w:rFonts w:ascii="Times New Roman" w:hAnsi="Times New Roman" w:cs="Times New Roman"/>
          <w:b/>
          <w:bCs/>
          <w:kern w:val="0"/>
        </w:rPr>
      </w:pPr>
      <w:r w:rsidRPr="003B596F">
        <w:rPr>
          <w:rFonts w:ascii="Times New Roman" w:hAnsi="Times New Roman" w:cs="Times New Roman"/>
          <w:b/>
          <w:bCs/>
          <w:kern w:val="0"/>
        </w:rPr>
        <w:t xml:space="preserve">В СФЕРЕ </w:t>
      </w:r>
      <w:r w:rsidR="005F09F6" w:rsidRPr="003B596F">
        <w:rPr>
          <w:rFonts w:ascii="Times New Roman" w:hAnsi="Times New Roman" w:cs="Times New Roman"/>
          <w:b/>
          <w:bCs/>
          <w:kern w:val="0"/>
        </w:rPr>
        <w:t>КУЛЬТУРЫ</w:t>
      </w:r>
    </w:p>
    <w:p w:rsidR="001416FD" w:rsidRPr="003B596F" w:rsidRDefault="0038344E" w:rsidP="001416F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3B596F">
        <w:rPr>
          <w:rFonts w:ascii="Times New Roman" w:hAnsi="Times New Roman" w:cs="Times New Roman"/>
          <w:kern w:val="0"/>
        </w:rPr>
        <w:t>2.1. Анализ</w:t>
      </w:r>
      <w:r w:rsidR="001416FD" w:rsidRPr="003B596F">
        <w:rPr>
          <w:rFonts w:ascii="Times New Roman" w:hAnsi="Times New Roman" w:cs="Times New Roman"/>
          <w:kern w:val="0"/>
        </w:rPr>
        <w:t xml:space="preserve"> мировой и отечественной практики проектной деятельности</w:t>
      </w:r>
      <w:r w:rsidRPr="003B596F">
        <w:rPr>
          <w:rFonts w:ascii="Times New Roman" w:hAnsi="Times New Roman" w:cs="Times New Roman"/>
          <w:kern w:val="0"/>
        </w:rPr>
        <w:t xml:space="preserve"> организаций в сфере культуры</w:t>
      </w:r>
    </w:p>
    <w:p w:rsidR="001416FD" w:rsidRPr="003B596F" w:rsidRDefault="009B14D0" w:rsidP="001416FD">
      <w:pPr>
        <w:autoSpaceDE w:val="0"/>
        <w:autoSpaceDN w:val="0"/>
        <w:adjustRightInd w:val="0"/>
        <w:rPr>
          <w:rFonts w:ascii="Times New Roman" w:eastAsia="MS Gothic" w:hAnsi="Times New Roman" w:cs="Times New Roman"/>
          <w:kern w:val="0"/>
        </w:rPr>
      </w:pPr>
      <w:r w:rsidRPr="003B596F">
        <w:rPr>
          <w:rFonts w:ascii="Times New Roman" w:hAnsi="Times New Roman" w:cs="Times New Roman"/>
          <w:kern w:val="0"/>
        </w:rPr>
        <w:t>2.2. Организации</w:t>
      </w:r>
      <w:r w:rsidR="001416FD" w:rsidRPr="003B596F">
        <w:rPr>
          <w:rFonts w:ascii="Times New Roman" w:hAnsi="Times New Roman" w:cs="Times New Roman"/>
          <w:kern w:val="0"/>
        </w:rPr>
        <w:t xml:space="preserve"> культуры и искусства </w:t>
      </w:r>
      <w:r w:rsidRPr="003B596F">
        <w:rPr>
          <w:rFonts w:ascii="Times New Roman" w:hAnsi="Times New Roman" w:cs="Times New Roman"/>
          <w:kern w:val="0"/>
        </w:rPr>
        <w:t xml:space="preserve">в современной </w:t>
      </w:r>
      <w:r w:rsidR="001416FD" w:rsidRPr="003B596F">
        <w:rPr>
          <w:rFonts w:ascii="Times New Roman" w:hAnsi="Times New Roman" w:cs="Times New Roman"/>
          <w:kern w:val="0"/>
        </w:rPr>
        <w:t>России. Основные факторы средового вл</w:t>
      </w:r>
      <w:r w:rsidRPr="003B596F">
        <w:rPr>
          <w:rFonts w:ascii="Times New Roman" w:hAnsi="Times New Roman" w:cs="Times New Roman"/>
          <w:kern w:val="0"/>
        </w:rPr>
        <w:t>ияния на проекты</w:t>
      </w:r>
      <w:r w:rsidR="001416FD" w:rsidRPr="003B596F">
        <w:rPr>
          <w:rFonts w:ascii="Times New Roman" w:hAnsi="Times New Roman" w:cs="Times New Roman"/>
          <w:kern w:val="0"/>
        </w:rPr>
        <w:t xml:space="preserve"> в сфере культуры</w:t>
      </w:r>
    </w:p>
    <w:p w:rsidR="001416FD" w:rsidRPr="003B596F" w:rsidRDefault="001416FD" w:rsidP="001416F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3B596F">
        <w:rPr>
          <w:rFonts w:ascii="Times New Roman" w:hAnsi="Times New Roman" w:cs="Times New Roman"/>
          <w:kern w:val="0"/>
        </w:rPr>
        <w:t xml:space="preserve">2.3. </w:t>
      </w:r>
      <w:r w:rsidR="009B14D0" w:rsidRPr="003B596F">
        <w:rPr>
          <w:rFonts w:ascii="Times New Roman" w:hAnsi="Times New Roman" w:cs="Times New Roman"/>
          <w:kern w:val="0"/>
        </w:rPr>
        <w:t>Исследование реализуемых проектных культурных программ Музея</w:t>
      </w:r>
      <w:r w:rsidRPr="003B596F">
        <w:rPr>
          <w:rFonts w:ascii="Times New Roman" w:hAnsi="Times New Roman" w:cs="Times New Roman"/>
          <w:kern w:val="0"/>
        </w:rPr>
        <w:t xml:space="preserve"> Современного Искусства </w:t>
      </w:r>
      <w:r w:rsidR="009B14D0" w:rsidRPr="003B596F">
        <w:rPr>
          <w:rFonts w:ascii="Times New Roman" w:hAnsi="Times New Roman" w:cs="Times New Roman"/>
          <w:kern w:val="0"/>
        </w:rPr>
        <w:t>«Гараж»</w:t>
      </w:r>
      <w:r w:rsidRPr="003B596F">
        <w:rPr>
          <w:rFonts w:ascii="Times New Roman" w:hAnsi="Times New Roman" w:cs="Times New Roman"/>
          <w:kern w:val="0"/>
        </w:rPr>
        <w:t xml:space="preserve"> </w:t>
      </w:r>
    </w:p>
    <w:p w:rsidR="001416FD" w:rsidRPr="003B596F" w:rsidRDefault="001416FD" w:rsidP="001416F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1416FD" w:rsidRPr="003B596F" w:rsidRDefault="009B14D0" w:rsidP="001416FD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</w:rPr>
      </w:pPr>
      <w:r w:rsidRPr="003B596F">
        <w:rPr>
          <w:rFonts w:ascii="Times New Roman" w:hAnsi="Times New Roman" w:cs="Times New Roman"/>
          <w:b/>
          <w:bCs/>
          <w:kern w:val="0"/>
        </w:rPr>
        <w:t xml:space="preserve">ГЛАВА 3. РАЗРАБОТКА ПРОГРАММЫ ПРОЕКТНОЙ ДЕЯТЕЛЬНОСТИ ДЛЯ ПРОДВИЖЕНИЯ </w:t>
      </w:r>
      <w:r w:rsidR="005F09F6" w:rsidRPr="003B596F">
        <w:rPr>
          <w:rFonts w:ascii="Times New Roman" w:hAnsi="Times New Roman" w:cs="Times New Roman"/>
          <w:b/>
          <w:bCs/>
          <w:kern w:val="0"/>
        </w:rPr>
        <w:t>МУЗЕЯ «ГАРАЖ»</w:t>
      </w:r>
    </w:p>
    <w:p w:rsidR="001416FD" w:rsidRPr="003B596F" w:rsidRDefault="001416FD" w:rsidP="001416F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3B596F">
        <w:rPr>
          <w:rFonts w:ascii="Times New Roman" w:hAnsi="Times New Roman" w:cs="Times New Roman"/>
          <w:kern w:val="0"/>
        </w:rPr>
        <w:t>3.1. </w:t>
      </w:r>
      <w:r w:rsidR="009B14D0" w:rsidRPr="003B596F">
        <w:rPr>
          <w:rFonts w:ascii="Times New Roman" w:hAnsi="Times New Roman" w:cs="Times New Roman"/>
          <w:kern w:val="0"/>
        </w:rPr>
        <w:t xml:space="preserve">Задачи </w:t>
      </w:r>
      <w:r w:rsidRPr="003B596F">
        <w:rPr>
          <w:rFonts w:ascii="Times New Roman" w:hAnsi="Times New Roman" w:cs="Times New Roman"/>
          <w:kern w:val="0"/>
        </w:rPr>
        <w:t>программы проектной деятельности Музея «Гараж»</w:t>
      </w:r>
    </w:p>
    <w:p w:rsidR="001416FD" w:rsidRPr="003B596F" w:rsidRDefault="001416FD" w:rsidP="001416F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3B596F">
        <w:rPr>
          <w:rFonts w:ascii="Times New Roman" w:hAnsi="Times New Roman" w:cs="Times New Roman"/>
          <w:kern w:val="0"/>
        </w:rPr>
        <w:t>3.2. </w:t>
      </w:r>
      <w:r w:rsidR="00130859" w:rsidRPr="003B596F">
        <w:rPr>
          <w:rFonts w:ascii="Times New Roman" w:hAnsi="Times New Roman" w:cs="Times New Roman"/>
          <w:kern w:val="0"/>
        </w:rPr>
        <w:t>Разработка программы</w:t>
      </w:r>
      <w:r w:rsidR="009B14D0" w:rsidRPr="003B596F">
        <w:rPr>
          <w:rFonts w:ascii="Times New Roman" w:hAnsi="Times New Roman" w:cs="Times New Roman"/>
          <w:kern w:val="0"/>
        </w:rPr>
        <w:t xml:space="preserve"> проектной деятельности </w:t>
      </w:r>
      <w:r w:rsidR="00130859" w:rsidRPr="003B596F">
        <w:rPr>
          <w:rFonts w:ascii="Times New Roman" w:hAnsi="Times New Roman" w:cs="Times New Roman"/>
          <w:kern w:val="0"/>
        </w:rPr>
        <w:t xml:space="preserve">для продвижения </w:t>
      </w:r>
      <w:r w:rsidRPr="003B596F">
        <w:rPr>
          <w:rFonts w:ascii="Times New Roman" w:hAnsi="Times New Roman" w:cs="Times New Roman"/>
          <w:kern w:val="0"/>
        </w:rPr>
        <w:t>Музея «Гараж»</w:t>
      </w:r>
    </w:p>
    <w:p w:rsidR="001416FD" w:rsidRPr="003B596F" w:rsidRDefault="00832631" w:rsidP="001416F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3B596F">
        <w:rPr>
          <w:rFonts w:ascii="Times New Roman" w:hAnsi="Times New Roman" w:cs="Times New Roman"/>
          <w:kern w:val="0"/>
        </w:rPr>
        <w:t>3.3. Прогнозируемая эффективность разработанной</w:t>
      </w:r>
      <w:r w:rsidR="001416FD" w:rsidRPr="003B596F">
        <w:rPr>
          <w:rFonts w:ascii="Times New Roman" w:hAnsi="Times New Roman" w:cs="Times New Roman"/>
          <w:kern w:val="0"/>
        </w:rPr>
        <w:t xml:space="preserve"> программы проектной деятельности Музея «</w:t>
      </w:r>
      <w:r w:rsidRPr="003B596F">
        <w:rPr>
          <w:rFonts w:ascii="Times New Roman" w:hAnsi="Times New Roman" w:cs="Times New Roman"/>
          <w:kern w:val="0"/>
        </w:rPr>
        <w:t>Гараж»</w:t>
      </w:r>
    </w:p>
    <w:p w:rsidR="001416FD" w:rsidRPr="003B596F" w:rsidRDefault="001416FD" w:rsidP="001416F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1416FD" w:rsidRPr="003B596F" w:rsidRDefault="00445B97" w:rsidP="001416FD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</w:rPr>
      </w:pPr>
      <w:r w:rsidRPr="003B596F">
        <w:rPr>
          <w:rFonts w:ascii="Times New Roman" w:hAnsi="Times New Roman" w:cs="Times New Roman"/>
          <w:b/>
          <w:bCs/>
          <w:kern w:val="0"/>
        </w:rPr>
        <w:t>ЗАКЛЮЧЕНИЕ</w:t>
      </w:r>
    </w:p>
    <w:p w:rsidR="001416FD" w:rsidRPr="003B596F" w:rsidRDefault="001416FD" w:rsidP="001416F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1416FD" w:rsidRPr="003B596F" w:rsidRDefault="00445B97" w:rsidP="001416FD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</w:rPr>
      </w:pPr>
      <w:r w:rsidRPr="003B596F">
        <w:rPr>
          <w:rFonts w:ascii="Times New Roman" w:hAnsi="Times New Roman" w:cs="Times New Roman"/>
          <w:b/>
          <w:bCs/>
          <w:kern w:val="0"/>
        </w:rPr>
        <w:t>СПИСОК ИСПОЛЬЗОВАННОЙ ЛИТЕРАТУРЫ</w:t>
      </w:r>
    </w:p>
    <w:p w:rsidR="001416FD" w:rsidRPr="003B596F" w:rsidRDefault="001416FD" w:rsidP="001416F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:rsidR="00666878" w:rsidRPr="003B596F" w:rsidRDefault="00445B97" w:rsidP="001416FD">
      <w:pPr>
        <w:rPr>
          <w:rFonts w:ascii="Times New Roman" w:hAnsi="Times New Roman" w:cs="Times New Roman"/>
          <w:b/>
          <w:bCs/>
          <w:kern w:val="0"/>
        </w:rPr>
      </w:pPr>
      <w:r w:rsidRPr="003B596F">
        <w:rPr>
          <w:rFonts w:ascii="Times New Roman" w:hAnsi="Times New Roman" w:cs="Times New Roman"/>
          <w:b/>
          <w:bCs/>
          <w:kern w:val="0"/>
        </w:rPr>
        <w:t>ПРИЛОЖЕНИЯ</w:t>
      </w:r>
    </w:p>
    <w:p w:rsidR="00666878" w:rsidRPr="003B596F" w:rsidRDefault="00666878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3B596F">
        <w:rPr>
          <w:rFonts w:ascii="Times New Roman" w:hAnsi="Times New Roman" w:cs="Times New Roman"/>
          <w:b/>
          <w:bCs/>
          <w:kern w:val="0"/>
          <w:sz w:val="28"/>
          <w:szCs w:val="28"/>
        </w:rPr>
        <w:br w:type="page"/>
      </w:r>
    </w:p>
    <w:p w:rsidR="00666878" w:rsidRPr="003B596F" w:rsidRDefault="00666878" w:rsidP="0064172C">
      <w:pPr>
        <w:autoSpaceDE w:val="0"/>
        <w:autoSpaceDN w:val="0"/>
        <w:adjustRightInd w:val="0"/>
        <w:spacing w:after="4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3B596F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ГЛАВА 1. ПРОЕКТНАЯ ДЕЯТЕЛЬНОСТЬ В КУЛЬТУРНОЙ СФЕРЕ: ТЕОРЕТИЧЕСКИЕ АСПЕКТЫ</w:t>
      </w:r>
    </w:p>
    <w:p w:rsidR="00666878" w:rsidRPr="003B596F" w:rsidRDefault="00666878" w:rsidP="0064172C">
      <w:pPr>
        <w:autoSpaceDE w:val="0"/>
        <w:autoSpaceDN w:val="0"/>
        <w:adjustRightInd w:val="0"/>
        <w:spacing w:after="4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666878" w:rsidRPr="003B596F" w:rsidRDefault="00666878" w:rsidP="0064172C">
      <w:pPr>
        <w:autoSpaceDE w:val="0"/>
        <w:autoSpaceDN w:val="0"/>
        <w:adjustRightInd w:val="0"/>
        <w:jc w:val="center"/>
        <w:rPr>
          <w:rFonts w:ascii="Times New Roman" w:eastAsia="MS Gothic" w:hAnsi="Times New Roman" w:cs="Times New Roman"/>
          <w:kern w:val="0"/>
          <w:sz w:val="28"/>
          <w:szCs w:val="28"/>
        </w:rPr>
      </w:pPr>
      <w:r w:rsidRPr="003B596F">
        <w:rPr>
          <w:rFonts w:ascii="Times New Roman" w:hAnsi="Times New Roman" w:cs="Times New Roman"/>
          <w:kern w:val="0"/>
          <w:sz w:val="28"/>
          <w:szCs w:val="28"/>
        </w:rPr>
        <w:t xml:space="preserve">1.1. Проектная деятельность в области </w:t>
      </w:r>
      <w:r w:rsidR="0064172C" w:rsidRPr="003B596F">
        <w:rPr>
          <w:rFonts w:ascii="Times New Roman" w:hAnsi="Times New Roman" w:cs="Times New Roman"/>
          <w:kern w:val="0"/>
          <w:sz w:val="28"/>
          <w:szCs w:val="28"/>
        </w:rPr>
        <w:t>культуры как</w:t>
      </w:r>
      <w:r w:rsidRPr="003B596F">
        <w:rPr>
          <w:rFonts w:ascii="Times New Roman" w:hAnsi="Times New Roman" w:cs="Times New Roman"/>
          <w:kern w:val="0"/>
          <w:sz w:val="28"/>
          <w:szCs w:val="28"/>
        </w:rPr>
        <w:t xml:space="preserve"> объект исследования: основные понятия, типология проектов</w:t>
      </w:r>
    </w:p>
    <w:p w:rsidR="00826970" w:rsidRPr="003B596F" w:rsidRDefault="00826970" w:rsidP="001416FD">
      <w:pPr>
        <w:rPr>
          <w:rFonts w:ascii="Times New Roman" w:hAnsi="Times New Roman" w:cs="Times New Roman"/>
          <w:sz w:val="28"/>
          <w:szCs w:val="28"/>
        </w:rPr>
      </w:pPr>
    </w:p>
    <w:p w:rsidR="000F2BCF" w:rsidRDefault="00666878" w:rsidP="00473E0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последнее десятилетие актуализировалась повсеместная цифровизация в том числе в области культуры и искусства. Этот процесс стал неотъемлемой частью деятельности культурных институций в контексте их взаимодействия с ключевыми аудиториями</w:t>
      </w:r>
      <w:r w:rsidR="00246D0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посетителями, потенциальной новой аудиторией, партнерами, меценатами. Все </w:t>
      </w:r>
      <w:r w:rsidR="00865249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чаще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Музеи и центры культуры проводят проекты с использованием новейших технологий в цифровой среде, что открывает новые возможности для взаимодействия и воздействия (многие события дублируются в Интернет-пространстве для достижения лучшего результата по освещению той или иной институциональной активности).</w:t>
      </w:r>
    </w:p>
    <w:p w:rsidR="00FD165A" w:rsidRPr="003B596F" w:rsidRDefault="002A6295" w:rsidP="00473E0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связи с актуализацией подходов в ведении культурной деятельности и коммуникации между институциями и посетителями, а также иными целевыми аудиториями учреждений культуры и искусства</w:t>
      </w:r>
      <w:r w:rsidR="000F2BC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подобные организации все чаще практикуют ведение проектов – проектной деятельности параллельно с основной выставочной деятельностью</w:t>
      </w:r>
      <w:r w:rsidR="00C15D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используют подобную деятельность как инструмент эффективного продвижения институции и иных ее программ в целом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 В данной подглаве автором будут определены понятия</w:t>
      </w:r>
      <w:r w:rsidR="00C15D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такой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деятельности, ее ключевые составляющие</w:t>
      </w:r>
      <w:r w:rsidR="00C15D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будут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первично определены точки тенденций, на которые опираются культурные институции в формировании программ проектной деятельности и</w:t>
      </w:r>
      <w:r w:rsidR="00F96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том числе,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их последующего продвижения</w:t>
      </w:r>
      <w:r w:rsidR="00F96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рамках деятельности всей институции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D165A" w:rsidRPr="003B596F" w:rsidRDefault="00FD165A" w:rsidP="007B240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596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В качестве теоретической основы в определении и разграничении проектной деятельности в культуре автор работы </w:t>
      </w:r>
      <w:r w:rsidR="004F2814" w:rsidRPr="003B596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в данной подглаве </w:t>
      </w:r>
      <w:r w:rsidRPr="003B596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опирается на труды таких исследователей, как Е.С. Полат, которая подчеркивает значимость проектного подхода в создании новых форм </w:t>
      </w:r>
      <w:r w:rsidRPr="003B596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 xml:space="preserve">взаимодействия, и А.В. Лукова, отмечающего социокультурную значимость подобных проектов. </w:t>
      </w:r>
    </w:p>
    <w:p w:rsidR="00FD165A" w:rsidRPr="003B596F" w:rsidRDefault="00FD165A" w:rsidP="00473E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</w:t>
      </w:r>
      <w:r w:rsidR="002A6295" w:rsidRPr="003B596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роектная деятельность в сфере культуры и искусства представляет собой</w:t>
      </w:r>
      <w:r w:rsidR="002A6295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институциональную активность, связанную с разработкой, реализацией и продвижением культурных инициатив, включающих в себя как временные, так и постоянные программы, направленные на дальнейшее развитие культуры и продвижение самой институции и ее деятельности</w:t>
      </w:r>
      <w:r w:rsidR="002120F7" w:rsidRPr="003B596F">
        <w:rPr>
          <w:rStyle w:val="a7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footnoteReference w:id="1"/>
      </w:r>
      <w:r w:rsidR="002A6295"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2A6295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Подобные проекты (иногда неразрывно связанные с основной экспозицией) </w:t>
      </w:r>
      <w:r w:rsidR="003826A9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позволяют</w:t>
      </w:r>
      <w:r w:rsidR="002A6295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культурным учреждениям гибко адаптироваться к меняющимся условиям общества и запросам аудитории.</w:t>
      </w:r>
    </w:p>
    <w:p w:rsidR="00BF40CD" w:rsidRPr="003B596F" w:rsidRDefault="004F2814" w:rsidP="00473E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96F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3B596F">
        <w:rPr>
          <w:rFonts w:ascii="Times New Roman" w:hAnsi="Times New Roman" w:cs="Times New Roman"/>
          <w:sz w:val="28"/>
          <w:szCs w:val="28"/>
        </w:rPr>
        <w:t xml:space="preserve"> проектной культурно-институциональной активности является, в конечном итоге, обеспечение эффективной деятельности по формированию спроса со стороны аудиторий, продвижению товаров и услуг </w:t>
      </w:r>
      <w:r w:rsidR="00774FE5" w:rsidRPr="003B596F">
        <w:rPr>
          <w:rFonts w:ascii="Times New Roman" w:hAnsi="Times New Roman" w:cs="Times New Roman"/>
          <w:sz w:val="28"/>
          <w:szCs w:val="28"/>
        </w:rPr>
        <w:t xml:space="preserve">в культурной среде </w:t>
      </w:r>
      <w:r w:rsidRPr="003B596F">
        <w:rPr>
          <w:rFonts w:ascii="Times New Roman" w:hAnsi="Times New Roman" w:cs="Times New Roman"/>
          <w:sz w:val="28"/>
          <w:szCs w:val="28"/>
        </w:rPr>
        <w:t xml:space="preserve">для удовлетворения запроса аудиторий и, как следствие, получения прибыли, укрепления позиции </w:t>
      </w:r>
      <w:r w:rsidR="00774FE5" w:rsidRPr="003B596F">
        <w:rPr>
          <w:rFonts w:ascii="Times New Roman" w:hAnsi="Times New Roman" w:cs="Times New Roman"/>
          <w:sz w:val="28"/>
          <w:szCs w:val="28"/>
        </w:rPr>
        <w:t>в</w:t>
      </w:r>
      <w:r w:rsidRPr="003B596F">
        <w:rPr>
          <w:rFonts w:ascii="Times New Roman" w:hAnsi="Times New Roman" w:cs="Times New Roman"/>
          <w:sz w:val="28"/>
          <w:szCs w:val="28"/>
        </w:rPr>
        <w:t xml:space="preserve"> информационном поле, укрепление репутации бренда </w:t>
      </w:r>
      <w:r w:rsidR="00A30041" w:rsidRPr="003B596F">
        <w:rPr>
          <w:rFonts w:ascii="Times New Roman" w:hAnsi="Times New Roman" w:cs="Times New Roman"/>
          <w:sz w:val="28"/>
          <w:szCs w:val="28"/>
        </w:rPr>
        <w:t>организации</w:t>
      </w:r>
      <w:r w:rsidRPr="003B596F">
        <w:rPr>
          <w:rFonts w:ascii="Times New Roman" w:hAnsi="Times New Roman" w:cs="Times New Roman"/>
          <w:sz w:val="28"/>
          <w:szCs w:val="28"/>
        </w:rPr>
        <w:t xml:space="preserve"> (в данном случае – бренда</w:t>
      </w:r>
      <w:r w:rsidR="00774FE5" w:rsidRPr="003B596F">
        <w:rPr>
          <w:rFonts w:ascii="Times New Roman" w:hAnsi="Times New Roman" w:cs="Times New Roman"/>
          <w:sz w:val="28"/>
          <w:szCs w:val="28"/>
        </w:rPr>
        <w:t>-</w:t>
      </w:r>
      <w:r w:rsidRPr="003B596F">
        <w:rPr>
          <w:rFonts w:ascii="Times New Roman" w:hAnsi="Times New Roman" w:cs="Times New Roman"/>
          <w:sz w:val="28"/>
          <w:szCs w:val="28"/>
        </w:rPr>
        <w:t>организации культурной институции). Иными словами – формирование благоприятной среды реализации того или иного культурного (если рассматривать парадигму брендов культурных институций) проекта, программы, разъяснения основных целей, мотиваций и возможностей.</w:t>
      </w:r>
      <w:r w:rsidRPr="003B596F">
        <w:rPr>
          <w:rStyle w:val="a7"/>
          <w:rFonts w:ascii="Times New Roman" w:hAnsi="Times New Roman" w:cs="Times New Roman"/>
          <w:sz w:val="28"/>
          <w:szCs w:val="28"/>
        </w:rPr>
        <w:footnoteReference w:id="2"/>
      </w:r>
    </w:p>
    <w:p w:rsidR="004F2814" w:rsidRPr="003B596F" w:rsidRDefault="004F2814" w:rsidP="00473E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96F"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Pr="003B596F">
        <w:rPr>
          <w:rFonts w:ascii="Times New Roman" w:hAnsi="Times New Roman" w:cs="Times New Roman"/>
          <w:b/>
          <w:bCs/>
          <w:sz w:val="28"/>
          <w:szCs w:val="28"/>
        </w:rPr>
        <w:t>задачами проектной коммуникационной активности являются</w:t>
      </w:r>
      <w:r w:rsidRPr="003B596F">
        <w:rPr>
          <w:rFonts w:ascii="Times New Roman" w:hAnsi="Times New Roman" w:cs="Times New Roman"/>
          <w:sz w:val="28"/>
          <w:szCs w:val="28"/>
        </w:rPr>
        <w:t>:</w:t>
      </w:r>
    </w:p>
    <w:p w:rsidR="004F2814" w:rsidRPr="003B596F" w:rsidRDefault="004F2814" w:rsidP="00473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6F">
        <w:rPr>
          <w:rFonts w:ascii="Times New Roman" w:hAnsi="Times New Roman" w:cs="Times New Roman"/>
          <w:sz w:val="28"/>
          <w:szCs w:val="28"/>
        </w:rPr>
        <w:t>Достижение корректного считывания целевой аудитории позиционирования.</w:t>
      </w:r>
    </w:p>
    <w:p w:rsidR="004F2814" w:rsidRPr="003B596F" w:rsidRDefault="004F2814" w:rsidP="00473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6F">
        <w:rPr>
          <w:rFonts w:ascii="Times New Roman" w:hAnsi="Times New Roman" w:cs="Times New Roman"/>
          <w:sz w:val="28"/>
          <w:szCs w:val="28"/>
        </w:rPr>
        <w:t xml:space="preserve">Устранение или предотвращение появления возможных разногласий между </w:t>
      </w:r>
      <w:r w:rsidR="00CB5693" w:rsidRPr="003B596F">
        <w:rPr>
          <w:rFonts w:ascii="Times New Roman" w:hAnsi="Times New Roman" w:cs="Times New Roman"/>
          <w:sz w:val="28"/>
          <w:szCs w:val="28"/>
        </w:rPr>
        <w:t xml:space="preserve">институцией </w:t>
      </w:r>
      <w:r w:rsidRPr="003B596F">
        <w:rPr>
          <w:rFonts w:ascii="Times New Roman" w:hAnsi="Times New Roman" w:cs="Times New Roman"/>
          <w:sz w:val="28"/>
          <w:szCs w:val="28"/>
        </w:rPr>
        <w:t xml:space="preserve">и </w:t>
      </w:r>
      <w:r w:rsidR="00CB5693" w:rsidRPr="003B596F">
        <w:rPr>
          <w:rFonts w:ascii="Times New Roman" w:hAnsi="Times New Roman" w:cs="Times New Roman"/>
          <w:sz w:val="28"/>
          <w:szCs w:val="28"/>
        </w:rPr>
        <w:t>ее целевыми аудиториями</w:t>
      </w:r>
      <w:r w:rsidRPr="003B596F">
        <w:rPr>
          <w:rFonts w:ascii="Times New Roman" w:hAnsi="Times New Roman" w:cs="Times New Roman"/>
          <w:sz w:val="28"/>
          <w:szCs w:val="28"/>
        </w:rPr>
        <w:t>.</w:t>
      </w:r>
    </w:p>
    <w:p w:rsidR="004F2814" w:rsidRPr="003B596F" w:rsidRDefault="004F2814" w:rsidP="00473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6F">
        <w:rPr>
          <w:rFonts w:ascii="Times New Roman" w:hAnsi="Times New Roman" w:cs="Times New Roman"/>
          <w:sz w:val="28"/>
          <w:szCs w:val="28"/>
        </w:rPr>
        <w:lastRenderedPageBreak/>
        <w:t>Продвижение объектам коммуникационной стратегии видения (идеи)</w:t>
      </w:r>
      <w:r w:rsidR="00070C2E" w:rsidRPr="003B596F">
        <w:rPr>
          <w:rFonts w:ascii="Times New Roman" w:hAnsi="Times New Roman" w:cs="Times New Roman"/>
          <w:sz w:val="28"/>
          <w:szCs w:val="28"/>
        </w:rPr>
        <w:t xml:space="preserve"> проекта институции</w:t>
      </w:r>
      <w:r w:rsidRPr="003B596F">
        <w:rPr>
          <w:rFonts w:ascii="Times New Roman" w:hAnsi="Times New Roman" w:cs="Times New Roman"/>
          <w:sz w:val="28"/>
          <w:szCs w:val="28"/>
        </w:rPr>
        <w:t>, основ, принципов</w:t>
      </w:r>
      <w:r w:rsidR="00070C2E" w:rsidRPr="003B596F">
        <w:rPr>
          <w:rFonts w:ascii="Times New Roman" w:hAnsi="Times New Roman" w:cs="Times New Roman"/>
          <w:sz w:val="28"/>
          <w:szCs w:val="28"/>
        </w:rPr>
        <w:t xml:space="preserve"> институции в целом</w:t>
      </w:r>
      <w:r w:rsidRPr="003B596F">
        <w:rPr>
          <w:rFonts w:ascii="Times New Roman" w:hAnsi="Times New Roman" w:cs="Times New Roman"/>
          <w:sz w:val="28"/>
          <w:szCs w:val="28"/>
        </w:rPr>
        <w:t>.</w:t>
      </w:r>
    </w:p>
    <w:p w:rsidR="00740DAE" w:rsidRPr="003B596F" w:rsidRDefault="003C7B5B" w:rsidP="00473E0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596F">
        <w:rPr>
          <w:sz w:val="28"/>
          <w:szCs w:val="28"/>
        </w:rPr>
        <w:t>Так</w:t>
      </w:r>
      <w:r w:rsidR="00740DAE" w:rsidRPr="003B596F">
        <w:rPr>
          <w:sz w:val="28"/>
          <w:szCs w:val="28"/>
        </w:rPr>
        <w:t xml:space="preserve">, коммуникация в сфере культуры и искусства заключается в информировании, убеждении и просвещении, а к инструментам коммуникации относится в том числе реклама, инструменты фандрайзинга, </w:t>
      </w:r>
      <w:r w:rsidR="00740DAE" w:rsidRPr="003B596F">
        <w:rPr>
          <w:sz w:val="28"/>
          <w:szCs w:val="28"/>
          <w:lang w:val="en-US"/>
        </w:rPr>
        <w:t>SMM</w:t>
      </w:r>
      <w:r w:rsidR="00740DAE" w:rsidRPr="003B596F">
        <w:rPr>
          <w:sz w:val="28"/>
          <w:szCs w:val="28"/>
        </w:rPr>
        <w:t xml:space="preserve">, стимулирование сбыта и </w:t>
      </w:r>
      <w:r w:rsidR="00740DAE" w:rsidRPr="003B596F">
        <w:rPr>
          <w:sz w:val="28"/>
          <w:szCs w:val="28"/>
          <w:lang w:val="en-US"/>
        </w:rPr>
        <w:t>PR</w:t>
      </w:r>
      <w:r w:rsidR="00740DAE" w:rsidRPr="003B596F">
        <w:rPr>
          <w:sz w:val="28"/>
          <w:szCs w:val="28"/>
        </w:rPr>
        <w:t>-технологии, которые будут подробнее разобраны в подглаве 1.3 данной работы.</w:t>
      </w:r>
      <w:r w:rsidR="00740DAE" w:rsidRPr="003B596F">
        <w:rPr>
          <w:rStyle w:val="a7"/>
          <w:sz w:val="28"/>
          <w:szCs w:val="28"/>
        </w:rPr>
        <w:footnoteReference w:id="3"/>
      </w:r>
    </w:p>
    <w:p w:rsidR="002A6295" w:rsidRPr="003B596F" w:rsidRDefault="002A6295" w:rsidP="00473E0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Этапы проектной деятельности </w:t>
      </w:r>
      <w:r w:rsidR="003460EE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 культуре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включают в себя:</w:t>
      </w:r>
    </w:p>
    <w:p w:rsidR="00CB5693" w:rsidRPr="003B596F" w:rsidRDefault="00CB5693" w:rsidP="00473E0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="00AD0CCD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Концептуальное определение культурного</w:t>
      </w: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проекта</w:t>
      </w:r>
    </w:p>
    <w:p w:rsidR="00CB5693" w:rsidRPr="003B596F" w:rsidRDefault="00AD0CCD" w:rsidP="00473E0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Выведение</w:t>
      </w:r>
      <w:r w:rsidR="00CB5693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ключевого сообщения, </w:t>
      </w:r>
      <w:r w:rsidR="00CB5693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посыла мероприятия.</w:t>
      </w:r>
    </w:p>
    <w:p w:rsidR="00CB5693" w:rsidRPr="003B596F" w:rsidRDefault="00CB5693" w:rsidP="00473E0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Определение </w:t>
      </w:r>
      <w:r w:rsidR="00AD0CCD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ЦА</w:t>
      </w: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её интересов.</w:t>
      </w:r>
    </w:p>
    <w:p w:rsidR="00CB5693" w:rsidRPr="003B596F" w:rsidRDefault="00AD0CCD" w:rsidP="00473E0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</w:t>
      </w:r>
      <w:r w:rsidR="00CB5693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уникальности</w:t>
      </w:r>
      <w:r w:rsidR="00CB5693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формата мероприятия.</w:t>
      </w:r>
    </w:p>
    <w:p w:rsidR="00CB5693" w:rsidRPr="003B596F" w:rsidRDefault="00CB5693" w:rsidP="00473E0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Разработка </w:t>
      </w:r>
      <w:r w:rsidR="00172DB9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коммуникационной стратегии</w:t>
      </w:r>
    </w:p>
    <w:p w:rsidR="00CB5693" w:rsidRPr="003B596F" w:rsidRDefault="00CB5693" w:rsidP="00473E08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 каналов взаимодействия с целевой аудиторией</w:t>
      </w:r>
      <w:r w:rsidR="00172DB9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CB5693" w:rsidRPr="003B596F" w:rsidRDefault="00CB5693" w:rsidP="00473E08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коммуникационных сообщений для продвижения.</w:t>
      </w:r>
    </w:p>
    <w:p w:rsidR="00CB5693" w:rsidRPr="003B596F" w:rsidRDefault="00CB5693" w:rsidP="00473E08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визуально-коммуникативного образа проекта (дизайн</w:t>
      </w:r>
      <w:r w:rsidR="00172DB9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-концепция при необходимости</w:t>
      </w: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:rsidR="00CB5693" w:rsidRPr="003B596F" w:rsidRDefault="00CB5693" w:rsidP="00473E0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Контентное и событийное наполнение</w:t>
      </w:r>
    </w:p>
    <w:p w:rsidR="00CB5693" w:rsidRPr="003B596F" w:rsidRDefault="00CB5693" w:rsidP="00473E08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программы мероприятия:</w:t>
      </w:r>
      <w:r w:rsidR="00172DB9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Тематика и формат </w:t>
      </w:r>
      <w:r w:rsidR="00172DB9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событий, п</w:t>
      </w: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одбор спикеров</w:t>
      </w:r>
      <w:r w:rsidR="00172DB9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ведущих, о</w:t>
      </w: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рганизация интерактивных зон</w:t>
      </w:r>
      <w:r w:rsidR="00172DB9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механик взаимодействия с аудиторией, р</w:t>
      </w: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азработка сопутствующего контента </w:t>
      </w:r>
      <w:r w:rsidR="00172DB9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 системы его распространения </w:t>
      </w: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(видеоматериалы, статьи, интервью</w:t>
      </w:r>
      <w:r w:rsidR="00172DB9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архив</w:t>
      </w: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:rsidR="00CB5693" w:rsidRPr="003B596F" w:rsidRDefault="00CB5693" w:rsidP="00473E0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Планирование и логистика</w:t>
      </w:r>
    </w:p>
    <w:p w:rsidR="00CB5693" w:rsidRPr="003B596F" w:rsidRDefault="00CB5693" w:rsidP="00473E08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Определение дат проекта.</w:t>
      </w:r>
    </w:p>
    <w:p w:rsidR="00CB5693" w:rsidRPr="003B596F" w:rsidRDefault="00CB5693" w:rsidP="00473E08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площадки и технического обеспечения.</w:t>
      </w:r>
    </w:p>
    <w:p w:rsidR="00CB5693" w:rsidRPr="003B596F" w:rsidRDefault="00CB5693" w:rsidP="00473E08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сценар</w:t>
      </w:r>
      <w:r w:rsidR="006B3BD1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ев</w:t>
      </w: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мероприятия.</w:t>
      </w:r>
    </w:p>
    <w:p w:rsidR="00CB5693" w:rsidRPr="003B596F" w:rsidRDefault="00CB5693" w:rsidP="00473E0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 Бюдже</w:t>
      </w:r>
      <w:r w:rsidR="00366316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</w:t>
      </w: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оценка эффективности</w:t>
      </w:r>
    </w:p>
    <w:p w:rsidR="00CB5693" w:rsidRPr="003B596F" w:rsidRDefault="00CB5693" w:rsidP="00473E08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Расчет затрат на организацию и продвижение.</w:t>
      </w:r>
    </w:p>
    <w:p w:rsidR="00CB5693" w:rsidRPr="003B596F" w:rsidRDefault="00CB5693" w:rsidP="00473E08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показателей эффективности (охваты, посещаемость, вовлеченность аудитории</w:t>
      </w:r>
      <w:r w:rsidR="00366316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продажа сопутствующей событию продукции</w:t>
      </w: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:rsidR="00CB5693" w:rsidRPr="003B596F" w:rsidRDefault="00CB5693" w:rsidP="00473E08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Мониторинг и анализ результатов для дальнейшего улучшения.</w:t>
      </w:r>
    </w:p>
    <w:p w:rsidR="00542F4B" w:rsidRPr="003B596F" w:rsidRDefault="00C37DD3" w:rsidP="00473E08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Рассматривая подробнее аспект типологизации проектов в сфере культуры автором отмечаются возможности их (проектов) определения </w:t>
      </w:r>
      <w:r w:rsidR="003460EE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 содержанию</w:t>
      </w:r>
      <w:r w:rsidR="003460EE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направленности, масштабу, временным рамкам, источникам финансирования. Далее автором работы будет рассмотрен подробнее каждый из пунктов:</w:t>
      </w:r>
    </w:p>
    <w:p w:rsidR="00C37DD3" w:rsidRPr="003B596F" w:rsidRDefault="00C37DD3" w:rsidP="00473E08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По содержанию и 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институциональной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направленности</w:t>
      </w:r>
      <w:r w:rsidR="00CC567F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  <w:r w:rsidR="002120F7" w:rsidRPr="003B596F">
        <w:rPr>
          <w:rStyle w:val="a7"/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footnoteReference w:id="4"/>
      </w:r>
    </w:p>
    <w:p w:rsidR="00C37DD3" w:rsidRPr="003B596F" w:rsidRDefault="00C37DD3" w:rsidP="00473E0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Художественные – создание и продвижение новых 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художественных проектов и/или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произведений искусства (выставки, кинофестивали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перформативные художественные мероприятия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).</w:t>
      </w:r>
    </w:p>
    <w:p w:rsidR="00C37DD3" w:rsidRPr="003B596F" w:rsidRDefault="00C37DD3" w:rsidP="00473E0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Образовательные</w:t>
      </w:r>
      <w:r w:rsidR="00D071EB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/ просветительские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– лекции, мастер-классы, семинары,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курсы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:rsidR="00C37DD3" w:rsidRPr="003B596F" w:rsidRDefault="00C37DD3" w:rsidP="00473E0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Исследовательские – 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исследовательские лаборатории, гранты и программы повышения квалификации сотрудников культуры и вольнослушателей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:rsidR="00C37DD3" w:rsidRPr="003B596F" w:rsidRDefault="00C37DD3" w:rsidP="00473E0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Социальные – 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инклюзивные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проекты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/конференции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экскурсии для национальных меньшинств</w:t>
      </w:r>
      <w:r w:rsidR="00502246" w:rsidRPr="003B596F">
        <w:rPr>
          <w:rStyle w:val="a7"/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footnoteReference w:id="5"/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:rsidR="00542F4B" w:rsidRPr="003B596F" w:rsidRDefault="00C37DD3" w:rsidP="00473E0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Цифровые и мультимедийные –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виртуальные 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экспозиционные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туры, 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онлайн-курсы, онлайн лекции или мастер-классы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онлайн-экспозиции).</w:t>
      </w:r>
    </w:p>
    <w:p w:rsidR="00C37DD3" w:rsidRPr="003B596F" w:rsidRDefault="00C37DD3" w:rsidP="00473E08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 масштабу</w:t>
      </w:r>
      <w:r w:rsidR="00CC567F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:rsidR="00C37DD3" w:rsidRPr="003B596F" w:rsidRDefault="00C37DD3" w:rsidP="00473E08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Локальные – ориентированы на конкретный город или.</w:t>
      </w:r>
    </w:p>
    <w:p w:rsidR="00C37DD3" w:rsidRPr="003B596F" w:rsidRDefault="00C37DD3" w:rsidP="00473E08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Национальные –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общегосударственное значение (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например,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активность в рамках проект</w:t>
      </w:r>
      <w:r w:rsidR="00A8575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 «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Национальный проект «Культура»</w:t>
      </w:r>
      <w:r w:rsidR="00A8575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»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A85753" w:rsidRPr="003B596F">
        <w:rPr>
          <w:rStyle w:val="a7"/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footnoteReference w:id="6"/>
      </w:r>
      <w:r w:rsidR="00A8575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:rsidR="00542F4B" w:rsidRPr="003B596F" w:rsidRDefault="00C37DD3" w:rsidP="00473E08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Международные – проекты с участием нескольких стран</w:t>
      </w:r>
      <w:r w:rsidR="003062C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Межгосударственная программа «Культурные столицы Содружества»</w:t>
      </w:r>
      <w:r w:rsidR="00CC567F" w:rsidRPr="003B596F">
        <w:rPr>
          <w:rStyle w:val="a7"/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footnoteReference w:id="7"/>
      </w:r>
      <w:r w:rsidR="00CC567F" w:rsidRPr="003B596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C37DD3" w:rsidRPr="003B596F" w:rsidRDefault="00C37DD3" w:rsidP="00473E08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 временным рамкам</w:t>
      </w:r>
      <w:r w:rsidR="004C7733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:rsidR="00C37DD3" w:rsidRPr="003B596F" w:rsidRDefault="00C37DD3" w:rsidP="00473E0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Краткосрочные – проекты</w:t>
      </w:r>
      <w:r w:rsidR="00A84619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рассчитанные на несколько </w:t>
      </w:r>
      <w:r w:rsidR="00A84619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недель/месяцев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).</w:t>
      </w:r>
    </w:p>
    <w:p w:rsidR="00C37DD3" w:rsidRPr="003B596F" w:rsidRDefault="00C37DD3" w:rsidP="00473E0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Среднесрочные – от одного до трёх лет</w:t>
      </w:r>
      <w:r w:rsidR="00A84619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: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например, исследовательские программы</w:t>
      </w:r>
      <w:r w:rsidR="00A84619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такие как исследования в рамках общемузейной программы Музея современного искусства «Гараж» «Полевые исследования»</w:t>
      </w:r>
      <w:r w:rsidR="007F4626" w:rsidRPr="003B596F">
        <w:rPr>
          <w:rStyle w:val="a7"/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footnoteReference w:id="8"/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:rsidR="00542F4B" w:rsidRPr="003B596F" w:rsidRDefault="00C37DD3" w:rsidP="00473E0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Долгосрочные – проекты</w:t>
      </w:r>
      <w:r w:rsidR="00A84619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(в том числе и выставочные)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реализуемые на постоянной основ</w:t>
      </w:r>
      <w:r w:rsidR="00A84619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е: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образовательные </w:t>
      </w:r>
      <w:r w:rsidR="00A84619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или инклюзивные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инициативы</w:t>
      </w:r>
      <w:r w:rsidR="00A84619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постоянная экспозиция, например, в Новой Третьяковке «Искусство ХХ века» в рамках которой проводятся лекции, экскурсии и мастер-классы</w:t>
      </w:r>
      <w:r w:rsidR="007F4626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о чем упоминается в разделе «Программа к выставке» на сайте Третьяковской Галереи</w:t>
      </w:r>
      <w:r w:rsidR="0021001E" w:rsidRPr="003B596F">
        <w:rPr>
          <w:rStyle w:val="a7"/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footnoteReference w:id="9"/>
      </w:r>
      <w:r w:rsidR="0021001E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  <w:r w:rsidR="00A84619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</w:p>
    <w:p w:rsidR="00C37DD3" w:rsidRPr="003B596F" w:rsidRDefault="004C7733" w:rsidP="00473E08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По типу ф</w:t>
      </w:r>
      <w:r w:rsidR="005A6C1F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инансировани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я:</w:t>
      </w:r>
    </w:p>
    <w:p w:rsidR="00C37DD3" w:rsidRPr="003B596F" w:rsidRDefault="00C37DD3" w:rsidP="00473E08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Государственные – </w:t>
      </w:r>
      <w:r w:rsidR="00A92865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деятельность, организованная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на средства федеральных и региональных бюджетов.</w:t>
      </w:r>
    </w:p>
    <w:p w:rsidR="00C37DD3" w:rsidRPr="003B596F" w:rsidRDefault="00C37DD3" w:rsidP="00473E08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Коммерческие – финансируемые </w:t>
      </w:r>
      <w:r w:rsidR="00A92865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посредством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частны</w:t>
      </w:r>
      <w:r w:rsidR="00A92865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х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инв</w:t>
      </w:r>
      <w:r w:rsidR="00A92865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естиций или в рамках партнерских соглашений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r w:rsidR="00A92865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финансирование посредством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фонд</w:t>
      </w:r>
      <w:r w:rsidR="00A92865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ов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:rsidR="002A6295" w:rsidRPr="003B596F" w:rsidRDefault="00C37DD3" w:rsidP="00473E08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Смешанные – привлечение </w:t>
      </w:r>
      <w:r w:rsidR="00A92865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как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грантов, краудфандинга</w:t>
      </w:r>
      <w:r w:rsidR="00A92865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так и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партнерских или меценатских вложений</w:t>
      </w:r>
      <w:r w:rsidR="00A92865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а также частичное финансирование проектов в рамках поддержки государства.</w:t>
      </w:r>
    </w:p>
    <w:p w:rsidR="00B02D99" w:rsidRPr="003B596F" w:rsidRDefault="003460EE" w:rsidP="00602C7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Отмечается, что подобная деятельность в сфере культуры подразумевает и междисциплинарный подход (совмещение цифровых и классических методов коммуникации и проектного формирования в целом), определяется как концептуально уникальное </w:t>
      </w:r>
      <w:r w:rsidR="00385CCD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в некоторой степени сущностно новое (инновационное)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мероприятие или комплекс взаимосвязанных мероприятий, которые направлены на достижение уникальных результатов в условиях ограничений временных и ресурсных. Как следствие, 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B02D99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рамках определения основных понятий, входящих в проектную деятельност</w:t>
      </w:r>
      <w:r w:rsidR="00385CCD" w:rsidRPr="003B596F">
        <w:rPr>
          <w:rFonts w:ascii="Times New Roman" w:hAnsi="Times New Roman" w:cs="Times New Roman"/>
          <w:sz w:val="28"/>
          <w:szCs w:val="28"/>
          <w:lang w:eastAsia="ru-RU"/>
        </w:rPr>
        <w:t>ь</w:t>
      </w:r>
      <w:r w:rsidR="00B02D99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в области культуры следует </w:t>
      </w:r>
      <w:r w:rsidR="00CB5693" w:rsidRPr="003B596F">
        <w:rPr>
          <w:rFonts w:ascii="Times New Roman" w:hAnsi="Times New Roman" w:cs="Times New Roman"/>
          <w:sz w:val="28"/>
          <w:szCs w:val="28"/>
          <w:lang w:eastAsia="ru-RU"/>
        </w:rPr>
        <w:t>выделить</w:t>
      </w:r>
      <w:r w:rsidR="00385CCD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, собственно, </w:t>
      </w:r>
      <w:r w:rsidR="00B02D99" w:rsidRPr="003B596F">
        <w:rPr>
          <w:rFonts w:ascii="Times New Roman" w:hAnsi="Times New Roman" w:cs="Times New Roman"/>
          <w:sz w:val="28"/>
          <w:szCs w:val="28"/>
          <w:lang w:eastAsia="ru-RU"/>
        </w:rPr>
        <w:t>инновационность</w:t>
      </w:r>
      <w:r w:rsidR="00666878" w:rsidRPr="003B596F">
        <w:rPr>
          <w:rFonts w:ascii="Times New Roman" w:hAnsi="Times New Roman" w:cs="Times New Roman"/>
          <w:sz w:val="28"/>
          <w:szCs w:val="28"/>
          <w:lang w:eastAsia="ru-RU"/>
        </w:rPr>
        <w:t>, которая особенн</w:t>
      </w:r>
      <w:r w:rsidR="008F622E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о актуальна в определении сути возникновения и развития </w:t>
      </w:r>
      <w:r w:rsidR="00B02D99" w:rsidRPr="003B596F">
        <w:rPr>
          <w:rFonts w:ascii="Times New Roman" w:hAnsi="Times New Roman" w:cs="Times New Roman"/>
          <w:sz w:val="28"/>
          <w:szCs w:val="28"/>
          <w:lang w:eastAsia="ru-RU"/>
        </w:rPr>
        <w:t>упомянут</w:t>
      </w:r>
      <w:r w:rsidR="00385CCD" w:rsidRPr="003B596F">
        <w:rPr>
          <w:rFonts w:ascii="Times New Roman" w:hAnsi="Times New Roman" w:cs="Times New Roman"/>
          <w:sz w:val="28"/>
          <w:szCs w:val="28"/>
          <w:lang w:eastAsia="ru-RU"/>
        </w:rPr>
        <w:t>ой</w:t>
      </w:r>
      <w:r w:rsidR="00B02D99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выше</w:t>
      </w:r>
      <w:r w:rsidR="008F622E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02D99" w:rsidRPr="003B596F">
        <w:rPr>
          <w:rFonts w:ascii="Times New Roman" w:hAnsi="Times New Roman" w:cs="Times New Roman"/>
          <w:sz w:val="28"/>
          <w:szCs w:val="28"/>
          <w:lang w:eastAsia="ru-RU"/>
        </w:rPr>
        <w:t>проектно</w:t>
      </w:r>
      <w:r w:rsidR="00385CCD" w:rsidRPr="003B596F">
        <w:rPr>
          <w:rFonts w:ascii="Times New Roman" w:hAnsi="Times New Roman" w:cs="Times New Roman"/>
          <w:sz w:val="28"/>
          <w:szCs w:val="28"/>
          <w:lang w:eastAsia="ru-RU"/>
        </w:rPr>
        <w:t>й</w:t>
      </w:r>
      <w:r w:rsidR="00B02D99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85CCD" w:rsidRPr="003B596F">
        <w:rPr>
          <w:rFonts w:ascii="Times New Roman" w:hAnsi="Times New Roman" w:cs="Times New Roman"/>
          <w:sz w:val="28"/>
          <w:szCs w:val="28"/>
          <w:lang w:eastAsia="ru-RU"/>
        </w:rPr>
        <w:t>активности</w:t>
      </w:r>
      <w:r w:rsidR="00B02D99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F622E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что может быть обозначено несколько более широким полем для взаимодействия институций с аудиторией, нежели чем </w:t>
      </w:r>
      <w:r w:rsidR="003B47E4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классическая </w:t>
      </w:r>
      <w:r w:rsidR="008F622E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экспозиционная институциональная </w:t>
      </w:r>
      <w:r w:rsidR="003B47E4" w:rsidRPr="003B596F">
        <w:rPr>
          <w:rFonts w:ascii="Times New Roman" w:hAnsi="Times New Roman" w:cs="Times New Roman"/>
          <w:sz w:val="28"/>
          <w:szCs w:val="28"/>
          <w:lang w:eastAsia="ru-RU"/>
        </w:rPr>
        <w:t>деятельность</w:t>
      </w:r>
      <w:r w:rsidR="00666878" w:rsidRPr="003B596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02D99" w:rsidRPr="003B596F" w:rsidRDefault="00666878" w:rsidP="00473E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В силу </w:t>
      </w:r>
      <w:r w:rsidR="00AB619E" w:rsidRPr="003B596F">
        <w:rPr>
          <w:rFonts w:ascii="Times New Roman" w:hAnsi="Times New Roman" w:cs="Times New Roman"/>
          <w:sz w:val="28"/>
          <w:szCs w:val="28"/>
          <w:lang w:eastAsia="ru-RU"/>
        </w:rPr>
        <w:t>таких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причин </w:t>
      </w:r>
      <w:r w:rsidR="00865249" w:rsidRPr="003B596F">
        <w:rPr>
          <w:rFonts w:ascii="Times New Roman" w:hAnsi="Times New Roman" w:cs="Times New Roman"/>
          <w:sz w:val="28"/>
          <w:szCs w:val="28"/>
          <w:lang w:eastAsia="ru-RU"/>
        </w:rPr>
        <w:t>как недостаток в привлечении внешних или внутренних инвестиций или поддержки в продвижении инициатив</w:t>
      </w:r>
      <w:r w:rsidR="002A6AAD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F622E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>развити</w:t>
      </w:r>
      <w:r w:rsidR="008F622E" w:rsidRPr="003B596F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сферы культуры и искусства до недавнего времени </w:t>
      </w:r>
      <w:r w:rsidR="008F622E" w:rsidRPr="003B596F">
        <w:rPr>
          <w:rFonts w:ascii="Times New Roman" w:hAnsi="Times New Roman" w:cs="Times New Roman"/>
          <w:sz w:val="28"/>
          <w:szCs w:val="28"/>
          <w:lang w:eastAsia="ru-RU"/>
        </w:rPr>
        <w:t>был отмечен некоторый спад</w:t>
      </w:r>
      <w:r w:rsidR="00865249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>однако</w:t>
      </w:r>
      <w:r w:rsidR="00865249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B02D99" w:rsidRPr="003B596F">
        <w:rPr>
          <w:rFonts w:ascii="Times New Roman" w:hAnsi="Times New Roman" w:cs="Times New Roman"/>
          <w:sz w:val="28"/>
          <w:szCs w:val="28"/>
          <w:lang w:eastAsia="ru-RU"/>
        </w:rPr>
        <w:t>ввиду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стремительного развития Интернета в последние годы данная сфера </w:t>
      </w:r>
      <w:r w:rsidR="008F622E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(в особенности проектная активность в сфере культуры) </w:t>
      </w:r>
      <w:r w:rsidR="00B02D99" w:rsidRPr="003B596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отметилась ростом 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B02D99" w:rsidRPr="003B596F">
        <w:rPr>
          <w:rFonts w:ascii="Times New Roman" w:hAnsi="Times New Roman" w:cs="Times New Roman"/>
          <w:sz w:val="28"/>
          <w:szCs w:val="28"/>
          <w:lang w:eastAsia="ru-RU"/>
        </w:rPr>
        <w:t>развитием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через цифровые технологии</w:t>
      </w:r>
      <w:r w:rsidR="008F622E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, что, </w:t>
      </w:r>
      <w:r w:rsidR="00865249" w:rsidRPr="003B596F">
        <w:rPr>
          <w:rFonts w:ascii="Times New Roman" w:hAnsi="Times New Roman" w:cs="Times New Roman"/>
          <w:sz w:val="28"/>
          <w:szCs w:val="28"/>
          <w:lang w:eastAsia="ru-RU"/>
        </w:rPr>
        <w:t>в некоторых случаях</w:t>
      </w:r>
      <w:r w:rsidR="008F622E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65249" w:rsidRPr="003B596F">
        <w:rPr>
          <w:rFonts w:ascii="Times New Roman" w:hAnsi="Times New Roman" w:cs="Times New Roman"/>
          <w:sz w:val="28"/>
          <w:szCs w:val="28"/>
          <w:lang w:eastAsia="ru-RU"/>
        </w:rPr>
        <w:t>также задает тренды</w:t>
      </w:r>
      <w:r w:rsidR="009022B3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и примеры для других отраслей</w:t>
      </w:r>
      <w:r w:rsidR="008F622E" w:rsidRPr="003B596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17C7D" w:rsidRPr="003B596F" w:rsidRDefault="00385353" w:rsidP="00473E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96F">
        <w:rPr>
          <w:rFonts w:ascii="Times New Roman" w:hAnsi="Times New Roman" w:cs="Times New Roman"/>
          <w:sz w:val="28"/>
          <w:szCs w:val="28"/>
          <w:lang w:eastAsia="ru-RU"/>
        </w:rPr>
        <w:t>С целью обеспечения притока инвестиций</w:t>
      </w:r>
      <w:r w:rsidR="009022B3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F622E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могут быть отмечены </w:t>
      </w:r>
      <w:r w:rsidR="009022B3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новые инициативы в подходах </w:t>
      </w:r>
      <w:r w:rsidR="003100C5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деятельности институций, которые теперь затрагивают и </w:t>
      </w:r>
      <w:r w:rsidR="00536DBD" w:rsidRPr="003B596F">
        <w:rPr>
          <w:rFonts w:ascii="Times New Roman" w:hAnsi="Times New Roman" w:cs="Times New Roman"/>
          <w:sz w:val="28"/>
          <w:szCs w:val="28"/>
          <w:lang w:eastAsia="ru-RU"/>
        </w:rPr>
        <w:t>образовательн</w:t>
      </w:r>
      <w:r w:rsidR="003100C5" w:rsidRPr="003B596F">
        <w:rPr>
          <w:rFonts w:ascii="Times New Roman" w:hAnsi="Times New Roman" w:cs="Times New Roman"/>
          <w:sz w:val="28"/>
          <w:szCs w:val="28"/>
          <w:lang w:eastAsia="ru-RU"/>
        </w:rPr>
        <w:t>ые</w:t>
      </w:r>
      <w:r w:rsidR="00536DBD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</w:t>
      </w:r>
      <w:r w:rsidR="003100C5" w:rsidRPr="003B596F">
        <w:rPr>
          <w:rFonts w:ascii="Times New Roman" w:hAnsi="Times New Roman" w:cs="Times New Roman"/>
          <w:sz w:val="28"/>
          <w:szCs w:val="28"/>
          <w:lang w:eastAsia="ru-RU"/>
        </w:rPr>
        <w:t>ы, которые способствуют о</w:t>
      </w:r>
      <w:r w:rsidR="00536DBD" w:rsidRPr="003B596F">
        <w:rPr>
          <w:rFonts w:ascii="Times New Roman" w:hAnsi="Times New Roman" w:cs="Times New Roman"/>
          <w:sz w:val="28"/>
          <w:szCs w:val="28"/>
          <w:lang w:eastAsia="ru-RU"/>
        </w:rPr>
        <w:t>посредованному продвижению самих институций за</w:t>
      </w:r>
      <w:r w:rsidR="008F622E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36DBD" w:rsidRPr="003B596F">
        <w:rPr>
          <w:rFonts w:ascii="Times New Roman" w:hAnsi="Times New Roman" w:cs="Times New Roman"/>
          <w:sz w:val="28"/>
          <w:szCs w:val="28"/>
          <w:lang w:eastAsia="ru-RU"/>
        </w:rPr>
        <w:t>счет образования на более широкую аудиторию</w:t>
      </w:r>
      <w:r w:rsidR="00444019" w:rsidRPr="003B596F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3100C5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что позволяет отмечать расширение границ ведения деятельности культурных учреждений в просветительскую среду. Более того, в качестве подтверждения вышеизложенного тезиса автором приводится </w:t>
      </w:r>
      <w:r w:rsidR="00444019" w:rsidRPr="003B596F">
        <w:rPr>
          <w:rFonts w:ascii="Times New Roman" w:hAnsi="Times New Roman" w:cs="Times New Roman"/>
          <w:sz w:val="28"/>
          <w:szCs w:val="28"/>
          <w:lang w:eastAsia="ru-RU"/>
        </w:rPr>
        <w:t>одн</w:t>
      </w:r>
      <w:r w:rsidR="003100C5" w:rsidRPr="003B596F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444019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из лекционных встреч тематики «Музейные университеты: как культурные институции создают тренды в образовании» культурного центра «Зотов»</w:t>
      </w:r>
      <w:r w:rsidR="006D66EB" w:rsidRPr="003B596F">
        <w:rPr>
          <w:rStyle w:val="a7"/>
          <w:rFonts w:ascii="Times New Roman" w:hAnsi="Times New Roman" w:cs="Times New Roman"/>
          <w:sz w:val="28"/>
          <w:szCs w:val="28"/>
          <w:lang w:eastAsia="ru-RU"/>
        </w:rPr>
        <w:footnoteReference w:id="10"/>
      </w:r>
      <w:r w:rsidR="00EE65C7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. В данной встрече </w:t>
      </w:r>
      <w:r w:rsidR="00624EE3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рассматривалась оптика восприятия Музеев и культурных </w:t>
      </w:r>
      <w:r w:rsidR="00740232" w:rsidRPr="003B596F">
        <w:rPr>
          <w:rFonts w:ascii="Times New Roman" w:hAnsi="Times New Roman" w:cs="Times New Roman"/>
          <w:sz w:val="28"/>
          <w:szCs w:val="28"/>
          <w:lang w:eastAsia="ru-RU"/>
        </w:rPr>
        <w:t>центров</w:t>
      </w:r>
      <w:r w:rsidR="00624EE3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как «новых образовательных учреждений»</w:t>
      </w:r>
      <w:r w:rsidR="00EE65C7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, что также вписывается в концептуальные рамки определения культурных институций как </w:t>
      </w:r>
      <w:r w:rsidR="003100C5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трансформирующихся, </w:t>
      </w:r>
      <w:r w:rsidR="00EE65C7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ведущих проектную деятельность в </w:t>
      </w:r>
      <w:r w:rsidR="00B17C7D" w:rsidRPr="003B596F">
        <w:rPr>
          <w:rFonts w:ascii="Times New Roman" w:hAnsi="Times New Roman" w:cs="Times New Roman"/>
          <w:sz w:val="28"/>
          <w:szCs w:val="28"/>
          <w:lang w:eastAsia="ru-RU"/>
        </w:rPr>
        <w:t>соответствие с актуальными запросами аудиторий и трендов на общемировой культурной арене.</w:t>
      </w:r>
    </w:p>
    <w:p w:rsidR="00DD3B03" w:rsidRPr="003B596F" w:rsidRDefault="00F71D50" w:rsidP="00473E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96F">
        <w:rPr>
          <w:rFonts w:ascii="Times New Roman" w:hAnsi="Times New Roman" w:cs="Times New Roman"/>
          <w:sz w:val="28"/>
          <w:szCs w:val="28"/>
          <w:lang w:eastAsia="ru-RU"/>
        </w:rPr>
        <w:t>Автором работы как ключевыми отмечаются</w:t>
      </w:r>
      <w:r w:rsidR="00666878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65C7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666878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события, связанные с пандемией, 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>которая послужила своего рода драйвером к привнесению</w:t>
      </w:r>
      <w:r w:rsidR="00666878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множеств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666878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нововведений</w:t>
      </w:r>
      <w:r w:rsidR="0016683A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в проектные процессы, организующиеся учреждениями культуры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66878" w:rsidRPr="003B596F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>так,</w:t>
      </w:r>
      <w:r w:rsidR="00666878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многим институциям пришлось адаптироваться под новую цифровую реальность в «полевых условиях», экспериментируя с новыми для них и ранее не использовавшимися в повседневности коммуникационными инструментами</w:t>
      </w:r>
      <w:r w:rsidR="007C423B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и форматами разработки, проведения и продвижения проектов</w:t>
      </w:r>
      <w:r w:rsidR="00DD20DE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в условиях невозможности доступа посетителей к инсталляциям или экспозициям и любому взаимодействию с культурными институтами в привычном формате</w:t>
      </w:r>
      <w:r w:rsidR="00666878" w:rsidRPr="003B596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66878" w:rsidRPr="003B596F" w:rsidRDefault="00666878" w:rsidP="00473E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96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Следует отметить, что культурная индустрия все еще </w:t>
      </w:r>
      <w:r w:rsidR="007C423B" w:rsidRPr="003B596F">
        <w:rPr>
          <w:rFonts w:ascii="Times New Roman" w:hAnsi="Times New Roman" w:cs="Times New Roman"/>
          <w:sz w:val="28"/>
          <w:szCs w:val="28"/>
          <w:lang w:eastAsia="ru-RU"/>
        </w:rPr>
        <w:t>развивается в данном направлении и многие форматы и подходы динамично меняются и адаптируются под актуальные реалии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C423B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и запросы аудиторий, культурных и социоэкономических трендов. </w:t>
      </w:r>
    </w:p>
    <w:p w:rsidR="00EE65C7" w:rsidRPr="003B596F" w:rsidRDefault="00666878" w:rsidP="00473E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hAnsi="Times New Roman" w:cs="Times New Roman"/>
          <w:sz w:val="28"/>
          <w:szCs w:val="28"/>
          <w:lang w:eastAsia="ru-RU"/>
        </w:rPr>
        <w:t>Без посетителей</w:t>
      </w:r>
      <w:r w:rsidR="004E642D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и общественной информированности затруднительно представить успешную</w:t>
      </w:r>
      <w:r w:rsidR="007C423B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6790F" w:rsidRPr="003B596F">
        <w:rPr>
          <w:rFonts w:ascii="Times New Roman" w:hAnsi="Times New Roman" w:cs="Times New Roman"/>
          <w:sz w:val="28"/>
          <w:szCs w:val="28"/>
          <w:lang w:eastAsia="ru-RU"/>
        </w:rPr>
        <w:t>проектн</w:t>
      </w:r>
      <w:r w:rsidR="004E642D" w:rsidRPr="003B596F">
        <w:rPr>
          <w:rFonts w:ascii="Times New Roman" w:hAnsi="Times New Roman" w:cs="Times New Roman"/>
          <w:sz w:val="28"/>
          <w:szCs w:val="28"/>
          <w:lang w:eastAsia="ru-RU"/>
        </w:rPr>
        <w:t>ую, выставочную и иную институциональную</w:t>
      </w:r>
      <w:r w:rsidR="00C6790F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активност</w:t>
      </w:r>
      <w:r w:rsidR="004E642D" w:rsidRPr="003B596F">
        <w:rPr>
          <w:rFonts w:ascii="Times New Roman" w:hAnsi="Times New Roman" w:cs="Times New Roman"/>
          <w:sz w:val="28"/>
          <w:szCs w:val="28"/>
          <w:lang w:eastAsia="ru-RU"/>
        </w:rPr>
        <w:t>ь</w:t>
      </w:r>
      <w:r w:rsidRPr="003B596F">
        <w:rPr>
          <w:rStyle w:val="a7"/>
          <w:rFonts w:ascii="Times New Roman" w:hAnsi="Times New Roman" w:cs="Times New Roman"/>
          <w:sz w:val="28"/>
          <w:szCs w:val="28"/>
          <w:lang w:eastAsia="ru-RU"/>
        </w:rPr>
        <w:footnoteReference w:id="11"/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, а, учитывая особенности названного </w:t>
      </w:r>
      <w:r w:rsidR="0094478F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выше 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автором работы </w:t>
      </w:r>
      <w:r w:rsidR="007C423B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пандемийного фактора, сопряженного с необходимостью к большей цифровизации 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– задача коммуникационной и информационной поддержки </w:t>
      </w:r>
      <w:r w:rsidR="00C6790F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проектной деятельности 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практически целиком легла именно </w:t>
      </w:r>
      <w:r w:rsidR="00211898" w:rsidRPr="003B596F">
        <w:rPr>
          <w:rFonts w:ascii="Times New Roman" w:hAnsi="Times New Roman" w:cs="Times New Roman"/>
          <w:sz w:val="28"/>
          <w:szCs w:val="28"/>
          <w:lang w:eastAsia="ru-RU"/>
        </w:rPr>
        <w:t>на Интернет</w:t>
      </w:r>
      <w:r w:rsidR="007C423B" w:rsidRPr="003B596F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>среду (притом</w:t>
      </w:r>
      <w:r w:rsidR="0051337B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>следует также учитывать крайнюю значимость аналоговых или традиционных медиа в современных реалиях в том числе).</w:t>
      </w:r>
    </w:p>
    <w:p w:rsidR="00944B12" w:rsidRDefault="00EE65C7" w:rsidP="00473E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Таким образом, автором отмечается особенная значимость проектной </w:t>
      </w:r>
      <w:r w:rsidR="0094478F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(сопряженной с выставочной) 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деятельности для культурных институций, поскольку она служит драйвером</w:t>
      </w:r>
      <w:r w:rsidR="00060668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 модернизации и продвижении культурных институций</w:t>
      </w:r>
      <w:r w:rsidR="000C322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их продвижения на широкую общественность за счет возможности охвата большей аудитории ввиду относительной свободы выбора сути и наполнения проектов</w:t>
      </w:r>
      <w:r w:rsidR="00060668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:rsidR="006D66EB" w:rsidRPr="003B596F" w:rsidRDefault="00060668" w:rsidP="00473E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современном мире музеи, галереи</w:t>
      </w:r>
      <w:r w:rsidR="00EE65C7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культурные центры и иные культурные учреждения и формирования конкурируют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за внимание аудитории формами </w:t>
      </w:r>
      <w:r w:rsidR="00EE65C7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 форматами </w:t>
      </w:r>
      <w:proofErr w:type="gramStart"/>
      <w:r w:rsidR="0057482E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досуга,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информационными</w:t>
      </w:r>
      <w:proofErr w:type="gramEnd"/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ресурсами, что требует </w:t>
      </w:r>
      <w:r w:rsidR="00EE65C7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трансформации в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метод</w:t>
      </w:r>
      <w:r w:rsidR="00EE65C7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ах их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работы</w:t>
      </w:r>
      <w:r w:rsidR="00EE65C7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расширения сфер и зон воздействия на аудиторию и с ней (аудиторией) </w:t>
      </w:r>
      <w:r w:rsidR="0057482E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взаимодействия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Грамотно </w:t>
      </w:r>
      <w:r w:rsidR="0057482E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определенные тематики, концепция, целевая аудитория, тип проекта, сроки и иные, обозначенные в распределении и типологизации факторы, позволяют повысить посещаемость и узнаваемость </w:t>
      </w:r>
      <w:r w:rsidR="0094478F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сути и </w:t>
      </w:r>
      <w:r w:rsidR="0057482E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целей проектов, общенаправленн</w:t>
      </w:r>
      <w:r w:rsidR="006D66EB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ую</w:t>
      </w:r>
      <w:r w:rsidR="0057482E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деятельность</w:t>
      </w:r>
      <w:r w:rsidR="006D66EB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организации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</w:t>
      </w:r>
      <w:r w:rsidR="0057482E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а также</w:t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создать устойчивую систему коммуникации с аудиторией</w:t>
      </w:r>
      <w:r w:rsidR="0094478F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что, в конечном итоге, приведет </w:t>
      </w:r>
      <w:r w:rsidR="0094478F"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большее количество посетителей в институцию или на ее (институциональные) площадки</w:t>
      </w:r>
      <w:r w:rsidR="006D66EB" w:rsidRPr="003B596F">
        <w:rPr>
          <w:rStyle w:val="a7"/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footnoteReference w:id="12"/>
      </w: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:rsidR="00E30AA7" w:rsidRPr="003B596F" w:rsidRDefault="006D66EB" w:rsidP="00473E0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59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Проектный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онтент, расположенный в </w:t>
      </w:r>
      <w:r w:rsidR="00B02D99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цифровой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среде, </w:t>
      </w:r>
      <w:r w:rsidR="00BF09C6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цифровая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коммуникац</w:t>
      </w:r>
      <w:r w:rsidR="00BF09C6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ия в целом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различного рода способы вовлечения аудиторий посредством новых медиа оказывают весьма значительное влияние на аудиторию, а зачастую, благодаря характеру коммуникаций, контента, 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tone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of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voice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(особенность коммуникации, которая соответствует основной идее, позиционированию, целевой аудитории) и особенного стиля подачи </w:t>
      </w:r>
      <w:r w:rsidR="00BF09C6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проектного 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контента, можно говорить о полноценном, целостном формировании восприятия посетителей/аудитории культурных институций к тому или иному бренду (культурной) сферы. Именно поэтому, несмотря на значимость традиционных </w:t>
      </w:r>
      <w:r w:rsidR="00BF09C6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форматов взаимодействия и стандартных 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коммуникационных площадок, особенную роль сегодня играют цифровое пространство и коммуникации </w:t>
      </w:r>
      <w:r w:rsidR="00B02D99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проектной культурной активности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нем.</w:t>
      </w:r>
    </w:p>
    <w:p w:rsidR="00E30AA7" w:rsidRPr="003B596F" w:rsidRDefault="001A7AA8" w:rsidP="00473E0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лагодаря должной коммуникационной поддержке</w:t>
      </w:r>
      <w:r w:rsidR="00106D66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проектной деятельности институции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вовлечению, </w:t>
      </w:r>
      <w:r w:rsidR="00106D66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задействованию механик посетительской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интерактивности, прямого взаимодействия, контентному наполнению цифровых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оффлайн </w:t>
      </w:r>
      <w:r w:rsidR="00E81CD3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платформ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культурных институций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информированию о том или ином культурном событии или жизни бренда культурной институции в целом, у посетителей и аудиторий появляется желание участвовать в «культурной жизни», регулярно посещать события, кинопоказы, публичные лекции, </w:t>
      </w:r>
      <w:r w:rsidR="00E81CD3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семинары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выставк</w:t>
      </w:r>
      <w:r w:rsidR="00E81CD3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и. П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осредством коммуникационной поддержки </w:t>
      </w:r>
      <w:r w:rsidR="00E81CD3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такие активности 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обознач</w:t>
      </w:r>
      <w:r w:rsidR="00E81CD3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аются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E81CD3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считываются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аудиториями как полезные или интересные</w:t>
      </w:r>
      <w:r w:rsidR="004C6985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0AA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мероприятия</w:t>
      </w:r>
      <w:r w:rsidR="00BC4B8C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4C6985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стоящие посещения или внимания,</w:t>
      </w:r>
      <w:r w:rsidR="00BC4B8C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C6985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в случае успешной реализации свободного и удобного доступа в институцию или ее онлайн-платформы рост заинтересованности возрастает многократно, </w:t>
      </w:r>
      <w:r w:rsidR="00BC4B8C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что отмечается недавней публикацией ВЦИОМ</w:t>
      </w:r>
      <w:r w:rsidR="004C6985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которой по </w:t>
      </w:r>
      <w:r w:rsidR="00BC4B8C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результата</w:t>
      </w:r>
      <w:r w:rsidR="004C6985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BC4B8C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опроса россиян о посещении </w:t>
      </w:r>
      <w:r w:rsidR="00BC4B8C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музеев</w:t>
      </w:r>
      <w:r w:rsidR="0036467A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E302B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отмечается удовлетворенность респондентов оснащением музеев (включающим и цифровые </w:t>
      </w:r>
      <w:r w:rsidR="001B1B7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коммуникационные </w:t>
      </w:r>
      <w:r w:rsidR="006E302B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средства)</w:t>
      </w:r>
      <w:r w:rsidR="001B1B7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 Т</w:t>
      </w:r>
      <w:r w:rsidR="006E302B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ак, </w:t>
      </w:r>
      <w:r w:rsidR="001B1B77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согласно данным ВЦИОМ, </w:t>
      </w:r>
      <w:r w:rsidR="006E302B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85% опрошенных посетителей довольны оснащением музеев, что на 6 процентных пунктов выше показателя 2018 года (79%), в чем отмечается положительная динамика устойчивого роста и развития отрасли в этом направлении</w:t>
      </w:r>
      <w:r w:rsidR="00BC4B8C" w:rsidRPr="003B596F"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footnoteReference w:id="13"/>
      </w:r>
      <w:r w:rsidR="00BC4B8C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B6C33" w:rsidRPr="003B596F" w:rsidRDefault="00E30AA7" w:rsidP="00473E0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выстраивании и проведении стратегии </w:t>
      </w:r>
      <w:r w:rsidR="004B6C33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ведения проектной деятельности в культуре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следует учитывать особенности сферы, ее аудитории и</w:t>
      </w:r>
      <w:r w:rsidR="004B6C33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что немаловажно,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особенности конкретного бренда </w:t>
      </w:r>
      <w:r w:rsidR="004B6C33"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институции и специфики его основной деятельности. Так, музей сущностно и концептуально отличается от Центра культуры наличием архива и постоянной экспозиции, что влияет на характер, суть и наполнение актуальных институциональных проектов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297BC8" w:rsidRPr="003B596F" w:rsidRDefault="00E30AA7" w:rsidP="006C52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Следует отметить, что </w:t>
      </w:r>
      <w:r w:rsidR="00E854EA" w:rsidRPr="003B596F">
        <w:rPr>
          <w:rFonts w:ascii="Times New Roman" w:hAnsi="Times New Roman" w:cs="Times New Roman"/>
          <w:sz w:val="28"/>
          <w:szCs w:val="28"/>
        </w:rPr>
        <w:t>проектная активность</w:t>
      </w:r>
      <w:r w:rsidRPr="003B596F">
        <w:rPr>
          <w:rFonts w:ascii="Times New Roman" w:hAnsi="Times New Roman" w:cs="Times New Roman"/>
          <w:sz w:val="28"/>
          <w:szCs w:val="28"/>
        </w:rPr>
        <w:t xml:space="preserve"> </w:t>
      </w:r>
      <w:r w:rsidR="00E854EA" w:rsidRPr="003B596F">
        <w:rPr>
          <w:rFonts w:ascii="Times New Roman" w:hAnsi="Times New Roman" w:cs="Times New Roman"/>
          <w:sz w:val="28"/>
          <w:szCs w:val="28"/>
        </w:rPr>
        <w:t xml:space="preserve">и ее продвижение </w:t>
      </w:r>
      <w:r w:rsidR="0057721C" w:rsidRPr="003B596F">
        <w:rPr>
          <w:rFonts w:ascii="Times New Roman" w:hAnsi="Times New Roman" w:cs="Times New Roman"/>
          <w:sz w:val="28"/>
          <w:szCs w:val="28"/>
        </w:rPr>
        <w:t xml:space="preserve">(как неотъемлемая часть процесса ввиду необходимости в информировании и посетителях проекта) </w:t>
      </w:r>
      <w:r w:rsidRPr="003B596F">
        <w:rPr>
          <w:rFonts w:ascii="Times New Roman" w:hAnsi="Times New Roman" w:cs="Times New Roman"/>
          <w:sz w:val="28"/>
          <w:szCs w:val="28"/>
        </w:rPr>
        <w:t xml:space="preserve">является прямым продолжением и дополнением информационной </w:t>
      </w:r>
      <w:r w:rsidR="00E854EA" w:rsidRPr="003B596F">
        <w:rPr>
          <w:rFonts w:ascii="Times New Roman" w:hAnsi="Times New Roman" w:cs="Times New Roman"/>
          <w:sz w:val="28"/>
          <w:szCs w:val="28"/>
        </w:rPr>
        <w:t xml:space="preserve">общей </w:t>
      </w:r>
      <w:r w:rsidRPr="003B596F">
        <w:rPr>
          <w:rFonts w:ascii="Times New Roman" w:hAnsi="Times New Roman" w:cs="Times New Roman"/>
          <w:sz w:val="28"/>
          <w:szCs w:val="28"/>
        </w:rPr>
        <w:t xml:space="preserve">поддержки </w:t>
      </w:r>
      <w:r w:rsidR="00E854EA" w:rsidRPr="003B596F">
        <w:rPr>
          <w:rFonts w:ascii="Times New Roman" w:hAnsi="Times New Roman" w:cs="Times New Roman"/>
          <w:sz w:val="28"/>
          <w:szCs w:val="28"/>
        </w:rPr>
        <w:t>институции</w:t>
      </w:r>
      <w:r w:rsidRPr="003B596F">
        <w:rPr>
          <w:rFonts w:ascii="Times New Roman" w:hAnsi="Times New Roman" w:cs="Times New Roman"/>
          <w:sz w:val="28"/>
          <w:szCs w:val="28"/>
        </w:rPr>
        <w:t xml:space="preserve">. Она основана на постоянном предоставлении актуальной и релевантной информации о положительных характеристиках </w:t>
      </w:r>
      <w:r w:rsidR="00E854EA" w:rsidRPr="003B596F">
        <w:rPr>
          <w:rFonts w:ascii="Times New Roman" w:hAnsi="Times New Roman" w:cs="Times New Roman"/>
          <w:sz w:val="28"/>
          <w:szCs w:val="28"/>
        </w:rPr>
        <w:t xml:space="preserve">той или иной </w:t>
      </w:r>
      <w:r w:rsidR="00106D66" w:rsidRPr="003B596F">
        <w:rPr>
          <w:rFonts w:ascii="Times New Roman" w:hAnsi="Times New Roman" w:cs="Times New Roman"/>
          <w:sz w:val="28"/>
          <w:szCs w:val="28"/>
        </w:rPr>
        <w:t>активности (мероприятия)</w:t>
      </w:r>
      <w:r w:rsidRPr="003B596F">
        <w:rPr>
          <w:rFonts w:ascii="Times New Roman" w:hAnsi="Times New Roman" w:cs="Times New Roman"/>
          <w:sz w:val="28"/>
          <w:szCs w:val="28"/>
        </w:rPr>
        <w:t xml:space="preserve"> для широкого круга стейкхолдеров, подразумевает под собой взаимодействие (прямое и опосредованное) между </w:t>
      </w:r>
      <w:r w:rsidR="00E854EA" w:rsidRPr="003B596F">
        <w:rPr>
          <w:rFonts w:ascii="Times New Roman" w:hAnsi="Times New Roman" w:cs="Times New Roman"/>
          <w:sz w:val="28"/>
          <w:szCs w:val="28"/>
        </w:rPr>
        <w:t>институцией</w:t>
      </w:r>
      <w:r w:rsidRPr="003B596F">
        <w:rPr>
          <w:rFonts w:ascii="Times New Roman" w:hAnsi="Times New Roman" w:cs="Times New Roman"/>
          <w:sz w:val="28"/>
          <w:szCs w:val="28"/>
        </w:rPr>
        <w:t xml:space="preserve"> и определенным общей стратегией и позиционированием </w:t>
      </w:r>
      <w:r w:rsidR="00E854EA" w:rsidRPr="003B596F">
        <w:rPr>
          <w:rFonts w:ascii="Times New Roman" w:hAnsi="Times New Roman" w:cs="Times New Roman"/>
          <w:sz w:val="28"/>
          <w:szCs w:val="28"/>
        </w:rPr>
        <w:t>посетителем</w:t>
      </w:r>
      <w:r w:rsidRPr="003B596F">
        <w:rPr>
          <w:rFonts w:ascii="Times New Roman" w:hAnsi="Times New Roman" w:cs="Times New Roman"/>
          <w:sz w:val="28"/>
          <w:szCs w:val="28"/>
        </w:rPr>
        <w:t>.</w:t>
      </w:r>
    </w:p>
    <w:p w:rsidR="006A489A" w:rsidRPr="003B596F" w:rsidRDefault="006A489A" w:rsidP="00E30AA7">
      <w:pPr>
        <w:pStyle w:val="a4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  <w:lang w:eastAsia="ru-RU"/>
        </w:rPr>
      </w:pPr>
    </w:p>
    <w:p w:rsidR="006A489A" w:rsidRPr="003B596F" w:rsidRDefault="006A489A" w:rsidP="006A489A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Toc106030450"/>
      <w:r w:rsidRPr="003B596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1.2 </w:t>
      </w:r>
      <w:bookmarkEnd w:id="0"/>
      <w:r w:rsidRPr="003B596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Актуальные проблемы и возможности организации проектной деятельности в области культуры в современных экономических условиях</w:t>
      </w:r>
      <w:r w:rsidRPr="003B596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:rsidR="006A489A" w:rsidRPr="003B596F" w:rsidRDefault="006A489A" w:rsidP="006A48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Поскольку предметом </w:t>
      </w:r>
      <w:r w:rsidR="008364B6">
        <w:rPr>
          <w:rFonts w:ascii="Times New Roman" w:hAnsi="Times New Roman" w:cs="Times New Roman"/>
          <w:sz w:val="28"/>
          <w:szCs w:val="28"/>
          <w:lang w:eastAsia="ru-RU"/>
        </w:rPr>
        <w:t xml:space="preserve">данного 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>исследования является частное российское учреждение культуры</w:t>
      </w:r>
      <w:r w:rsidR="008364B6">
        <w:rPr>
          <w:rFonts w:ascii="Times New Roman" w:hAnsi="Times New Roman" w:cs="Times New Roman"/>
          <w:sz w:val="28"/>
          <w:szCs w:val="28"/>
          <w:lang w:eastAsia="ru-RU"/>
        </w:rPr>
        <w:t xml:space="preserve"> и искусства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, в данной подглаве автором будет уделено особенное внимание </w:t>
      </w:r>
      <w:r w:rsidR="00FA0B13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современной 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экономической ситуации, проблемам и возможностям </w:t>
      </w:r>
      <w:r w:rsidR="00762F1F" w:rsidRPr="003B596F">
        <w:rPr>
          <w:rFonts w:ascii="Times New Roman" w:hAnsi="Times New Roman" w:cs="Times New Roman"/>
          <w:kern w:val="0"/>
          <w:sz w:val="28"/>
          <w:szCs w:val="28"/>
        </w:rPr>
        <w:t>организации проектной деятельности в области культуры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B596F" w:rsidRPr="00E84AD0" w:rsidRDefault="003B596F" w:rsidP="003871EB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Прежде чем переходить к детальному разбору сложившейся экономической ситуации </w:t>
      </w:r>
      <w:r w:rsidR="000B7A12">
        <w:rPr>
          <w:rFonts w:ascii="Times New Roman" w:hAnsi="Times New Roman" w:cs="Times New Roman"/>
          <w:sz w:val="28"/>
          <w:szCs w:val="28"/>
          <w:lang w:eastAsia="ru-RU"/>
        </w:rPr>
        <w:t xml:space="preserve">в отрасли, 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>следует ввести определение понятия одного из секторов экономики, который имеет прямое отношение к культурной сфере – креативная экономика. Так, креативная экономика – основана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на капитализации интеллектуальной собственности во всех областях человеческой деятельности </w:t>
      </w:r>
      <w:r w:rsidR="00E84AD0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научной, научно-технической, культурной и в целом творческой деятельности</w:t>
      </w:r>
      <w:r w:rsidRPr="003B596F">
        <w:rPr>
          <w:rStyle w:val="a7"/>
          <w:rFonts w:ascii="Times New Roman" w:hAnsi="Times New Roman" w:cs="Times New Roman"/>
          <w:sz w:val="28"/>
          <w:szCs w:val="28"/>
          <w:lang w:eastAsia="ru-RU"/>
        </w:rPr>
        <w:footnoteReference w:id="14"/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E84AD0">
        <w:rPr>
          <w:rFonts w:ascii="Times New Roman" w:hAnsi="Times New Roman" w:cs="Times New Roman"/>
          <w:sz w:val="28"/>
          <w:szCs w:val="28"/>
          <w:lang w:eastAsia="ru-RU"/>
        </w:rPr>
        <w:t xml:space="preserve"> Это сектор экономики, основанный на </w:t>
      </w:r>
      <w:r w:rsidR="00E84AD0" w:rsidRPr="00E84AD0"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создании, производстве, распространении и </w:t>
      </w:r>
      <w:r w:rsidR="00E84AD0">
        <w:rPr>
          <w:rFonts w:ascii="Times New Roman" w:hAnsi="Times New Roman" w:cs="Times New Roman"/>
          <w:sz w:val="28"/>
          <w:szCs w:val="28"/>
          <w:lang w:eastAsia="ru-RU"/>
        </w:rPr>
        <w:t>сбыту-коммерциализации</w:t>
      </w:r>
      <w:r w:rsidR="00E84AD0" w:rsidRPr="00E84AD0">
        <w:rPr>
          <w:rFonts w:ascii="Times New Roman" w:hAnsi="Times New Roman" w:cs="Times New Roman"/>
          <w:sz w:val="28"/>
          <w:szCs w:val="28"/>
          <w:lang w:eastAsia="ru-RU"/>
        </w:rPr>
        <w:t xml:space="preserve"> креативного контента, идей, знаний и интеллектуальной собственности</w:t>
      </w:r>
      <w:r w:rsidR="00E84AD0">
        <w:rPr>
          <w:rFonts w:ascii="Times New Roman" w:hAnsi="Times New Roman" w:cs="Times New Roman"/>
          <w:sz w:val="28"/>
          <w:szCs w:val="28"/>
          <w:lang w:eastAsia="ru-RU"/>
        </w:rPr>
        <w:t>, что входит в деятельность культурных институций</w:t>
      </w:r>
      <w:r w:rsidR="00E84AD0" w:rsidRPr="00E84AD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E84AD0">
        <w:rPr>
          <w:rFonts w:ascii="Times New Roman" w:hAnsi="Times New Roman" w:cs="Times New Roman"/>
          <w:sz w:val="28"/>
          <w:szCs w:val="28"/>
          <w:lang w:eastAsia="ru-RU"/>
        </w:rPr>
        <w:t xml:space="preserve">Этот сектор экономики </w:t>
      </w:r>
      <w:r w:rsidR="00E84AD0" w:rsidRPr="00E84AD0">
        <w:rPr>
          <w:rFonts w:ascii="Times New Roman" w:hAnsi="Times New Roman" w:cs="Times New Roman"/>
          <w:sz w:val="28"/>
          <w:szCs w:val="28"/>
          <w:lang w:eastAsia="ru-RU"/>
        </w:rPr>
        <w:t xml:space="preserve">включает в себя </w:t>
      </w:r>
      <w:r w:rsidR="00E84AD0">
        <w:rPr>
          <w:rFonts w:ascii="Times New Roman" w:hAnsi="Times New Roman" w:cs="Times New Roman"/>
          <w:sz w:val="28"/>
          <w:szCs w:val="28"/>
          <w:lang w:eastAsia="ru-RU"/>
        </w:rPr>
        <w:t xml:space="preserve">те </w:t>
      </w:r>
      <w:r w:rsidR="00E84AD0" w:rsidRPr="00E84AD0">
        <w:rPr>
          <w:rFonts w:ascii="Times New Roman" w:hAnsi="Times New Roman" w:cs="Times New Roman"/>
          <w:sz w:val="28"/>
          <w:szCs w:val="28"/>
          <w:lang w:eastAsia="ru-RU"/>
        </w:rPr>
        <w:t xml:space="preserve">индустрии, которые используют творчество, культурное наследие и инновации в качестве </w:t>
      </w:r>
      <w:r w:rsidR="00E84AD0">
        <w:rPr>
          <w:rFonts w:ascii="Times New Roman" w:hAnsi="Times New Roman" w:cs="Times New Roman"/>
          <w:sz w:val="28"/>
          <w:szCs w:val="28"/>
          <w:lang w:eastAsia="ru-RU"/>
        </w:rPr>
        <w:t>главного</w:t>
      </w:r>
      <w:r w:rsidR="00E84AD0" w:rsidRPr="00E84AD0">
        <w:rPr>
          <w:rFonts w:ascii="Times New Roman" w:hAnsi="Times New Roman" w:cs="Times New Roman"/>
          <w:sz w:val="28"/>
          <w:szCs w:val="28"/>
          <w:lang w:eastAsia="ru-RU"/>
        </w:rPr>
        <w:t xml:space="preserve"> ресурса</w:t>
      </w:r>
      <w:r w:rsidR="009B4346">
        <w:rPr>
          <w:rStyle w:val="a7"/>
          <w:rFonts w:ascii="Times New Roman" w:hAnsi="Times New Roman" w:cs="Times New Roman"/>
          <w:sz w:val="28"/>
          <w:szCs w:val="28"/>
          <w:lang w:eastAsia="ru-RU"/>
        </w:rPr>
        <w:footnoteReference w:id="15"/>
      </w:r>
      <w:r w:rsidR="00E84AD0" w:rsidRPr="00E84AD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A489A" w:rsidRPr="003B596F" w:rsidRDefault="006A489A" w:rsidP="006A48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596F">
        <w:rPr>
          <w:rFonts w:ascii="Times New Roman" w:hAnsi="Times New Roman" w:cs="Times New Roman"/>
          <w:sz w:val="28"/>
          <w:szCs w:val="28"/>
          <w:lang w:eastAsia="ru-RU"/>
        </w:rPr>
        <w:t>Оценка состояния креативной экономики в России в сопоставлении с иными, в том числе и с лидирующими в данном секторе экономики странами может быть затруднительн</w:t>
      </w:r>
      <w:r w:rsidR="00FA0B13" w:rsidRPr="003B596F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из-за относительной новизны сферы креативных индустрий в </w:t>
      </w:r>
      <w:r w:rsidR="00CA7983">
        <w:rPr>
          <w:rFonts w:ascii="Times New Roman" w:hAnsi="Times New Roman" w:cs="Times New Roman"/>
          <w:sz w:val="28"/>
          <w:szCs w:val="28"/>
          <w:lang w:eastAsia="ru-RU"/>
        </w:rPr>
        <w:t>РФ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. В соответствие </w:t>
      </w:r>
      <w:r w:rsidR="00FA0B13" w:rsidRPr="003B596F">
        <w:rPr>
          <w:rFonts w:ascii="Times New Roman" w:hAnsi="Times New Roman" w:cs="Times New Roman"/>
          <w:sz w:val="28"/>
          <w:szCs w:val="28"/>
          <w:lang w:eastAsia="ru-RU"/>
        </w:rPr>
        <w:t>с отчетом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ООН </w:t>
      </w:r>
      <w:r w:rsidR="00FA0B13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2024 года 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>о странах с креативной экономикой</w:t>
      </w:r>
      <w:r w:rsidR="00862FC8">
        <w:rPr>
          <w:rFonts w:ascii="Times New Roman" w:hAnsi="Times New Roman" w:cs="Times New Roman"/>
          <w:sz w:val="28"/>
          <w:szCs w:val="28"/>
          <w:lang w:eastAsia="ru-RU"/>
        </w:rPr>
        <w:t xml:space="preserve"> и ее перспективах и вызовах</w:t>
      </w:r>
      <w:r w:rsidRPr="003B596F">
        <w:rPr>
          <w:rFonts w:ascii="Times New Roman" w:hAnsi="Times New Roman" w:cs="Times New Roman"/>
          <w:sz w:val="28"/>
          <w:szCs w:val="28"/>
          <w:lang w:eastAsia="ru-RU"/>
        </w:rPr>
        <w:t>, страны с переходной экономикой имеют особые экономические и культурные условия</w:t>
      </w:r>
      <w:r w:rsidR="00061DB0">
        <w:rPr>
          <w:rFonts w:ascii="Times New Roman" w:hAnsi="Times New Roman" w:cs="Times New Roman"/>
          <w:sz w:val="28"/>
          <w:szCs w:val="28"/>
          <w:lang w:eastAsia="ru-RU"/>
        </w:rPr>
        <w:t>, а также контекст культурного формирования</w:t>
      </w:r>
      <w:r w:rsidR="00FA0B13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061DB0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FA0B13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отчете упомина</w:t>
      </w:r>
      <w:r w:rsidR="001232D0" w:rsidRPr="003B596F">
        <w:rPr>
          <w:rFonts w:ascii="Times New Roman" w:hAnsi="Times New Roman" w:cs="Times New Roman"/>
          <w:sz w:val="28"/>
          <w:szCs w:val="28"/>
          <w:lang w:eastAsia="ru-RU"/>
        </w:rPr>
        <w:t>ются</w:t>
      </w:r>
      <w:r w:rsidR="00FA0B13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32D0" w:rsidRPr="003B596F">
        <w:rPr>
          <w:rFonts w:ascii="Times New Roman" w:hAnsi="Times New Roman" w:cs="Times New Roman"/>
          <w:sz w:val="28"/>
          <w:szCs w:val="28"/>
          <w:lang w:eastAsia="ru-RU"/>
        </w:rPr>
        <w:t xml:space="preserve">культурные и </w:t>
      </w:r>
      <w:r w:rsidR="001232D0" w:rsidRPr="003B596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креативные индустрии, представлены данные о их ежегодных доходах около $2,3 трлн, что составляет 3,1% от мирового ВВП. ​ В странах G20 доля культурного и креативного секторов в ВВП варьируется от 2% до 7%, что позволяет сделать вывод о востребованности и активном развитии, перспективности отрасли с экономическом точки зрения.</w:t>
      </w:r>
      <w:r w:rsidR="001232D0" w:rsidRPr="003B596F">
        <w:rPr>
          <w:rStyle w:val="a7"/>
          <w:rFonts w:ascii="Times New Roman" w:hAnsi="Times New Roman" w:cs="Times New Roman"/>
          <w:sz w:val="28"/>
          <w:szCs w:val="28"/>
          <w:lang w:eastAsia="ru-RU"/>
        </w:rPr>
        <w:footnoteReference w:id="16"/>
      </w:r>
    </w:p>
    <w:p w:rsidR="00106D66" w:rsidRPr="006B51FD" w:rsidRDefault="006A489A" w:rsidP="003B596F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51FD">
        <w:rPr>
          <w:rFonts w:ascii="Times New Roman" w:hAnsi="Times New Roman" w:cs="Times New Roman"/>
          <w:sz w:val="28"/>
          <w:szCs w:val="28"/>
          <w:lang w:eastAsia="ru-RU"/>
        </w:rPr>
        <w:t xml:space="preserve">Некоторые из стран с упомянутой выше экономической ситуацией </w:t>
      </w:r>
      <w:r w:rsidR="00106D66" w:rsidRPr="006B51FD">
        <w:rPr>
          <w:rFonts w:ascii="Times New Roman" w:hAnsi="Times New Roman" w:cs="Times New Roman"/>
          <w:sz w:val="28"/>
          <w:szCs w:val="28"/>
          <w:lang w:eastAsia="ru-RU"/>
        </w:rPr>
        <w:t xml:space="preserve">(развитие сектора креативной экономики, ее становление) </w:t>
      </w:r>
      <w:r w:rsidRPr="006B51FD">
        <w:rPr>
          <w:rFonts w:ascii="Times New Roman" w:hAnsi="Times New Roman" w:cs="Times New Roman"/>
          <w:sz w:val="28"/>
          <w:szCs w:val="28"/>
          <w:lang w:eastAsia="ru-RU"/>
        </w:rPr>
        <w:t xml:space="preserve">разделяют общую проблему, связанную </w:t>
      </w:r>
      <w:r w:rsidR="00535B04" w:rsidRPr="006B51FD">
        <w:rPr>
          <w:rFonts w:ascii="Times New Roman" w:hAnsi="Times New Roman" w:cs="Times New Roman"/>
          <w:sz w:val="28"/>
          <w:szCs w:val="28"/>
          <w:lang w:eastAsia="ru-RU"/>
        </w:rPr>
        <w:t>с вопросами</w:t>
      </w:r>
      <w:r w:rsidRPr="006B51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35B04" w:rsidRPr="006B51FD">
        <w:rPr>
          <w:rFonts w:ascii="Times New Roman" w:hAnsi="Times New Roman" w:cs="Times New Roman"/>
          <w:sz w:val="28"/>
          <w:szCs w:val="28"/>
          <w:lang w:eastAsia="ru-RU"/>
        </w:rPr>
        <w:t>обращения</w:t>
      </w:r>
      <w:r w:rsidRPr="006B51FD">
        <w:rPr>
          <w:rFonts w:ascii="Times New Roman" w:hAnsi="Times New Roman" w:cs="Times New Roman"/>
          <w:sz w:val="28"/>
          <w:szCs w:val="28"/>
          <w:lang w:eastAsia="ru-RU"/>
        </w:rPr>
        <w:t xml:space="preserve"> с культурными ценностями, которые ранее принадлежали государству</w:t>
      </w:r>
      <w:r w:rsidR="00535B04" w:rsidRPr="006B51FD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6B51FD">
        <w:rPr>
          <w:rFonts w:ascii="Times New Roman" w:hAnsi="Times New Roman" w:cs="Times New Roman"/>
          <w:sz w:val="28"/>
          <w:szCs w:val="28"/>
          <w:lang w:eastAsia="ru-RU"/>
        </w:rPr>
        <w:t>теперь находятся в сфере частного сектора</w:t>
      </w:r>
      <w:r w:rsidRPr="006B51FD">
        <w:rPr>
          <w:rStyle w:val="a7"/>
          <w:rFonts w:ascii="Times New Roman" w:hAnsi="Times New Roman" w:cs="Times New Roman"/>
          <w:sz w:val="28"/>
          <w:szCs w:val="28"/>
          <w:lang w:eastAsia="ru-RU"/>
        </w:rPr>
        <w:footnoteReference w:id="17"/>
      </w:r>
      <w:r w:rsidRPr="006B51FD">
        <w:rPr>
          <w:rFonts w:ascii="Times New Roman" w:hAnsi="Times New Roman" w:cs="Times New Roman"/>
          <w:sz w:val="28"/>
          <w:szCs w:val="28"/>
          <w:lang w:eastAsia="ru-RU"/>
        </w:rPr>
        <w:t>, как представлять информацию о предметах искусства, определенных культурных событиях, собственной бренд-истории, как выстраивать систему КСО, выстраивать сферы влияния, укреплять имидж и репутацию</w:t>
      </w:r>
      <w:r w:rsidRPr="006B51FD">
        <w:rPr>
          <w:rStyle w:val="a7"/>
          <w:rFonts w:ascii="Times New Roman" w:hAnsi="Times New Roman" w:cs="Times New Roman"/>
          <w:sz w:val="28"/>
          <w:szCs w:val="28"/>
          <w:lang w:eastAsia="ru-RU"/>
        </w:rPr>
        <w:footnoteReference w:id="18"/>
      </w:r>
      <w:r w:rsidRPr="006B51F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A489A" w:rsidRPr="00ED05DA" w:rsidRDefault="006A489A" w:rsidP="006A48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D05DA">
        <w:rPr>
          <w:rFonts w:ascii="Times New Roman" w:hAnsi="Times New Roman" w:cs="Times New Roman"/>
          <w:sz w:val="28"/>
          <w:szCs w:val="28"/>
          <w:lang w:eastAsia="ru-RU"/>
        </w:rPr>
        <w:t xml:space="preserve">Также в качестве одной из проблем (которую можно определить как возможность и перспективу для дальнейшего развития) автор </w:t>
      </w:r>
      <w:r w:rsidR="00FA0B13" w:rsidRPr="00ED05DA">
        <w:rPr>
          <w:rFonts w:ascii="Times New Roman" w:hAnsi="Times New Roman" w:cs="Times New Roman"/>
          <w:sz w:val="28"/>
          <w:szCs w:val="28"/>
          <w:lang w:eastAsia="ru-RU"/>
        </w:rPr>
        <w:t xml:space="preserve">данной </w:t>
      </w:r>
      <w:r w:rsidRPr="00ED05DA">
        <w:rPr>
          <w:rFonts w:ascii="Times New Roman" w:hAnsi="Times New Roman" w:cs="Times New Roman"/>
          <w:sz w:val="28"/>
          <w:szCs w:val="28"/>
          <w:lang w:eastAsia="ru-RU"/>
        </w:rPr>
        <w:t>работы может выделить сравнительно недавнюю в историческом контексте тенденцию к преобладанию коллективного над частным</w:t>
      </w:r>
      <w:r w:rsidR="00BA301B" w:rsidRPr="00ED05DA">
        <w:rPr>
          <w:rFonts w:ascii="Times New Roman" w:hAnsi="Times New Roman" w:cs="Times New Roman"/>
          <w:sz w:val="28"/>
          <w:szCs w:val="28"/>
          <w:lang w:eastAsia="ru-RU"/>
        </w:rPr>
        <w:t>, актуальную для постсоветского пространства</w:t>
      </w:r>
      <w:r w:rsidRPr="00ED05DA">
        <w:rPr>
          <w:rFonts w:ascii="Times New Roman" w:hAnsi="Times New Roman" w:cs="Times New Roman"/>
          <w:sz w:val="28"/>
          <w:szCs w:val="28"/>
          <w:lang w:eastAsia="ru-RU"/>
        </w:rPr>
        <w:t xml:space="preserve">. Таким ценностям креативной экономики, как индивидуальность, разнообразие и открытость, которые, хоть и находятся на стадии активного принятия населением, все </w:t>
      </w:r>
      <w:r w:rsidR="00BA301B" w:rsidRPr="00ED05DA">
        <w:rPr>
          <w:rFonts w:ascii="Times New Roman" w:hAnsi="Times New Roman" w:cs="Times New Roman"/>
          <w:sz w:val="28"/>
          <w:szCs w:val="28"/>
          <w:lang w:eastAsia="ru-RU"/>
        </w:rPr>
        <w:t xml:space="preserve">еще не столь </w:t>
      </w:r>
      <w:r w:rsidRPr="00ED05DA">
        <w:rPr>
          <w:rFonts w:ascii="Times New Roman" w:hAnsi="Times New Roman" w:cs="Times New Roman"/>
          <w:sz w:val="28"/>
          <w:szCs w:val="28"/>
          <w:lang w:eastAsia="ru-RU"/>
        </w:rPr>
        <w:t xml:space="preserve">популярны, для того чтобы получить повсеместное распространение в России. Безусловно, эту ситуацию (как и в случае всего постсоветского пространства) можно определить как перспективную с точки зрения введения инноваций, экспериментов с новыми и непривычными инструментами и способами коммуникации с посетителями культурных институций, потребителями товаров и услуг, которые культурные институции предлагают своим </w:t>
      </w:r>
      <w:r w:rsidRPr="00ED05D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стейкхолдерам</w:t>
      </w:r>
      <w:r w:rsidR="00ED05DA" w:rsidRPr="00ED05DA">
        <w:rPr>
          <w:rFonts w:ascii="Times New Roman" w:hAnsi="Times New Roman" w:cs="Times New Roman"/>
          <w:sz w:val="28"/>
          <w:szCs w:val="28"/>
          <w:lang w:eastAsia="ru-RU"/>
        </w:rPr>
        <w:t>, что вписывается в парадигму ведения междисциплинарных и межинституциональных проектных активностей</w:t>
      </w:r>
      <w:r w:rsidRPr="00ED05D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A489A" w:rsidRPr="0069564F" w:rsidRDefault="006A489A" w:rsidP="00E37C88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9564F">
        <w:rPr>
          <w:rFonts w:ascii="Times New Roman" w:hAnsi="Times New Roman" w:cs="Times New Roman"/>
          <w:sz w:val="28"/>
          <w:szCs w:val="28"/>
          <w:lang w:eastAsia="ru-RU"/>
        </w:rPr>
        <w:t xml:space="preserve">Как и многие другие страны с переходной экономикой, Россия еще не в полной степени реализует экономические аспекты сферы культуры и искусства, однако, поскольку индустрия культуры и искусства ассоциируется с оригинальностью, воображением, вдохновением, и изобретательностью, данная сфера развивается с невероятной скоростью (особенно данная тенденция заметна в последние 10 лет, за которые открылось и развилось огромное количество новых культурных институций, как частных, так и государственных, или, находящихся под частичной финансовой поддержкой со стороны государства). Коммуникативная активность </w:t>
      </w:r>
      <w:r w:rsidR="00E37C88" w:rsidRPr="0069564F">
        <w:rPr>
          <w:rFonts w:ascii="Times New Roman" w:hAnsi="Times New Roman" w:cs="Times New Roman"/>
          <w:sz w:val="28"/>
          <w:szCs w:val="28"/>
          <w:lang w:eastAsia="ru-RU"/>
        </w:rPr>
        <w:t>– прекрасная</w:t>
      </w:r>
      <w:r w:rsidRPr="0069564F">
        <w:rPr>
          <w:rFonts w:ascii="Times New Roman" w:hAnsi="Times New Roman" w:cs="Times New Roman"/>
          <w:sz w:val="28"/>
          <w:szCs w:val="28"/>
          <w:lang w:eastAsia="ru-RU"/>
        </w:rPr>
        <w:t xml:space="preserve"> возможность для укрепления дальнейшего развития институций и большего вовлечения аудиторий. Также, пропорционально росту и развитию культурных институций, в России растет и уровень вовлеченности людей в культурную жизнь, что подтверждает отчет Министерства Культуры РФ, представленный за период с 2012-2019 год</w:t>
      </w:r>
      <w:r w:rsidRPr="0069564F">
        <w:rPr>
          <w:rStyle w:val="a7"/>
          <w:rFonts w:ascii="Times New Roman" w:hAnsi="Times New Roman" w:cs="Times New Roman"/>
          <w:sz w:val="28"/>
          <w:szCs w:val="28"/>
        </w:rPr>
        <w:footnoteReference w:id="19"/>
      </w:r>
      <w:r w:rsidR="00E37C88" w:rsidRPr="0069564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A489A" w:rsidRPr="0069564F" w:rsidRDefault="006A489A" w:rsidP="006A489A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69564F">
        <w:rPr>
          <w:sz w:val="28"/>
          <w:szCs w:val="28"/>
          <w:lang w:eastAsia="ru-RU"/>
        </w:rPr>
        <w:t xml:space="preserve">Более того, в российской практике на </w:t>
      </w:r>
      <w:r w:rsidR="0069564F" w:rsidRPr="0069564F">
        <w:rPr>
          <w:sz w:val="28"/>
          <w:szCs w:val="28"/>
          <w:lang w:eastAsia="ru-RU"/>
        </w:rPr>
        <w:t xml:space="preserve">институциональном, культурном </w:t>
      </w:r>
      <w:r w:rsidRPr="0069564F">
        <w:rPr>
          <w:sz w:val="28"/>
          <w:szCs w:val="28"/>
          <w:lang w:eastAsia="ru-RU"/>
        </w:rPr>
        <w:t>поле</w:t>
      </w:r>
      <w:r w:rsidR="0069564F" w:rsidRPr="0069564F">
        <w:rPr>
          <w:sz w:val="28"/>
          <w:szCs w:val="28"/>
          <w:lang w:eastAsia="ru-RU"/>
        </w:rPr>
        <w:t xml:space="preserve">, </w:t>
      </w:r>
      <w:r w:rsidRPr="0069564F">
        <w:rPr>
          <w:sz w:val="28"/>
          <w:szCs w:val="28"/>
          <w:lang w:eastAsia="ru-RU"/>
        </w:rPr>
        <w:t xml:space="preserve">значимую роль в выстраивании </w:t>
      </w:r>
      <w:r w:rsidR="0069564F" w:rsidRPr="0069564F">
        <w:rPr>
          <w:sz w:val="28"/>
          <w:szCs w:val="28"/>
          <w:lang w:eastAsia="ru-RU"/>
        </w:rPr>
        <w:t>системы проектной деятельности и п</w:t>
      </w:r>
      <w:r w:rsidRPr="0069564F">
        <w:rPr>
          <w:sz w:val="28"/>
          <w:szCs w:val="28"/>
          <w:lang w:eastAsia="ru-RU"/>
        </w:rPr>
        <w:t xml:space="preserve">рограммы </w:t>
      </w:r>
      <w:r w:rsidR="0069564F" w:rsidRPr="0069564F">
        <w:rPr>
          <w:sz w:val="28"/>
          <w:szCs w:val="28"/>
          <w:lang w:eastAsia="ru-RU"/>
        </w:rPr>
        <w:t>ее продвижения</w:t>
      </w:r>
      <w:r w:rsidRPr="0069564F">
        <w:rPr>
          <w:sz w:val="28"/>
          <w:szCs w:val="28"/>
          <w:lang w:eastAsia="ru-RU"/>
        </w:rPr>
        <w:t xml:space="preserve"> играют </w:t>
      </w:r>
      <w:r w:rsidRPr="0069564F">
        <w:rPr>
          <w:sz w:val="28"/>
          <w:szCs w:val="28"/>
        </w:rPr>
        <w:t xml:space="preserve">проводимые </w:t>
      </w:r>
      <w:r w:rsidR="0069564F" w:rsidRPr="0069564F">
        <w:rPr>
          <w:sz w:val="28"/>
          <w:szCs w:val="28"/>
        </w:rPr>
        <w:t xml:space="preserve">культурной </w:t>
      </w:r>
      <w:r w:rsidRPr="0069564F">
        <w:rPr>
          <w:sz w:val="28"/>
          <w:szCs w:val="28"/>
        </w:rPr>
        <w:t>организацией социологические опросы мнения посетителей, книги «жалоб и предложений», непосредственное изучение общественного мнения через вторичные источники информации</w:t>
      </w:r>
      <w:r w:rsidRPr="0069564F">
        <w:rPr>
          <w:rStyle w:val="a7"/>
          <w:sz w:val="28"/>
          <w:szCs w:val="28"/>
        </w:rPr>
        <w:footnoteReference w:id="20"/>
      </w:r>
      <w:r w:rsidRPr="0069564F">
        <w:rPr>
          <w:sz w:val="28"/>
          <w:szCs w:val="28"/>
        </w:rPr>
        <w:t xml:space="preserve">, общий анализ настроений и сторонних, имеющих прямое или косвенное отношение к конкретной культурной институции публикаций в интернет-пространстве и/или печатных изданиях. Данный спектр действий позволяет регулировать в том числе и экономическую (ценовую) политику бренда культурной институции в соответствие с запросами стейкхолдеров (посетителей и потребителей </w:t>
      </w:r>
      <w:r w:rsidRPr="0069564F">
        <w:rPr>
          <w:sz w:val="28"/>
          <w:szCs w:val="28"/>
        </w:rPr>
        <w:lastRenderedPageBreak/>
        <w:t>товаров и услуг культурной институции), регулировать бонусную систему, программу или программы лояльности, систему скидок на билеты, товары или услуги.</w:t>
      </w:r>
    </w:p>
    <w:p w:rsidR="006A489A" w:rsidRPr="007E3697" w:rsidRDefault="006A489A" w:rsidP="006A489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3697">
        <w:rPr>
          <w:sz w:val="28"/>
          <w:szCs w:val="28"/>
        </w:rPr>
        <w:t xml:space="preserve">Также, помимо </w:t>
      </w:r>
      <w:r w:rsidR="007E3697" w:rsidRPr="007E3697">
        <w:rPr>
          <w:sz w:val="28"/>
          <w:szCs w:val="28"/>
        </w:rPr>
        <w:t xml:space="preserve">посетителей, </w:t>
      </w:r>
      <w:r w:rsidRPr="007E3697">
        <w:rPr>
          <w:sz w:val="28"/>
          <w:szCs w:val="28"/>
        </w:rPr>
        <w:t xml:space="preserve">значимую роль играют партнеры культурной институции, такие, как, например, финансовые патроны/благотворители/попечители и/или сторонние организации, заинтересованные в спонсировании деятельности культурной институции, </w:t>
      </w:r>
      <w:r w:rsidR="007E3697" w:rsidRPr="007E3697">
        <w:rPr>
          <w:sz w:val="28"/>
          <w:szCs w:val="28"/>
        </w:rPr>
        <w:t xml:space="preserve">ее развитии, </w:t>
      </w:r>
      <w:r w:rsidRPr="007E3697">
        <w:rPr>
          <w:sz w:val="28"/>
          <w:szCs w:val="28"/>
        </w:rPr>
        <w:t xml:space="preserve">органы государственной власти (особенно в случае, </w:t>
      </w:r>
      <w:r w:rsidR="007E3697" w:rsidRPr="007E3697">
        <w:rPr>
          <w:sz w:val="28"/>
          <w:szCs w:val="28"/>
        </w:rPr>
        <w:t>когда</w:t>
      </w:r>
      <w:r w:rsidRPr="007E3697">
        <w:rPr>
          <w:sz w:val="28"/>
          <w:szCs w:val="28"/>
        </w:rPr>
        <w:t xml:space="preserve"> культурная институция является частным учреждением</w:t>
      </w:r>
      <w:r w:rsidR="007E3697" w:rsidRPr="007E3697">
        <w:rPr>
          <w:sz w:val="28"/>
          <w:szCs w:val="28"/>
        </w:rPr>
        <w:t xml:space="preserve"> и нуждается в дополнительных источниках проектного финансирования</w:t>
      </w:r>
      <w:r w:rsidRPr="007E3697">
        <w:rPr>
          <w:sz w:val="28"/>
          <w:szCs w:val="28"/>
        </w:rPr>
        <w:t>), некоммерческие и общественные организации.</w:t>
      </w:r>
    </w:p>
    <w:p w:rsidR="006A489A" w:rsidRPr="008966AA" w:rsidRDefault="006A489A" w:rsidP="006A489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966AA">
        <w:rPr>
          <w:sz w:val="28"/>
          <w:szCs w:val="28"/>
        </w:rPr>
        <w:t>В условиях современной рыночной экономики для каждого отдельного сегмента вовлеченных в экономическую деятельность культурной институции аудиторий</w:t>
      </w:r>
      <w:r w:rsidR="008966AA" w:rsidRPr="008966AA">
        <w:rPr>
          <w:sz w:val="28"/>
          <w:szCs w:val="28"/>
        </w:rPr>
        <w:t xml:space="preserve">, </w:t>
      </w:r>
      <w:r w:rsidRPr="008966AA">
        <w:rPr>
          <w:sz w:val="28"/>
          <w:szCs w:val="28"/>
        </w:rPr>
        <w:t xml:space="preserve">необходима тщательно выверенная программа коммуникации, четкая идея, формулирование и формирование коммуникационных программ в соответствие со знанием нужд и запросов данных аудиторий, их мотивации, интересов, которые побуждают оказывать поддержку культурной институции, умение конкретизировать данные интересы в приоритетных направлениях, формах услуг и способе и виде их оказания, их объеме и, соответственно, затратах. </w:t>
      </w:r>
    </w:p>
    <w:p w:rsidR="006A489A" w:rsidRPr="009326BF" w:rsidRDefault="006A489A" w:rsidP="006A489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326BF">
        <w:rPr>
          <w:sz w:val="28"/>
          <w:szCs w:val="28"/>
        </w:rPr>
        <w:t xml:space="preserve">Нельзя не упомянуть о том, что распространение </w:t>
      </w:r>
      <w:r w:rsidR="00FE2B24">
        <w:rPr>
          <w:sz w:val="28"/>
          <w:szCs w:val="28"/>
        </w:rPr>
        <w:t xml:space="preserve">упомянутой ранее </w:t>
      </w:r>
      <w:r w:rsidRPr="009326BF">
        <w:rPr>
          <w:sz w:val="28"/>
          <w:szCs w:val="28"/>
        </w:rPr>
        <w:t>коронавирусной инфекции в значительной степени определило вектор организации культуры</w:t>
      </w:r>
      <w:r w:rsidR="008966AA" w:rsidRPr="009326BF">
        <w:rPr>
          <w:sz w:val="28"/>
          <w:szCs w:val="28"/>
        </w:rPr>
        <w:t xml:space="preserve"> на ближайшие годы</w:t>
      </w:r>
      <w:r w:rsidR="00FE2B24">
        <w:rPr>
          <w:sz w:val="28"/>
          <w:szCs w:val="28"/>
        </w:rPr>
        <w:t xml:space="preserve">, поскольку </w:t>
      </w:r>
      <w:r w:rsidR="008966AA" w:rsidRPr="009326BF">
        <w:rPr>
          <w:sz w:val="28"/>
          <w:szCs w:val="28"/>
        </w:rPr>
        <w:t xml:space="preserve">культурные </w:t>
      </w:r>
      <w:r w:rsidRPr="009326BF">
        <w:rPr>
          <w:sz w:val="28"/>
          <w:szCs w:val="28"/>
        </w:rPr>
        <w:t>институции вынуждены были рассматривать и реализовывать возможности использования альтернативных цифровых площадок, онлайн-экскурсий, применения технологии виртуальной реальности</w:t>
      </w:r>
      <w:r w:rsidR="008966AA" w:rsidRPr="009326BF">
        <w:rPr>
          <w:sz w:val="28"/>
          <w:szCs w:val="28"/>
        </w:rPr>
        <w:t xml:space="preserve"> и иных инструментов ведения своей проектной активности для сохранения уровня </w:t>
      </w:r>
      <w:r w:rsidR="009326BF" w:rsidRPr="009326BF">
        <w:rPr>
          <w:sz w:val="28"/>
          <w:szCs w:val="28"/>
        </w:rPr>
        <w:t>информированности</w:t>
      </w:r>
      <w:r w:rsidR="008966AA" w:rsidRPr="009326BF">
        <w:rPr>
          <w:sz w:val="28"/>
          <w:szCs w:val="28"/>
        </w:rPr>
        <w:t xml:space="preserve"> об их деятельности обществом, для сохранения и/или роста аудиторий</w:t>
      </w:r>
      <w:r w:rsidR="00FE2B24">
        <w:rPr>
          <w:sz w:val="28"/>
          <w:szCs w:val="28"/>
        </w:rPr>
        <w:t xml:space="preserve">, популяризируя онлайн-лекции и семинары, а также </w:t>
      </w:r>
      <w:r w:rsidR="00FE2B24">
        <w:rPr>
          <w:sz w:val="28"/>
          <w:szCs w:val="28"/>
        </w:rPr>
        <w:lastRenderedPageBreak/>
        <w:t xml:space="preserve">предлагая посетителям возможности несколько отойти от стандартных </w:t>
      </w:r>
      <w:r w:rsidR="00841138">
        <w:rPr>
          <w:sz w:val="28"/>
          <w:szCs w:val="28"/>
        </w:rPr>
        <w:t>экспозиционных</w:t>
      </w:r>
      <w:r w:rsidR="00FE2B24">
        <w:rPr>
          <w:sz w:val="28"/>
          <w:szCs w:val="28"/>
        </w:rPr>
        <w:t xml:space="preserve"> программ и обратить внимание на повседневные трендовые активности, рассматривая их совместно с художественной точки зрения, как было реализовано одной из программ Музея «Гараж» – </w:t>
      </w:r>
      <w:r w:rsidR="00FE2B24">
        <w:rPr>
          <w:sz w:val="28"/>
          <w:szCs w:val="28"/>
          <w:lang w:val="en-US"/>
        </w:rPr>
        <w:t>Garage</w:t>
      </w:r>
      <w:r w:rsidR="00FE2B24" w:rsidRPr="00FE2B24">
        <w:rPr>
          <w:sz w:val="28"/>
          <w:szCs w:val="28"/>
        </w:rPr>
        <w:t xml:space="preserve"> </w:t>
      </w:r>
      <w:r w:rsidR="00FE2B24">
        <w:rPr>
          <w:sz w:val="28"/>
          <w:szCs w:val="28"/>
          <w:lang w:val="en-US"/>
        </w:rPr>
        <w:t>Digital</w:t>
      </w:r>
      <w:r w:rsidR="00FE2B24">
        <w:rPr>
          <w:sz w:val="28"/>
          <w:szCs w:val="28"/>
        </w:rPr>
        <w:t>. В рамках программы была проведена онлайн-л</w:t>
      </w:r>
      <w:r w:rsidR="00FE2B24" w:rsidRPr="00FE2B24">
        <w:rPr>
          <w:sz w:val="28"/>
          <w:szCs w:val="28"/>
        </w:rPr>
        <w:t>екция и мастер-класс по нейросетям и генерации изображений</w:t>
      </w:r>
      <w:r w:rsidR="00FE2B24">
        <w:rPr>
          <w:rStyle w:val="a7"/>
          <w:sz w:val="28"/>
          <w:szCs w:val="28"/>
        </w:rPr>
        <w:footnoteReference w:id="21"/>
      </w:r>
      <w:r w:rsidR="00FE2B24">
        <w:rPr>
          <w:sz w:val="28"/>
          <w:szCs w:val="28"/>
        </w:rPr>
        <w:t xml:space="preserve"> </w:t>
      </w:r>
      <w:r w:rsidRPr="009326BF">
        <w:rPr>
          <w:sz w:val="28"/>
          <w:szCs w:val="28"/>
        </w:rPr>
        <w:t>.</w:t>
      </w:r>
    </w:p>
    <w:p w:rsidR="006A489A" w:rsidRPr="000C4161" w:rsidRDefault="006A489A" w:rsidP="006A489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4161">
        <w:rPr>
          <w:sz w:val="28"/>
          <w:szCs w:val="28"/>
        </w:rPr>
        <w:t xml:space="preserve">Ввиду указанных автором </w:t>
      </w:r>
      <w:r w:rsidR="004362F1" w:rsidRPr="000C4161">
        <w:rPr>
          <w:sz w:val="28"/>
          <w:szCs w:val="28"/>
        </w:rPr>
        <w:t xml:space="preserve">данной </w:t>
      </w:r>
      <w:r w:rsidR="000C4161" w:rsidRPr="000C4161">
        <w:rPr>
          <w:sz w:val="28"/>
          <w:szCs w:val="28"/>
        </w:rPr>
        <w:t>исследовательской</w:t>
      </w:r>
      <w:r w:rsidRPr="000C4161">
        <w:rPr>
          <w:sz w:val="28"/>
          <w:szCs w:val="28"/>
        </w:rPr>
        <w:t xml:space="preserve"> работы условий и состояния рынка (ставшего особенно зависимым от цифровизации и от того обретающим еще большую возможность роста и развития) выше, </w:t>
      </w:r>
      <w:r w:rsidR="004362F1" w:rsidRPr="000C4161">
        <w:rPr>
          <w:sz w:val="28"/>
          <w:szCs w:val="28"/>
        </w:rPr>
        <w:t>культурным</w:t>
      </w:r>
      <w:r w:rsidRPr="000C4161">
        <w:rPr>
          <w:sz w:val="28"/>
          <w:szCs w:val="28"/>
        </w:rPr>
        <w:t xml:space="preserve"> </w:t>
      </w:r>
      <w:r w:rsidR="004362F1" w:rsidRPr="000C4161">
        <w:rPr>
          <w:sz w:val="28"/>
          <w:szCs w:val="28"/>
        </w:rPr>
        <w:t>институциям</w:t>
      </w:r>
      <w:r w:rsidRPr="000C4161">
        <w:rPr>
          <w:sz w:val="28"/>
          <w:szCs w:val="28"/>
        </w:rPr>
        <w:t xml:space="preserve"> в современных реалиях необходимо учитывать тенденцию </w:t>
      </w:r>
      <w:r w:rsidR="004362F1" w:rsidRPr="000C4161">
        <w:rPr>
          <w:sz w:val="28"/>
          <w:szCs w:val="28"/>
        </w:rPr>
        <w:t>к</w:t>
      </w:r>
      <w:r w:rsidRPr="000C4161">
        <w:rPr>
          <w:sz w:val="28"/>
          <w:szCs w:val="28"/>
        </w:rPr>
        <w:t xml:space="preserve"> </w:t>
      </w:r>
      <w:r w:rsidR="004362F1" w:rsidRPr="000C4161">
        <w:rPr>
          <w:sz w:val="28"/>
          <w:szCs w:val="28"/>
        </w:rPr>
        <w:t>цифровизации активности</w:t>
      </w:r>
      <w:r w:rsidRPr="000C4161">
        <w:rPr>
          <w:sz w:val="28"/>
          <w:szCs w:val="28"/>
        </w:rPr>
        <w:t xml:space="preserve"> и ее, обусловленную внешними факторами, необходимость, </w:t>
      </w:r>
      <w:r w:rsidR="004362F1" w:rsidRPr="000C4161">
        <w:rPr>
          <w:sz w:val="28"/>
          <w:szCs w:val="28"/>
        </w:rPr>
        <w:t>а также</w:t>
      </w:r>
      <w:r w:rsidRPr="000C4161">
        <w:rPr>
          <w:sz w:val="28"/>
          <w:szCs w:val="28"/>
        </w:rPr>
        <w:t>, соответственно, необходимость обеспечения должной коммуникативной поддержки событий</w:t>
      </w:r>
      <w:r w:rsidR="0090298E" w:rsidRPr="000C4161">
        <w:rPr>
          <w:sz w:val="28"/>
          <w:szCs w:val="28"/>
        </w:rPr>
        <w:t xml:space="preserve">/проектов </w:t>
      </w:r>
      <w:r w:rsidRPr="000C4161">
        <w:rPr>
          <w:sz w:val="28"/>
          <w:szCs w:val="28"/>
        </w:rPr>
        <w:t>в цифровой среде</w:t>
      </w:r>
      <w:r w:rsidR="0090298E" w:rsidRPr="000C4161">
        <w:rPr>
          <w:sz w:val="28"/>
          <w:szCs w:val="28"/>
        </w:rPr>
        <w:t xml:space="preserve"> в первую очередь с целью увеличения охватов и упомянутой ранее степени вовлеченности и информированности</w:t>
      </w:r>
      <w:r w:rsidRPr="000C4161">
        <w:rPr>
          <w:sz w:val="28"/>
          <w:szCs w:val="28"/>
        </w:rPr>
        <w:t>.</w:t>
      </w:r>
    </w:p>
    <w:p w:rsidR="006A489A" w:rsidRPr="00BA3009" w:rsidRDefault="006A489A" w:rsidP="006A489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3009">
        <w:rPr>
          <w:sz w:val="28"/>
          <w:szCs w:val="28"/>
        </w:rPr>
        <w:t xml:space="preserve">Отсюда следует, что </w:t>
      </w:r>
      <w:r w:rsidR="00BA3009" w:rsidRPr="00BA3009">
        <w:rPr>
          <w:sz w:val="28"/>
          <w:szCs w:val="28"/>
        </w:rPr>
        <w:t xml:space="preserve">при </w:t>
      </w:r>
      <w:r w:rsidR="00BA3009" w:rsidRPr="00BA3009">
        <w:rPr>
          <w:sz w:val="28"/>
          <w:szCs w:val="28"/>
        </w:rPr>
        <w:t>организации проектной деятельности в области культуры</w:t>
      </w:r>
      <w:r w:rsidR="00BA3009" w:rsidRPr="00BA3009">
        <w:rPr>
          <w:sz w:val="28"/>
          <w:szCs w:val="28"/>
        </w:rPr>
        <w:t xml:space="preserve"> </w:t>
      </w:r>
      <w:r w:rsidRPr="00BA3009">
        <w:rPr>
          <w:sz w:val="28"/>
          <w:szCs w:val="28"/>
        </w:rPr>
        <w:t xml:space="preserve">необходимо делать особенный упор в том числе и на цифровую деятельность той или иной </w:t>
      </w:r>
      <w:r w:rsidR="00BA3009" w:rsidRPr="00BA3009">
        <w:rPr>
          <w:sz w:val="28"/>
          <w:szCs w:val="28"/>
        </w:rPr>
        <w:t>институциональной</w:t>
      </w:r>
      <w:r w:rsidRPr="00BA3009">
        <w:rPr>
          <w:sz w:val="28"/>
          <w:szCs w:val="28"/>
        </w:rPr>
        <w:t xml:space="preserve"> сферы</w:t>
      </w:r>
      <w:r w:rsidR="00BA3009" w:rsidRPr="00BA3009">
        <w:rPr>
          <w:sz w:val="28"/>
          <w:szCs w:val="28"/>
        </w:rPr>
        <w:t>. Н</w:t>
      </w:r>
      <w:r w:rsidRPr="00BA3009">
        <w:rPr>
          <w:sz w:val="28"/>
          <w:szCs w:val="28"/>
        </w:rPr>
        <w:t>апример, создание онлайн</w:t>
      </w:r>
      <w:r w:rsidR="00BA3009" w:rsidRPr="00BA3009">
        <w:rPr>
          <w:sz w:val="28"/>
          <w:szCs w:val="28"/>
        </w:rPr>
        <w:t>-</w:t>
      </w:r>
      <w:r w:rsidRPr="00BA3009">
        <w:rPr>
          <w:sz w:val="28"/>
          <w:szCs w:val="28"/>
        </w:rPr>
        <w:t xml:space="preserve">курса </w:t>
      </w:r>
      <w:r w:rsidR="00BA3009" w:rsidRPr="00BA3009">
        <w:rPr>
          <w:sz w:val="28"/>
          <w:szCs w:val="28"/>
        </w:rPr>
        <w:t xml:space="preserve">или лекции по актуальной теме с </w:t>
      </w:r>
      <w:r w:rsidRPr="00BA3009">
        <w:rPr>
          <w:sz w:val="28"/>
          <w:szCs w:val="28"/>
        </w:rPr>
        <w:t xml:space="preserve">куратором музейной </w:t>
      </w:r>
      <w:r w:rsidR="00BA3009" w:rsidRPr="00BA3009">
        <w:rPr>
          <w:sz w:val="28"/>
          <w:szCs w:val="28"/>
        </w:rPr>
        <w:t>программы/проекта</w:t>
      </w:r>
      <w:r w:rsidRPr="00BA3009">
        <w:rPr>
          <w:sz w:val="28"/>
          <w:szCs w:val="28"/>
        </w:rPr>
        <w:t xml:space="preserve"> или анонс кинопоказа в лектории музея</w:t>
      </w:r>
      <w:r w:rsidR="00BA3009" w:rsidRPr="00BA3009">
        <w:rPr>
          <w:sz w:val="28"/>
          <w:szCs w:val="28"/>
        </w:rPr>
        <w:t xml:space="preserve"> с форматом вопрос-ответ режиссеру или сценаристу фильма (при возможности реализации)</w:t>
      </w:r>
      <w:r w:rsidRPr="00BA3009">
        <w:rPr>
          <w:sz w:val="28"/>
          <w:szCs w:val="28"/>
        </w:rPr>
        <w:t xml:space="preserve">, презентация книг в гибридном формате и последующая информирующая о событии/событиях почтовая интернет-рассылка по базам стейкхолдеров, ранее подписавшихся на музейную новостную рассылку через сайт институции, информационное сопровождение посредством рассылки пресс-релиза </w:t>
      </w:r>
      <w:r w:rsidR="00BA3009" w:rsidRPr="00BA3009">
        <w:rPr>
          <w:sz w:val="28"/>
          <w:szCs w:val="28"/>
        </w:rPr>
        <w:t>проекта-</w:t>
      </w:r>
      <w:r w:rsidRPr="00BA3009">
        <w:rPr>
          <w:sz w:val="28"/>
          <w:szCs w:val="28"/>
        </w:rPr>
        <w:t>события</w:t>
      </w:r>
      <w:r w:rsidR="00BA3009" w:rsidRPr="00BA3009">
        <w:rPr>
          <w:sz w:val="28"/>
          <w:szCs w:val="28"/>
        </w:rPr>
        <w:t xml:space="preserve">, </w:t>
      </w:r>
      <w:r w:rsidRPr="00BA3009">
        <w:rPr>
          <w:sz w:val="28"/>
          <w:szCs w:val="28"/>
        </w:rPr>
        <w:t>написания постов в официальных социальных сетях институции, где, также, как и в рассылке, подробно рассказывается о преимуществах события, его стоимости, для какого конкретного сегмента аудитории оно рассчитано).</w:t>
      </w:r>
    </w:p>
    <w:p w:rsidR="006A489A" w:rsidRPr="00BA3009" w:rsidRDefault="006A489A" w:rsidP="00E106B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ru-RU"/>
        </w:rPr>
      </w:pPr>
      <w:r w:rsidRPr="00BA3009">
        <w:rPr>
          <w:sz w:val="28"/>
          <w:szCs w:val="28"/>
          <w:lang w:eastAsia="ru-RU"/>
        </w:rPr>
        <w:lastRenderedPageBreak/>
        <w:t xml:space="preserve">При организации и проведении </w:t>
      </w:r>
      <w:r w:rsidR="006B51FD" w:rsidRPr="00BA3009">
        <w:rPr>
          <w:sz w:val="28"/>
          <w:szCs w:val="28"/>
          <w:lang w:eastAsia="ru-RU"/>
        </w:rPr>
        <w:t>проектной деятельности и ее продвижения, коммуникационных</w:t>
      </w:r>
      <w:r w:rsidRPr="00BA3009">
        <w:rPr>
          <w:sz w:val="28"/>
          <w:szCs w:val="28"/>
          <w:lang w:eastAsia="ru-RU"/>
        </w:rPr>
        <w:t xml:space="preserve"> кампаний, программы коммуникационной поддержки </w:t>
      </w:r>
      <w:r w:rsidR="00DD2FD9" w:rsidRPr="00BA3009">
        <w:rPr>
          <w:sz w:val="28"/>
          <w:szCs w:val="28"/>
          <w:lang w:eastAsia="ru-RU"/>
        </w:rPr>
        <w:t>институции,</w:t>
      </w:r>
      <w:r w:rsidRPr="00BA3009">
        <w:rPr>
          <w:sz w:val="28"/>
          <w:szCs w:val="28"/>
          <w:lang w:eastAsia="ru-RU"/>
        </w:rPr>
        <w:t xml:space="preserve"> особенно значимо учитывать упомянутые автором выше прямо или косвенно связанные с экономическими процессами факторы</w:t>
      </w:r>
      <w:r w:rsidR="00BA3009" w:rsidRPr="00BA3009">
        <w:rPr>
          <w:sz w:val="28"/>
          <w:szCs w:val="28"/>
          <w:lang w:eastAsia="ru-RU"/>
        </w:rPr>
        <w:t xml:space="preserve"> и тенденции</w:t>
      </w:r>
      <w:r w:rsidR="00DD2FD9" w:rsidRPr="00BA3009">
        <w:rPr>
          <w:sz w:val="28"/>
          <w:szCs w:val="28"/>
          <w:lang w:eastAsia="ru-RU"/>
        </w:rPr>
        <w:t xml:space="preserve">, </w:t>
      </w:r>
      <w:r w:rsidRPr="00BA3009">
        <w:rPr>
          <w:sz w:val="28"/>
          <w:szCs w:val="28"/>
          <w:lang w:eastAsia="ru-RU"/>
        </w:rPr>
        <w:t xml:space="preserve">такие, как, </w:t>
      </w:r>
      <w:r w:rsidR="00DD2FD9" w:rsidRPr="00BA3009">
        <w:rPr>
          <w:sz w:val="28"/>
          <w:szCs w:val="28"/>
          <w:lang w:eastAsia="ru-RU"/>
        </w:rPr>
        <w:t xml:space="preserve">экономические, </w:t>
      </w:r>
      <w:r w:rsidRPr="00BA3009">
        <w:rPr>
          <w:sz w:val="28"/>
          <w:szCs w:val="28"/>
          <w:lang w:eastAsia="ru-RU"/>
        </w:rPr>
        <w:t>культурно-исторические или связанные с глобальными или локальными событиями, напрямую влияющими на спрос.</w:t>
      </w:r>
    </w:p>
    <w:p w:rsidR="00E106BC" w:rsidRPr="003B596F" w:rsidRDefault="00E106BC" w:rsidP="00E106BC">
      <w:pPr>
        <w:pStyle w:val="a4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  <w:lang w:eastAsia="ru-RU"/>
        </w:rPr>
      </w:pPr>
    </w:p>
    <w:p w:rsidR="00EE596C" w:rsidRPr="00EE596C" w:rsidRDefault="006C528F" w:rsidP="00EE596C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6030451"/>
      <w:r w:rsidRPr="00EE59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bookmarkEnd w:id="1"/>
      <w:r w:rsidR="00EE596C" w:rsidRPr="00EE596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модель продвижения проектной деятельности культурной институции</w:t>
      </w:r>
    </w:p>
    <w:p w:rsidR="006C528F" w:rsidRPr="003B596F" w:rsidRDefault="006C528F" w:rsidP="006C528F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C528F" w:rsidRPr="003B596F" w:rsidRDefault="006C528F" w:rsidP="006C528F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96F">
        <w:rPr>
          <w:rFonts w:ascii="Times New Roman" w:hAnsi="Times New Roman" w:cs="Times New Roman"/>
          <w:sz w:val="28"/>
          <w:szCs w:val="28"/>
        </w:rPr>
        <w:t xml:space="preserve">Как уже упоминалось автором работы ранее, основная суть </w:t>
      </w:r>
      <w:r w:rsidR="001C5846">
        <w:rPr>
          <w:rFonts w:ascii="Times New Roman" w:hAnsi="Times New Roman" w:cs="Times New Roman"/>
          <w:sz w:val="28"/>
          <w:szCs w:val="28"/>
        </w:rPr>
        <w:t>проектной деятельности культурной институции</w:t>
      </w:r>
      <w:r w:rsidRPr="003B596F">
        <w:rPr>
          <w:rFonts w:ascii="Times New Roman" w:hAnsi="Times New Roman" w:cs="Times New Roman"/>
          <w:sz w:val="28"/>
          <w:szCs w:val="28"/>
        </w:rPr>
        <w:t xml:space="preserve"> заключается в закреплении имиджа </w:t>
      </w:r>
      <w:r w:rsidR="001C5846">
        <w:rPr>
          <w:rFonts w:ascii="Times New Roman" w:hAnsi="Times New Roman" w:cs="Times New Roman"/>
          <w:sz w:val="28"/>
          <w:szCs w:val="28"/>
        </w:rPr>
        <w:t>институции</w:t>
      </w:r>
      <w:r w:rsidRPr="003B596F">
        <w:rPr>
          <w:rFonts w:ascii="Times New Roman" w:hAnsi="Times New Roman" w:cs="Times New Roman"/>
          <w:sz w:val="28"/>
          <w:szCs w:val="28"/>
        </w:rPr>
        <w:t xml:space="preserve"> в сознании аудиторий, потенциальных клиентов и/или партнеров в долгосрочной перспективе</w:t>
      </w:r>
      <w:r w:rsidR="00987D27">
        <w:rPr>
          <w:rFonts w:ascii="Times New Roman" w:hAnsi="Times New Roman" w:cs="Times New Roman"/>
          <w:sz w:val="28"/>
          <w:szCs w:val="28"/>
        </w:rPr>
        <w:t xml:space="preserve"> (собственно, потому подобная деятельность выделяется как инструмент продвижения институции)</w:t>
      </w:r>
      <w:r w:rsidRPr="003B596F">
        <w:rPr>
          <w:rFonts w:ascii="Times New Roman" w:hAnsi="Times New Roman" w:cs="Times New Roman"/>
          <w:sz w:val="28"/>
          <w:szCs w:val="28"/>
        </w:rPr>
        <w:t xml:space="preserve">, в минимизации возможностей неправильной интерпретации представляемой культурной институцией информации, создание и поддержание образа «прозрачности, достоверности и открытости, </w:t>
      </w:r>
      <w:r w:rsidR="001C5846">
        <w:rPr>
          <w:rFonts w:ascii="Times New Roman" w:hAnsi="Times New Roman" w:cs="Times New Roman"/>
          <w:sz w:val="28"/>
          <w:szCs w:val="28"/>
        </w:rPr>
        <w:t xml:space="preserve">актуальности в </w:t>
      </w:r>
      <w:r w:rsidRPr="003B596F">
        <w:rPr>
          <w:rFonts w:ascii="Times New Roman" w:hAnsi="Times New Roman" w:cs="Times New Roman"/>
          <w:sz w:val="28"/>
          <w:szCs w:val="28"/>
        </w:rPr>
        <w:t>культурных проект</w:t>
      </w:r>
      <w:r w:rsidR="001C5846">
        <w:rPr>
          <w:rFonts w:ascii="Times New Roman" w:hAnsi="Times New Roman" w:cs="Times New Roman"/>
          <w:sz w:val="28"/>
          <w:szCs w:val="28"/>
        </w:rPr>
        <w:t>ах</w:t>
      </w:r>
      <w:r w:rsidRPr="003B596F">
        <w:rPr>
          <w:rFonts w:ascii="Times New Roman" w:hAnsi="Times New Roman" w:cs="Times New Roman"/>
          <w:sz w:val="28"/>
          <w:szCs w:val="28"/>
        </w:rPr>
        <w:t>, инициатив и общей деятельности музея или иного учреждения культуры и искусства</w:t>
      </w:r>
      <w:r w:rsidR="001C5846">
        <w:rPr>
          <w:rFonts w:ascii="Times New Roman" w:hAnsi="Times New Roman" w:cs="Times New Roman"/>
          <w:sz w:val="28"/>
          <w:szCs w:val="28"/>
        </w:rPr>
        <w:t>, ведущих междисциплинарную деятельность подобного рода</w:t>
      </w:r>
      <w:r w:rsidRPr="003B596F">
        <w:rPr>
          <w:rFonts w:ascii="Times New Roman" w:hAnsi="Times New Roman" w:cs="Times New Roman"/>
          <w:sz w:val="28"/>
          <w:szCs w:val="28"/>
        </w:rPr>
        <w:t>.</w:t>
      </w:r>
    </w:p>
    <w:p w:rsidR="006C528F" w:rsidRPr="003B596F" w:rsidRDefault="006C528F" w:rsidP="006C528F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96F">
        <w:rPr>
          <w:rFonts w:ascii="Times New Roman" w:hAnsi="Times New Roman" w:cs="Times New Roman"/>
          <w:sz w:val="28"/>
          <w:szCs w:val="28"/>
        </w:rPr>
        <w:t xml:space="preserve">В парадигме </w:t>
      </w:r>
      <w:r w:rsidR="000E037A">
        <w:rPr>
          <w:rFonts w:ascii="Times New Roman" w:hAnsi="Times New Roman" w:cs="Times New Roman"/>
          <w:sz w:val="28"/>
          <w:szCs w:val="28"/>
        </w:rPr>
        <w:t xml:space="preserve">ведения деятельности </w:t>
      </w:r>
      <w:r w:rsidRPr="003B596F">
        <w:rPr>
          <w:rFonts w:ascii="Times New Roman" w:hAnsi="Times New Roman" w:cs="Times New Roman"/>
          <w:sz w:val="28"/>
          <w:szCs w:val="28"/>
        </w:rPr>
        <w:t xml:space="preserve">культурных институций, </w:t>
      </w:r>
      <w:r w:rsidR="001C5846">
        <w:rPr>
          <w:rFonts w:ascii="Times New Roman" w:hAnsi="Times New Roman" w:cs="Times New Roman"/>
          <w:sz w:val="28"/>
          <w:szCs w:val="28"/>
        </w:rPr>
        <w:t xml:space="preserve">ключевым в </w:t>
      </w:r>
      <w:r w:rsidR="000E037A">
        <w:rPr>
          <w:rFonts w:ascii="Times New Roman" w:hAnsi="Times New Roman" w:cs="Times New Roman"/>
          <w:sz w:val="28"/>
          <w:szCs w:val="28"/>
        </w:rPr>
        <w:t xml:space="preserve">их (институциональной) </w:t>
      </w:r>
      <w:r w:rsidR="001C5846">
        <w:rPr>
          <w:rFonts w:ascii="Times New Roman" w:hAnsi="Times New Roman" w:cs="Times New Roman"/>
          <w:sz w:val="28"/>
          <w:szCs w:val="28"/>
        </w:rPr>
        <w:t xml:space="preserve">проектной деятельности </w:t>
      </w:r>
      <w:r w:rsidR="000E037A">
        <w:rPr>
          <w:rFonts w:ascii="Times New Roman" w:hAnsi="Times New Roman" w:cs="Times New Roman"/>
          <w:sz w:val="28"/>
          <w:szCs w:val="28"/>
        </w:rPr>
        <w:t xml:space="preserve">отмечаются </w:t>
      </w:r>
      <w:r w:rsidR="006005AD">
        <w:rPr>
          <w:rFonts w:ascii="Times New Roman" w:hAnsi="Times New Roman" w:cs="Times New Roman"/>
          <w:sz w:val="28"/>
          <w:szCs w:val="28"/>
        </w:rPr>
        <w:t xml:space="preserve">как </w:t>
      </w:r>
      <w:r w:rsidR="006005AD" w:rsidRPr="003B596F">
        <w:rPr>
          <w:rFonts w:ascii="Times New Roman" w:hAnsi="Times New Roman" w:cs="Times New Roman"/>
          <w:sz w:val="28"/>
          <w:szCs w:val="28"/>
        </w:rPr>
        <w:t>проработка</w:t>
      </w:r>
      <w:r w:rsidR="000E037A">
        <w:rPr>
          <w:rFonts w:ascii="Times New Roman" w:hAnsi="Times New Roman" w:cs="Times New Roman"/>
          <w:sz w:val="28"/>
          <w:szCs w:val="28"/>
        </w:rPr>
        <w:t xml:space="preserve"> программы </w:t>
      </w:r>
      <w:r w:rsidRPr="003B596F">
        <w:rPr>
          <w:rFonts w:ascii="Times New Roman" w:hAnsi="Times New Roman" w:cs="Times New Roman"/>
          <w:sz w:val="28"/>
          <w:szCs w:val="28"/>
        </w:rPr>
        <w:t>коммуникационн</w:t>
      </w:r>
      <w:r w:rsidR="000E037A">
        <w:rPr>
          <w:rFonts w:ascii="Times New Roman" w:hAnsi="Times New Roman" w:cs="Times New Roman"/>
          <w:sz w:val="28"/>
          <w:szCs w:val="28"/>
        </w:rPr>
        <w:t>ой</w:t>
      </w:r>
      <w:r w:rsidRPr="003B596F">
        <w:rPr>
          <w:rFonts w:ascii="Times New Roman" w:hAnsi="Times New Roman" w:cs="Times New Roman"/>
          <w:sz w:val="28"/>
          <w:szCs w:val="28"/>
        </w:rPr>
        <w:t xml:space="preserve"> поддержки</w:t>
      </w:r>
      <w:r w:rsidR="000E037A">
        <w:rPr>
          <w:rFonts w:ascii="Times New Roman" w:hAnsi="Times New Roman" w:cs="Times New Roman"/>
          <w:sz w:val="28"/>
          <w:szCs w:val="28"/>
        </w:rPr>
        <w:t xml:space="preserve">, так и </w:t>
      </w:r>
      <w:r w:rsidRPr="003B596F">
        <w:rPr>
          <w:rFonts w:ascii="Times New Roman" w:hAnsi="Times New Roman" w:cs="Times New Roman"/>
          <w:sz w:val="28"/>
          <w:szCs w:val="28"/>
        </w:rPr>
        <w:t>коммуникационн</w:t>
      </w:r>
      <w:r w:rsidR="000E037A">
        <w:rPr>
          <w:rFonts w:ascii="Times New Roman" w:hAnsi="Times New Roman" w:cs="Times New Roman"/>
          <w:sz w:val="28"/>
          <w:szCs w:val="28"/>
        </w:rPr>
        <w:t>ые</w:t>
      </w:r>
      <w:r w:rsidRPr="003B596F">
        <w:rPr>
          <w:rFonts w:ascii="Times New Roman" w:hAnsi="Times New Roman" w:cs="Times New Roman"/>
          <w:sz w:val="28"/>
          <w:szCs w:val="28"/>
        </w:rPr>
        <w:t xml:space="preserve"> технологии, использующиеся для </w:t>
      </w:r>
      <w:r w:rsidR="000E037A">
        <w:rPr>
          <w:rFonts w:ascii="Times New Roman" w:hAnsi="Times New Roman" w:cs="Times New Roman"/>
          <w:sz w:val="28"/>
          <w:szCs w:val="28"/>
        </w:rPr>
        <w:t xml:space="preserve">успешной </w:t>
      </w:r>
      <w:r w:rsidRPr="003B596F">
        <w:rPr>
          <w:rFonts w:ascii="Times New Roman" w:hAnsi="Times New Roman" w:cs="Times New Roman"/>
          <w:sz w:val="28"/>
          <w:szCs w:val="28"/>
        </w:rPr>
        <w:t>реализации</w:t>
      </w:r>
      <w:r w:rsidR="000E037A">
        <w:rPr>
          <w:rFonts w:ascii="Times New Roman" w:hAnsi="Times New Roman" w:cs="Times New Roman"/>
          <w:sz w:val="28"/>
          <w:szCs w:val="28"/>
        </w:rPr>
        <w:t xml:space="preserve"> проекта. Для </w:t>
      </w:r>
      <w:r w:rsidRPr="003B596F">
        <w:rPr>
          <w:rFonts w:ascii="Times New Roman" w:hAnsi="Times New Roman" w:cs="Times New Roman"/>
          <w:sz w:val="28"/>
          <w:szCs w:val="28"/>
        </w:rPr>
        <w:t xml:space="preserve">учреждения культуры </w:t>
      </w:r>
      <w:r w:rsidR="000E037A">
        <w:rPr>
          <w:rFonts w:ascii="Times New Roman" w:hAnsi="Times New Roman" w:cs="Times New Roman"/>
          <w:sz w:val="28"/>
          <w:szCs w:val="28"/>
        </w:rPr>
        <w:t>это, в первую очередь, представляет</w:t>
      </w:r>
      <w:r w:rsidRPr="003B596F">
        <w:rPr>
          <w:rFonts w:ascii="Times New Roman" w:hAnsi="Times New Roman" w:cs="Times New Roman"/>
          <w:sz w:val="28"/>
          <w:szCs w:val="28"/>
        </w:rPr>
        <w:t xml:space="preserve"> собой формулировку позиции учреждения, мониторинг позиций </w:t>
      </w:r>
      <w:r w:rsidR="000E037A">
        <w:rPr>
          <w:rFonts w:ascii="Times New Roman" w:hAnsi="Times New Roman" w:cs="Times New Roman"/>
          <w:sz w:val="28"/>
          <w:szCs w:val="28"/>
        </w:rPr>
        <w:t>посетителей</w:t>
      </w:r>
      <w:r w:rsidRPr="003B596F">
        <w:rPr>
          <w:rFonts w:ascii="Times New Roman" w:hAnsi="Times New Roman" w:cs="Times New Roman"/>
          <w:sz w:val="28"/>
          <w:szCs w:val="28"/>
        </w:rPr>
        <w:t>, учреждений или организаций, с которыми необходимо установить или поддерживать связь</w:t>
      </w:r>
      <w:r w:rsidR="000E037A">
        <w:rPr>
          <w:rFonts w:ascii="Times New Roman" w:hAnsi="Times New Roman" w:cs="Times New Roman"/>
          <w:sz w:val="28"/>
          <w:szCs w:val="28"/>
        </w:rPr>
        <w:t xml:space="preserve"> для разработки/продвижения проекта</w:t>
      </w:r>
      <w:r w:rsidRPr="003B596F">
        <w:rPr>
          <w:rFonts w:ascii="Times New Roman" w:hAnsi="Times New Roman" w:cs="Times New Roman"/>
          <w:sz w:val="28"/>
          <w:szCs w:val="28"/>
        </w:rPr>
        <w:t xml:space="preserve">, объективный анализ и учет интересов всех сторон, формулировку единой и понятной для </w:t>
      </w:r>
      <w:r w:rsidRPr="003B596F">
        <w:rPr>
          <w:rFonts w:ascii="Times New Roman" w:hAnsi="Times New Roman" w:cs="Times New Roman"/>
          <w:sz w:val="28"/>
          <w:szCs w:val="28"/>
        </w:rPr>
        <w:lastRenderedPageBreak/>
        <w:t xml:space="preserve">всех аудиторий позиции, реализацию </w:t>
      </w:r>
      <w:r w:rsidR="000E037A" w:rsidRPr="003B596F">
        <w:rPr>
          <w:rFonts w:ascii="Times New Roman" w:hAnsi="Times New Roman" w:cs="Times New Roman"/>
          <w:sz w:val="28"/>
          <w:szCs w:val="28"/>
        </w:rPr>
        <w:t>поставленной</w:t>
      </w:r>
      <w:r w:rsidRPr="003B596F">
        <w:rPr>
          <w:rFonts w:ascii="Times New Roman" w:hAnsi="Times New Roman" w:cs="Times New Roman"/>
          <w:sz w:val="28"/>
          <w:szCs w:val="28"/>
        </w:rPr>
        <w:t>̆ коммуникативной цели</w:t>
      </w:r>
      <w:r w:rsidR="000E037A">
        <w:rPr>
          <w:rFonts w:ascii="Times New Roman" w:hAnsi="Times New Roman" w:cs="Times New Roman"/>
          <w:sz w:val="28"/>
          <w:szCs w:val="28"/>
        </w:rPr>
        <w:t xml:space="preserve"> по итогам проекта</w:t>
      </w:r>
      <w:r w:rsidRPr="003B596F">
        <w:rPr>
          <w:rFonts w:ascii="Times New Roman" w:hAnsi="Times New Roman" w:cs="Times New Roman"/>
          <w:sz w:val="28"/>
          <w:szCs w:val="28"/>
        </w:rPr>
        <w:t xml:space="preserve">. Именно поэтому невозможно представить успешной реализацию </w:t>
      </w:r>
      <w:r w:rsidR="00286D4A">
        <w:rPr>
          <w:rFonts w:ascii="Times New Roman" w:hAnsi="Times New Roman" w:cs="Times New Roman"/>
          <w:sz w:val="28"/>
          <w:szCs w:val="28"/>
        </w:rPr>
        <w:t xml:space="preserve">проекта или программы-цикла проектов </w:t>
      </w:r>
      <w:r w:rsidRPr="003B596F">
        <w:rPr>
          <w:rFonts w:ascii="Times New Roman" w:hAnsi="Times New Roman" w:cs="Times New Roman"/>
          <w:sz w:val="28"/>
          <w:szCs w:val="28"/>
        </w:rPr>
        <w:t xml:space="preserve">без </w:t>
      </w:r>
      <w:r w:rsidR="002045F8">
        <w:rPr>
          <w:rFonts w:ascii="Times New Roman" w:hAnsi="Times New Roman" w:cs="Times New Roman"/>
          <w:sz w:val="28"/>
          <w:szCs w:val="28"/>
        </w:rPr>
        <w:t>четкой</w:t>
      </w:r>
      <w:r w:rsidR="00286D4A">
        <w:rPr>
          <w:rFonts w:ascii="Times New Roman" w:hAnsi="Times New Roman" w:cs="Times New Roman"/>
          <w:sz w:val="28"/>
          <w:szCs w:val="28"/>
        </w:rPr>
        <w:t xml:space="preserve"> и </w:t>
      </w:r>
      <w:r w:rsidRPr="003B596F">
        <w:rPr>
          <w:rFonts w:ascii="Times New Roman" w:hAnsi="Times New Roman" w:cs="Times New Roman"/>
          <w:sz w:val="28"/>
          <w:szCs w:val="28"/>
        </w:rPr>
        <w:t>релевантной внешней информационной деятельности учреждения.</w:t>
      </w:r>
    </w:p>
    <w:p w:rsidR="006C528F" w:rsidRPr="003B596F" w:rsidRDefault="006005AD" w:rsidP="006C528F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Отмечается, что н</w:t>
      </w:r>
      <w:r w:rsidR="006C528F" w:rsidRPr="003B596F">
        <w:rPr>
          <w:rFonts w:ascii="Times New Roman" w:hAnsi="Times New Roman" w:cs="Times New Roman"/>
          <w:sz w:val="28"/>
          <w:szCs w:val="28"/>
        </w:rPr>
        <w:t xml:space="preserve">еобходимо </w:t>
      </w:r>
      <w:r>
        <w:rPr>
          <w:rFonts w:ascii="Times New Roman" w:hAnsi="Times New Roman" w:cs="Times New Roman"/>
          <w:sz w:val="28"/>
          <w:szCs w:val="28"/>
        </w:rPr>
        <w:t>выделить и определить</w:t>
      </w:r>
      <w:r w:rsidR="006C528F" w:rsidRPr="003B5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значимые </w:t>
      </w:r>
      <w:r w:rsidR="006C528F" w:rsidRPr="003B596F">
        <w:rPr>
          <w:rFonts w:ascii="Times New Roman" w:hAnsi="Times New Roman" w:cs="Times New Roman"/>
          <w:sz w:val="28"/>
          <w:szCs w:val="28"/>
        </w:rPr>
        <w:t>аспект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C528F" w:rsidRPr="003B596F">
        <w:rPr>
          <w:rFonts w:ascii="Times New Roman" w:hAnsi="Times New Roman" w:cs="Times New Roman"/>
          <w:sz w:val="28"/>
          <w:szCs w:val="28"/>
        </w:rPr>
        <w:t>, термин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E037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инструменты</w:t>
      </w:r>
      <w:r w:rsidR="000E037A">
        <w:rPr>
          <w:rFonts w:ascii="Times New Roman" w:hAnsi="Times New Roman" w:cs="Times New Roman"/>
          <w:sz w:val="28"/>
          <w:szCs w:val="28"/>
        </w:rPr>
        <w:t>, использующихся при продвижении проектной деятельности учреждения культуры</w:t>
      </w:r>
      <w:r>
        <w:rPr>
          <w:rFonts w:ascii="Times New Roman" w:hAnsi="Times New Roman" w:cs="Times New Roman"/>
          <w:sz w:val="28"/>
          <w:szCs w:val="28"/>
        </w:rPr>
        <w:t>, составляющие модель его (проекта) продвижения</w:t>
      </w:r>
      <w:r w:rsidR="006C528F" w:rsidRPr="003B596F">
        <w:rPr>
          <w:rFonts w:ascii="Times New Roman" w:hAnsi="Times New Roman" w:cs="Times New Roman"/>
          <w:sz w:val="28"/>
          <w:szCs w:val="28"/>
        </w:rPr>
        <w:t>.</w:t>
      </w:r>
    </w:p>
    <w:p w:rsidR="006C528F" w:rsidRPr="003B596F" w:rsidRDefault="006005AD" w:rsidP="006C528F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р</w:t>
      </w:r>
      <w:r w:rsidR="006C528F" w:rsidRPr="003B596F">
        <w:rPr>
          <w:rFonts w:ascii="Times New Roman" w:hAnsi="Times New Roman" w:cs="Times New Roman"/>
          <w:sz w:val="28"/>
          <w:szCs w:val="28"/>
        </w:rPr>
        <w:t xml:space="preserve">азберем основные инструменты, использующиеся при разработке и осуществлении </w:t>
      </w:r>
      <w:r w:rsidR="000E037A">
        <w:rPr>
          <w:rFonts w:ascii="Times New Roman" w:hAnsi="Times New Roman" w:cs="Times New Roman"/>
          <w:sz w:val="28"/>
          <w:szCs w:val="28"/>
        </w:rPr>
        <w:t>продвижения проекта в сфере культуры</w:t>
      </w:r>
      <w:r w:rsidR="006C528F" w:rsidRPr="003B596F">
        <w:rPr>
          <w:rFonts w:ascii="Times New Roman" w:hAnsi="Times New Roman" w:cs="Times New Roman"/>
          <w:sz w:val="28"/>
          <w:szCs w:val="28"/>
        </w:rPr>
        <w:t xml:space="preserve">, требующие детального рассмотрения, а именно: брендинг, ATL, BTL и </w:t>
      </w:r>
      <w:r w:rsidR="006C528F" w:rsidRPr="003B596F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="006C528F" w:rsidRPr="003B596F">
        <w:rPr>
          <w:rFonts w:ascii="Times New Roman" w:hAnsi="Times New Roman" w:cs="Times New Roman"/>
          <w:sz w:val="28"/>
          <w:szCs w:val="28"/>
        </w:rPr>
        <w:t xml:space="preserve"> реклама, PR, SMM, CRM-технологии, SERM-технологии, а также крайне значимый инструмент, особенно для культурных институций </w:t>
      </w:r>
      <w:r w:rsidR="006C528F" w:rsidRPr="003B596F">
        <w:rPr>
          <w:rFonts w:ascii="Times New Roman" w:hAnsi="Times New Roman" w:cs="Times New Roman"/>
          <w:sz w:val="28"/>
          <w:szCs w:val="28"/>
        </w:rPr>
        <w:softHyphen/>
        <w:t>– фандрайзинг. Среди прочего необходимо также отметить важность проведения и мониторинга информационного поля, корректировку коммуникационной политики в соответствие с основной информационной повесткой.</w:t>
      </w:r>
    </w:p>
    <w:p w:rsidR="006C528F" w:rsidRPr="003B596F" w:rsidRDefault="006C528F" w:rsidP="006C528F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96F">
        <w:rPr>
          <w:rFonts w:ascii="Times New Roman" w:hAnsi="Times New Roman" w:cs="Times New Roman"/>
          <w:sz w:val="28"/>
          <w:szCs w:val="28"/>
        </w:rPr>
        <w:t xml:space="preserve">Так, </w:t>
      </w:r>
      <w:r w:rsidRPr="003B596F">
        <w:rPr>
          <w:rFonts w:ascii="Times New Roman" w:hAnsi="Times New Roman" w:cs="Times New Roman"/>
          <w:b/>
          <w:bCs/>
          <w:sz w:val="28"/>
          <w:szCs w:val="28"/>
          <w:lang w:val="en-US"/>
        </w:rPr>
        <w:t>ATL</w:t>
      </w:r>
      <w:r w:rsidRPr="003B596F">
        <w:rPr>
          <w:rFonts w:ascii="Times New Roman" w:hAnsi="Times New Roman" w:cs="Times New Roman"/>
          <w:sz w:val="28"/>
          <w:szCs w:val="28"/>
        </w:rPr>
        <w:t xml:space="preserve"> </w:t>
      </w:r>
      <w:r w:rsidR="006005AD">
        <w:rPr>
          <w:rFonts w:ascii="Times New Roman" w:hAnsi="Times New Roman" w:cs="Times New Roman"/>
          <w:sz w:val="28"/>
          <w:szCs w:val="28"/>
        </w:rPr>
        <w:t>–</w:t>
      </w:r>
      <w:r w:rsidRPr="003B596F">
        <w:rPr>
          <w:rFonts w:ascii="Times New Roman" w:hAnsi="Times New Roman" w:cs="Times New Roman"/>
          <w:sz w:val="28"/>
          <w:szCs w:val="28"/>
        </w:rPr>
        <w:t xml:space="preserve"> массовый, стандартный вид рекламы с, как правило, широким охватом аудиторий и медиа. По видам коммуникаций принято выделять теле- и радиорекламу, контекстную рекламу, мобильный маркетинг, продакт-плейсмент, а также коммуникация посредством веб-сайта или социальных сетей.</w:t>
      </w:r>
    </w:p>
    <w:p w:rsidR="006C528F" w:rsidRPr="003B596F" w:rsidRDefault="006C528F" w:rsidP="006C528F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96F">
        <w:rPr>
          <w:rFonts w:ascii="Times New Roman" w:hAnsi="Times New Roman" w:cs="Times New Roman"/>
          <w:b/>
          <w:bCs/>
          <w:sz w:val="28"/>
          <w:szCs w:val="28"/>
          <w:lang w:val="en-US"/>
        </w:rPr>
        <w:t>BTL</w:t>
      </w:r>
      <w:r w:rsidRPr="003B596F">
        <w:rPr>
          <w:rFonts w:ascii="Times New Roman" w:hAnsi="Times New Roman" w:cs="Times New Roman"/>
          <w:sz w:val="28"/>
          <w:szCs w:val="28"/>
        </w:rPr>
        <w:t xml:space="preserve"> реклама подразумевает под собой персонализированную коммуникацию со стейкхолдерами, которая может осуществляться посредством СМС сообщений или сообщений в мессенджерах, различного рода индивидуальных промокодов и специальных предложений, представление тестовых образцов продукта/товара или дегустация (например, бесплатная пробная дегустация новых блюд из меню кафе или ресторана той или иной культурной институции), </w:t>
      </w:r>
      <w:r w:rsidRPr="003B596F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3B596F">
        <w:rPr>
          <w:rFonts w:ascii="Times New Roman" w:hAnsi="Times New Roman" w:cs="Times New Roman"/>
          <w:sz w:val="28"/>
          <w:szCs w:val="28"/>
        </w:rPr>
        <w:t xml:space="preserve">-материалы, которые также способствуют продвижению бренда в местах продаж (если говорить о применении данного инструмента в культурных институциях, то это могут </w:t>
      </w:r>
      <w:r w:rsidRPr="003B596F">
        <w:rPr>
          <w:rFonts w:ascii="Times New Roman" w:hAnsi="Times New Roman" w:cs="Times New Roman"/>
          <w:sz w:val="28"/>
          <w:szCs w:val="28"/>
        </w:rPr>
        <w:lastRenderedPageBreak/>
        <w:t>быть стенды, расположенные в непосредственной близости от учреждения или внутри него, которые информируют аудиторию о специальных предложениях в магазине музея/новых или будущих выставках/событиях).</w:t>
      </w:r>
    </w:p>
    <w:p w:rsidR="006C528F" w:rsidRPr="003B596F" w:rsidRDefault="006C528F" w:rsidP="006C528F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96F">
        <w:rPr>
          <w:rFonts w:ascii="Times New Roman" w:hAnsi="Times New Roman" w:cs="Times New Roman"/>
          <w:b/>
          <w:bCs/>
          <w:sz w:val="28"/>
          <w:szCs w:val="28"/>
          <w:lang w:val="en-US"/>
        </w:rPr>
        <w:t>TTL</w:t>
      </w:r>
      <w:r w:rsidRPr="003B596F">
        <w:rPr>
          <w:rFonts w:ascii="Times New Roman" w:hAnsi="Times New Roman" w:cs="Times New Roman"/>
          <w:sz w:val="28"/>
          <w:szCs w:val="28"/>
        </w:rPr>
        <w:t xml:space="preserve">, включающий в себя поисковую рекламу, </w:t>
      </w:r>
      <w:r w:rsidRPr="003B596F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3B596F">
        <w:rPr>
          <w:rFonts w:ascii="Times New Roman" w:hAnsi="Times New Roman" w:cs="Times New Roman"/>
          <w:sz w:val="28"/>
          <w:szCs w:val="28"/>
        </w:rPr>
        <w:t>, сенсорный и событийный маркетинг, систему, формирующую аудиовизуальную идентичность бренда в глазах аудиторий.</w:t>
      </w:r>
    </w:p>
    <w:p w:rsidR="006C528F" w:rsidRPr="003B596F" w:rsidRDefault="006C528F" w:rsidP="006C52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96F">
        <w:rPr>
          <w:rFonts w:ascii="Times New Roman" w:hAnsi="Times New Roman" w:cs="Times New Roman"/>
          <w:b/>
          <w:bCs/>
          <w:sz w:val="28"/>
          <w:szCs w:val="28"/>
          <w:lang w:val="en-US"/>
        </w:rPr>
        <w:t>PR</w:t>
      </w:r>
      <w:r w:rsidRPr="003B596F">
        <w:rPr>
          <w:rFonts w:ascii="Times New Roman" w:hAnsi="Times New Roman" w:cs="Times New Roman"/>
          <w:sz w:val="28"/>
          <w:szCs w:val="28"/>
        </w:rPr>
        <w:t xml:space="preserve">, подразумевающий </w:t>
      </w:r>
      <w:r w:rsidRPr="003B596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исследование, анализ, прогнозирование и интерпретацию общественного мнения, отношения общественности к бренду и предложение и/или реализацию принятых на основании перечисленных выше действий.</w:t>
      </w:r>
      <w:r w:rsidRPr="003B596F">
        <w:rPr>
          <w:rFonts w:ascii="Times New Roman" w:hAnsi="Times New Roman" w:cs="Times New Roman"/>
          <w:sz w:val="28"/>
          <w:szCs w:val="28"/>
        </w:rPr>
        <w:t xml:space="preserve"> При использовании </w:t>
      </w:r>
      <w:r w:rsidRPr="003B596F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3B596F">
        <w:rPr>
          <w:rFonts w:ascii="Times New Roman" w:hAnsi="Times New Roman" w:cs="Times New Roman"/>
          <w:sz w:val="28"/>
          <w:szCs w:val="28"/>
        </w:rPr>
        <w:t>-технологий в контексте поддержки деятельности учреждения сферы культуры и искусства, необходимо учитывать особенную значимость использования таких базовых, включенных в него инструментов, как: разработка и релевантная рассылка пресс релизов по базам медиа и СМИ, организация и проведение пресс-конференций и пресс-завтраков с лидерами мнений, спонсорами, патронами, партнерами и т.д., организация специальных мероприятий, подача экспертных и своевременных комментариев и реакций для СМИ.</w:t>
      </w:r>
    </w:p>
    <w:p w:rsidR="006C528F" w:rsidRPr="003B596F" w:rsidRDefault="006C528F" w:rsidP="006C52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96F">
        <w:rPr>
          <w:rFonts w:ascii="Times New Roman" w:hAnsi="Times New Roman" w:cs="Times New Roman"/>
          <w:b/>
          <w:bCs/>
          <w:sz w:val="28"/>
          <w:szCs w:val="28"/>
          <w:lang w:val="en-US"/>
        </w:rPr>
        <w:t>SMM</w:t>
      </w:r>
      <w:r w:rsidRPr="003B596F">
        <w:rPr>
          <w:rFonts w:ascii="Times New Roman" w:hAnsi="Times New Roman" w:cs="Times New Roman"/>
          <w:sz w:val="28"/>
          <w:szCs w:val="28"/>
        </w:rPr>
        <w:t xml:space="preserve"> – комплекс мероприятий, направленных на продвижение в социальных сетях</w:t>
      </w:r>
      <w:r w:rsidRPr="003B596F">
        <w:rPr>
          <w:rStyle w:val="a7"/>
          <w:rFonts w:ascii="Times New Roman" w:hAnsi="Times New Roman" w:cs="Times New Roman"/>
          <w:sz w:val="28"/>
          <w:szCs w:val="28"/>
        </w:rPr>
        <w:footnoteReference w:id="22"/>
      </w:r>
      <w:r w:rsidRPr="003B596F">
        <w:rPr>
          <w:rFonts w:ascii="Times New Roman" w:hAnsi="Times New Roman" w:cs="Times New Roman"/>
          <w:sz w:val="28"/>
          <w:szCs w:val="28"/>
        </w:rPr>
        <w:t xml:space="preserve">. Автором ВКР выделяются такие базовые составляющие данного инструмента, как: контент-маркетинг, управление сообществом бренда в социальных сетях, работа с лидерами общественного мнения/блогерами, органическая реклама (платное размещение публикаций на сторонних площадках со схожей аудиторией, проработка конкурсов, кросс-промо, разработка хэштега, позволяющего идентифицировать бренд, прямые трансляции событий бренда (например, экспертные лекции от ЛОМов в области культуры и искусства), </w:t>
      </w:r>
      <w:r w:rsidRPr="003B596F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3B596F">
        <w:rPr>
          <w:rFonts w:ascii="Times New Roman" w:hAnsi="Times New Roman" w:cs="Times New Roman"/>
          <w:sz w:val="28"/>
          <w:szCs w:val="28"/>
        </w:rPr>
        <w:t xml:space="preserve"> или поисковая оптимизация внутри социальных сетей, таргетированная рассылка, проработка индивидуального к каждой публикации лида и изображения для шэра (распространения публикации аудиториями).</w:t>
      </w:r>
    </w:p>
    <w:p w:rsidR="006C528F" w:rsidRPr="003B596F" w:rsidRDefault="006C528F" w:rsidP="006C52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596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CRM</w:t>
      </w:r>
      <w:r w:rsidRPr="003B596F">
        <w:rPr>
          <w:rFonts w:ascii="Times New Roman" w:hAnsi="Times New Roman" w:cs="Times New Roman"/>
          <w:color w:val="000000"/>
          <w:sz w:val="28"/>
          <w:szCs w:val="28"/>
        </w:rPr>
        <w:t xml:space="preserve"> – набор приложений, автоматизирующих процессы взаимоотношений компании с клиентом и позволяющих собирать, хранить и обрабатывать информацию о нем. Решение синхронизирует управление каналами взаимодействия и регламентирует использование информации подразделениями компании/бренда. Технология направлена на персонализацию отношений с клиентом посредством, например, использования методов прямого маркетинга, такого, как, директ-мейл</w:t>
      </w:r>
      <w:r w:rsidRPr="003B596F">
        <w:rPr>
          <w:rStyle w:val="a7"/>
          <w:rFonts w:ascii="Times New Roman" w:hAnsi="Times New Roman" w:cs="Times New Roman"/>
          <w:color w:val="000000"/>
          <w:sz w:val="28"/>
          <w:szCs w:val="28"/>
        </w:rPr>
        <w:footnoteReference w:id="23"/>
      </w:r>
      <w:r w:rsidRPr="003B596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B596F">
        <w:rPr>
          <w:rFonts w:ascii="Times New Roman" w:hAnsi="Times New Roman" w:cs="Times New Roman"/>
          <w:color w:val="000000"/>
          <w:sz w:val="28"/>
          <w:szCs w:val="28"/>
          <w:lang w:val="en-US"/>
        </w:rPr>
        <w:t>CRM</w:t>
      </w:r>
      <w:r w:rsidRPr="003B596F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 для построения взаимодействия с клиентом в рамках единого жизненного цикла бренда, для формирования взаимной лояльности компании и клиента.</w:t>
      </w:r>
    </w:p>
    <w:p w:rsidR="006C528F" w:rsidRPr="003B596F" w:rsidRDefault="006C528F" w:rsidP="006C528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59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SERM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(Search Engine Reputation Management)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– технологии маркетинга, направленные на управление репутацией в поисковых системах, увеличение количества положительного контента о товаре, услуге, компании и/или бренде в результатах выдачи поисковых систем. Технология включает в себя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мониторинг выдачи поисковых систем, анализ негативных отзывов и реакций и проработку действий, направленных на их устранение или минимизацию в дальнейшем, продвижение положительного контента в топ поисковых систем.</w:t>
      </w:r>
    </w:p>
    <w:p w:rsidR="006C528F" w:rsidRPr="003B596F" w:rsidRDefault="006C528F" w:rsidP="00F46D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96F">
        <w:rPr>
          <w:rFonts w:ascii="Times New Roman" w:hAnsi="Times New Roman" w:cs="Times New Roman"/>
          <w:sz w:val="28"/>
          <w:szCs w:val="28"/>
        </w:rPr>
        <w:t xml:space="preserve">Также необходимо конкретизировать такой значимый для сферы культуры и искусства термин, как </w:t>
      </w:r>
      <w:r w:rsidRPr="003B59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F265DD">
        <w:rPr>
          <w:rFonts w:ascii="Times New Roman" w:hAnsi="Times New Roman" w:cs="Times New Roman"/>
          <w:sz w:val="28"/>
          <w:szCs w:val="28"/>
        </w:rPr>
        <w:t>фандрайзинг</w:t>
      </w:r>
      <w:r w:rsidRPr="003B596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3B596F">
        <w:rPr>
          <w:rFonts w:ascii="Times New Roman" w:hAnsi="Times New Roman" w:cs="Times New Roman"/>
          <w:sz w:val="28"/>
          <w:szCs w:val="28"/>
        </w:rPr>
        <w:t>. Данная деятельность в общем понимании термина рассчитана на поиск финансовых средств</w:t>
      </w:r>
      <w:r w:rsidR="00F265DD">
        <w:rPr>
          <w:rFonts w:ascii="Times New Roman" w:hAnsi="Times New Roman" w:cs="Times New Roman"/>
          <w:sz w:val="28"/>
          <w:szCs w:val="28"/>
        </w:rPr>
        <w:t xml:space="preserve"> и </w:t>
      </w:r>
      <w:r w:rsidRPr="003B596F">
        <w:rPr>
          <w:rFonts w:ascii="Times New Roman" w:hAnsi="Times New Roman" w:cs="Times New Roman"/>
          <w:sz w:val="28"/>
          <w:szCs w:val="28"/>
        </w:rPr>
        <w:t xml:space="preserve">человеческих ресурсов, требуемых для обеспечения какой-либо деятельности </w:t>
      </w:r>
      <w:r w:rsidR="000E0D6D">
        <w:rPr>
          <w:rFonts w:ascii="Times New Roman" w:hAnsi="Times New Roman" w:cs="Times New Roman"/>
          <w:sz w:val="28"/>
          <w:szCs w:val="28"/>
        </w:rPr>
        <w:t>организации сферы культуры</w:t>
      </w:r>
      <w:r w:rsidRPr="003B596F">
        <w:rPr>
          <w:rFonts w:ascii="Times New Roman" w:hAnsi="Times New Roman" w:cs="Times New Roman"/>
          <w:sz w:val="28"/>
          <w:szCs w:val="28"/>
        </w:rPr>
        <w:t>. В контексте коммуникативной деятельности и поддержки</w:t>
      </w:r>
      <w:r w:rsidR="000E0D6D">
        <w:rPr>
          <w:rFonts w:ascii="Times New Roman" w:hAnsi="Times New Roman" w:cs="Times New Roman"/>
          <w:sz w:val="28"/>
          <w:szCs w:val="28"/>
        </w:rPr>
        <w:t>-продвижения проектной активности</w:t>
      </w:r>
      <w:r w:rsidRPr="003B596F">
        <w:rPr>
          <w:rFonts w:ascii="Times New Roman" w:hAnsi="Times New Roman" w:cs="Times New Roman"/>
          <w:sz w:val="28"/>
          <w:szCs w:val="28"/>
        </w:rPr>
        <w:t xml:space="preserve"> под фандрайзингом понимается поиск средств из альтернативных финансовых источников для формирования денежных фондов, который также сводится и к поиску инвесторов, которых, как показывает практика, в основном привлекают под конкретные проекты, конечной целью которых является извлечение прибыли</w:t>
      </w:r>
      <w:r w:rsidR="000B1557">
        <w:rPr>
          <w:rFonts w:ascii="Times New Roman" w:hAnsi="Times New Roman" w:cs="Times New Roman"/>
          <w:sz w:val="28"/>
          <w:szCs w:val="28"/>
        </w:rPr>
        <w:t xml:space="preserve"> </w:t>
      </w:r>
      <w:r w:rsidR="000B1557">
        <w:rPr>
          <w:rFonts w:ascii="Times New Roman" w:hAnsi="Times New Roman" w:cs="Times New Roman"/>
          <w:sz w:val="28"/>
          <w:szCs w:val="28"/>
        </w:rPr>
        <w:lastRenderedPageBreak/>
        <w:t>(для институции)</w:t>
      </w:r>
      <w:r w:rsidRPr="003B596F">
        <w:rPr>
          <w:rFonts w:ascii="Times New Roman" w:hAnsi="Times New Roman" w:cs="Times New Roman"/>
          <w:sz w:val="28"/>
          <w:szCs w:val="28"/>
        </w:rPr>
        <w:t>.</w:t>
      </w:r>
      <w:r w:rsidR="00F46D3E">
        <w:rPr>
          <w:rFonts w:ascii="Times New Roman" w:hAnsi="Times New Roman" w:cs="Times New Roman"/>
          <w:sz w:val="28"/>
          <w:szCs w:val="28"/>
        </w:rPr>
        <w:t xml:space="preserve"> </w:t>
      </w:r>
      <w:r w:rsidRPr="003B596F">
        <w:rPr>
          <w:rFonts w:ascii="Times New Roman" w:hAnsi="Times New Roman" w:cs="Times New Roman"/>
          <w:sz w:val="28"/>
          <w:szCs w:val="28"/>
        </w:rPr>
        <w:t>В сфере культуры, в частности, отличительной особенностью данной деятельности является то, что средства привлекаются под, как правило, некоммерческие проекты, которыми призваны заниматься различные виды некоммерческих организаций, а главной целью становится не формирование фондов, но обеспечение деятельности культурной организации, инициируемых ей культурных проектов.</w:t>
      </w:r>
      <w:r w:rsidRPr="003B596F">
        <w:rPr>
          <w:rStyle w:val="a7"/>
          <w:rFonts w:ascii="Times New Roman" w:hAnsi="Times New Roman" w:cs="Times New Roman"/>
          <w:sz w:val="28"/>
          <w:szCs w:val="28"/>
        </w:rPr>
        <w:footnoteReference w:id="24"/>
      </w:r>
    </w:p>
    <w:p w:rsidR="006C528F" w:rsidRPr="003B596F" w:rsidRDefault="006C528F" w:rsidP="006C52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96F">
        <w:rPr>
          <w:rFonts w:ascii="Times New Roman" w:hAnsi="Times New Roman" w:cs="Times New Roman"/>
          <w:sz w:val="28"/>
          <w:szCs w:val="28"/>
        </w:rPr>
        <w:t>Для выстраивания эффективн</w:t>
      </w:r>
      <w:r w:rsidR="00F46D3E">
        <w:rPr>
          <w:rFonts w:ascii="Times New Roman" w:hAnsi="Times New Roman" w:cs="Times New Roman"/>
          <w:sz w:val="28"/>
          <w:szCs w:val="28"/>
        </w:rPr>
        <w:t>ого продвижения</w:t>
      </w:r>
      <w:r w:rsidRPr="003B596F">
        <w:rPr>
          <w:rFonts w:ascii="Times New Roman" w:hAnsi="Times New Roman" w:cs="Times New Roman"/>
          <w:sz w:val="28"/>
          <w:szCs w:val="28"/>
        </w:rPr>
        <w:t xml:space="preserve"> </w:t>
      </w:r>
      <w:r w:rsidR="00F46D3E">
        <w:rPr>
          <w:rFonts w:ascii="Times New Roman" w:hAnsi="Times New Roman" w:cs="Times New Roman"/>
          <w:sz w:val="28"/>
          <w:szCs w:val="28"/>
        </w:rPr>
        <w:t>проектной деятельности культурной институции</w:t>
      </w:r>
      <w:r w:rsidRPr="003B596F">
        <w:rPr>
          <w:rFonts w:ascii="Times New Roman" w:hAnsi="Times New Roman" w:cs="Times New Roman"/>
          <w:sz w:val="28"/>
          <w:szCs w:val="28"/>
        </w:rPr>
        <w:t xml:space="preserve">, ее </w:t>
      </w:r>
      <w:r w:rsidR="00F46D3E">
        <w:rPr>
          <w:rFonts w:ascii="Times New Roman" w:hAnsi="Times New Roman" w:cs="Times New Roman"/>
          <w:sz w:val="28"/>
          <w:szCs w:val="28"/>
        </w:rPr>
        <w:t xml:space="preserve">(программы) </w:t>
      </w:r>
      <w:r w:rsidRPr="003B596F">
        <w:rPr>
          <w:rFonts w:ascii="Times New Roman" w:hAnsi="Times New Roman" w:cs="Times New Roman"/>
          <w:sz w:val="28"/>
          <w:szCs w:val="28"/>
        </w:rPr>
        <w:t xml:space="preserve">дальнейшей корректировки, поддержки деятельности </w:t>
      </w:r>
      <w:r w:rsidR="00F37DB5">
        <w:rPr>
          <w:rFonts w:ascii="Times New Roman" w:hAnsi="Times New Roman" w:cs="Times New Roman"/>
          <w:sz w:val="28"/>
          <w:szCs w:val="28"/>
        </w:rPr>
        <w:t>учреждения</w:t>
      </w:r>
      <w:r w:rsidRPr="003B596F">
        <w:rPr>
          <w:rFonts w:ascii="Times New Roman" w:hAnsi="Times New Roman" w:cs="Times New Roman"/>
          <w:sz w:val="28"/>
          <w:szCs w:val="28"/>
        </w:rPr>
        <w:t xml:space="preserve"> в целом, поддержания баланса в отношениях между </w:t>
      </w:r>
      <w:r w:rsidR="00F37DB5">
        <w:rPr>
          <w:rFonts w:ascii="Times New Roman" w:hAnsi="Times New Roman" w:cs="Times New Roman"/>
          <w:sz w:val="28"/>
          <w:szCs w:val="28"/>
        </w:rPr>
        <w:t>организацией</w:t>
      </w:r>
      <w:r w:rsidRPr="003B596F">
        <w:rPr>
          <w:rFonts w:ascii="Times New Roman" w:hAnsi="Times New Roman" w:cs="Times New Roman"/>
          <w:sz w:val="28"/>
          <w:szCs w:val="28"/>
        </w:rPr>
        <w:t xml:space="preserve"> и внешней средой, необходимо использование и таких инструментов, как </w:t>
      </w:r>
      <w:r w:rsidRPr="003B596F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3B596F">
        <w:rPr>
          <w:rFonts w:ascii="Times New Roman" w:hAnsi="Times New Roman" w:cs="Times New Roman"/>
          <w:sz w:val="28"/>
          <w:szCs w:val="28"/>
        </w:rPr>
        <w:t xml:space="preserve"> и </w:t>
      </w:r>
      <w:r w:rsidRPr="003B596F">
        <w:rPr>
          <w:rFonts w:ascii="Times New Roman" w:hAnsi="Times New Roman" w:cs="Times New Roman"/>
          <w:sz w:val="28"/>
          <w:szCs w:val="28"/>
          <w:lang w:val="en-US"/>
        </w:rPr>
        <w:t>PEST</w:t>
      </w:r>
      <w:r w:rsidRPr="003B596F">
        <w:rPr>
          <w:rFonts w:ascii="Times New Roman" w:hAnsi="Times New Roman" w:cs="Times New Roman"/>
          <w:sz w:val="28"/>
          <w:szCs w:val="28"/>
        </w:rPr>
        <w:t xml:space="preserve"> анализ</w:t>
      </w:r>
      <w:r w:rsidRPr="003B596F">
        <w:rPr>
          <w:rStyle w:val="a7"/>
          <w:rFonts w:ascii="Times New Roman" w:hAnsi="Times New Roman" w:cs="Times New Roman"/>
          <w:sz w:val="28"/>
          <w:szCs w:val="28"/>
        </w:rPr>
        <w:footnoteReference w:id="25"/>
      </w:r>
      <w:r w:rsidRPr="003B596F">
        <w:rPr>
          <w:rFonts w:ascii="Times New Roman" w:hAnsi="Times New Roman" w:cs="Times New Roman"/>
          <w:sz w:val="28"/>
          <w:szCs w:val="28"/>
        </w:rPr>
        <w:t>.</w:t>
      </w:r>
    </w:p>
    <w:p w:rsidR="006C528F" w:rsidRPr="003B596F" w:rsidRDefault="006C528F" w:rsidP="006C528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5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Так,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PEST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-анализ –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инструмент маркетинга, предназначенный для выявления политических, экономических, социальных и технологических аспектов внешней среды, которые непосредственно влияют на деятельность бренда, а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SWOT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свою очередь – анализ внутренних и внешних факторов бренда, адекватная оценка рисков и конкурентоспособности товара/продукта или услуги (оценка сильных и слабых сторон бренда, его возможностей и угроз). Без перечисленных типов анализа сложно представить дальнейшую проработку плана </w:t>
      </w:r>
      <w:r w:rsidR="00987D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осуществления проекта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C528F" w:rsidRPr="003B596F" w:rsidRDefault="006C528F" w:rsidP="006C528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Наконец, основной элемент, который в совокупности с изложенными автором </w:t>
      </w:r>
      <w:r w:rsidR="007D2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работы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инструментами позволит реализовать эффективн</w:t>
      </w:r>
      <w:r w:rsidR="007D2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ое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D27F1" w:rsidRPr="007D2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продвижени</w:t>
      </w:r>
      <w:r w:rsidR="007D2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7D27F1" w:rsidRPr="007D2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проектной деятельности</w:t>
      </w:r>
      <w:r w:rsidR="007D27F1" w:rsidRPr="007D2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включает в себя упомянутые в подглаве 1.1 основные шаги, а именно: определение цели сообщения</w:t>
      </w:r>
      <w:r w:rsidR="007D2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определение ЦА, определение содержания сообщения</w:t>
      </w:r>
      <w:r w:rsidR="007D2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проекта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определение площадок и времени, когда сообщение</w:t>
      </w:r>
      <w:r w:rsidR="007D2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посредством проектной активности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будет наиболее релевантным и эффективным, реализация плана действий,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оценка коммуникационных усилий, дальнейшая корректировка плана коммуникаций в соответствие с первичными результатами.</w:t>
      </w:r>
    </w:p>
    <w:p w:rsidR="006C528F" w:rsidRPr="003B596F" w:rsidRDefault="006C528F" w:rsidP="006C528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59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Выводы к Главе 1.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Исходя из разобранных в первой главе автором </w:t>
      </w:r>
      <w:r w:rsidR="007D2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исследования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аспектов следует, что необходима совокупность анализа проблем и выявления возможностей </w:t>
      </w:r>
      <w:r w:rsidR="00BE01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ведении проектной институциональной культурной деятельности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современных экономических условиях, понимания теоретической базы, касающейся определения и выявления сущности, роли, задач, целей и составляющих </w:t>
      </w:r>
      <w:r w:rsidR="00BE01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проектной активности учреждений культуры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механизмов работы и релевантности маркетинговых инструментов, использующихся для осуществления </w:t>
      </w:r>
      <w:r w:rsidR="00BE01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проекта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проработка коммуникационного плана в соответствии с определенными заранее целями коммуникационной кампании или кампаний (с поправкой на особенности конкретного сегмента рынка и деятельности учреждения).</w:t>
      </w:r>
    </w:p>
    <w:p w:rsidR="006C528F" w:rsidRPr="003B596F" w:rsidRDefault="006C528F" w:rsidP="006C528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основании представленных в главе 1 теоретических и, в том числе, аналитических данных, можно выстраивать эффективную </w:t>
      </w:r>
      <w:r w:rsidR="00BE01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проектную </w:t>
      </w:r>
      <w:r w:rsidRPr="003B59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деятельность</w:t>
      </w:r>
      <w:r w:rsidR="00BE01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которая выступает </w:t>
      </w:r>
      <w:r w:rsidR="00BE01FC" w:rsidRPr="00BE01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инструмент</w:t>
      </w:r>
      <w:r w:rsidR="00BE01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ом</w:t>
      </w:r>
      <w:r w:rsidR="00BE01FC" w:rsidRPr="00BE01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продвижения культурной институции</w:t>
      </w:r>
      <w:r w:rsidR="00BE01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sectPr w:rsidR="006C528F" w:rsidRPr="003B596F" w:rsidSect="0064172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76A2" w:rsidRDefault="004176A2" w:rsidP="00666878">
      <w:r>
        <w:separator/>
      </w:r>
    </w:p>
  </w:endnote>
  <w:endnote w:type="continuationSeparator" w:id="0">
    <w:p w:rsidR="004176A2" w:rsidRDefault="004176A2" w:rsidP="00666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209254846"/>
      <w:docPartObj>
        <w:docPartGallery w:val="Page Numbers (Bottom of Page)"/>
        <w:docPartUnique/>
      </w:docPartObj>
    </w:sdtPr>
    <w:sdtContent>
      <w:p w:rsidR="0064172C" w:rsidRDefault="0064172C" w:rsidP="003E1CE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64172C" w:rsidRDefault="0064172C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0229965"/>
      <w:docPartObj>
        <w:docPartGallery w:val="Page Numbers (Bottom of Page)"/>
        <w:docPartUnique/>
      </w:docPartObj>
    </w:sdtPr>
    <w:sdtContent>
      <w:p w:rsidR="0064172C" w:rsidRDefault="0064172C" w:rsidP="003E1CE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:rsidR="0064172C" w:rsidRDefault="0064172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76A2" w:rsidRDefault="004176A2" w:rsidP="00666878">
      <w:r>
        <w:separator/>
      </w:r>
    </w:p>
  </w:footnote>
  <w:footnote w:type="continuationSeparator" w:id="0">
    <w:p w:rsidR="004176A2" w:rsidRDefault="004176A2" w:rsidP="00666878">
      <w:r>
        <w:continuationSeparator/>
      </w:r>
    </w:p>
  </w:footnote>
  <w:footnote w:id="1">
    <w:p w:rsidR="002120F7" w:rsidRPr="00EC0DE3" w:rsidRDefault="002120F7" w:rsidP="00EC0DE3">
      <w:pPr>
        <w:pStyle w:val="a5"/>
        <w:spacing w:line="276" w:lineRule="auto"/>
      </w:pPr>
      <w:r w:rsidRPr="00EC0DE3">
        <w:rPr>
          <w:rStyle w:val="a7"/>
        </w:rPr>
        <w:footnoteRef/>
      </w:r>
      <w:r w:rsidRPr="00EC0DE3">
        <w:t xml:space="preserve"> </w:t>
      </w:r>
      <w:r w:rsidRPr="00EC0DE3">
        <w:rPr>
          <w:color w:val="000000" w:themeColor="text1"/>
          <w:shd w:val="clear" w:color="auto" w:fill="FFFFFF"/>
        </w:rPr>
        <w:t>Харченко К.В. Управление проектами в сфере культуры / К.В.</w:t>
      </w:r>
      <w:r w:rsidRPr="00EC0DE3">
        <w:rPr>
          <w:color w:val="000000" w:themeColor="text1"/>
        </w:rPr>
        <w:t xml:space="preserve"> </w:t>
      </w:r>
      <w:r w:rsidRPr="00EC0DE3">
        <w:rPr>
          <w:color w:val="000000" w:themeColor="text1"/>
          <w:shd w:val="clear" w:color="auto" w:fill="FFFFFF"/>
        </w:rPr>
        <w:t>Харченко // Справочник руководителя учреждения культуры. – 2014.</w:t>
      </w:r>
      <w:r w:rsidRPr="00EC0DE3">
        <w:rPr>
          <w:color w:val="000000" w:themeColor="text1"/>
        </w:rPr>
        <w:t xml:space="preserve"> </w:t>
      </w:r>
      <w:r w:rsidRPr="00EC0DE3">
        <w:rPr>
          <w:color w:val="000000" w:themeColor="text1"/>
          <w:shd w:val="clear" w:color="auto" w:fill="FFFFFF"/>
        </w:rPr>
        <w:t>№ 6. 18-27 с</w:t>
      </w:r>
    </w:p>
  </w:footnote>
  <w:footnote w:id="2">
    <w:p w:rsidR="004F2814" w:rsidRPr="00EC0DE3" w:rsidRDefault="004F2814" w:rsidP="004F2814">
      <w:pPr>
        <w:shd w:val="clear" w:color="auto" w:fill="FFFFFF"/>
        <w:spacing w:line="276" w:lineRule="auto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EC0DE3">
        <w:rPr>
          <w:rStyle w:val="a7"/>
          <w:rFonts w:ascii="Times New Roman" w:hAnsi="Times New Roman" w:cs="Times New Roman"/>
          <w:iCs/>
          <w:sz w:val="20"/>
          <w:szCs w:val="20"/>
        </w:rPr>
        <w:footnoteRef/>
      </w:r>
      <w:r w:rsidRPr="00EC0DE3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EC0DE3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Тульчинский Г. Л., Шекова Е. Л. Маркетинг в сфере культуры: Учебное пособие. </w:t>
      </w:r>
      <w:r w:rsidRPr="00EC0DE3">
        <w:rPr>
          <w:rFonts w:ascii="Times New Roman" w:hAnsi="Times New Roman" w:cs="Times New Roman"/>
          <w:iCs/>
          <w:sz w:val="20"/>
          <w:szCs w:val="20"/>
        </w:rPr>
        <w:t>–</w:t>
      </w:r>
      <w:r w:rsidRPr="00EC0DE3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Санкт-Петербург: Лань, 2009. </w:t>
      </w:r>
      <w:r w:rsidRPr="00EC0DE3">
        <w:rPr>
          <w:rFonts w:ascii="Times New Roman" w:hAnsi="Times New Roman" w:cs="Times New Roman"/>
          <w:iCs/>
          <w:sz w:val="20"/>
          <w:szCs w:val="20"/>
        </w:rPr>
        <w:t>–</w:t>
      </w:r>
      <w:r w:rsidRPr="00EC0DE3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495 с.</w:t>
      </w:r>
    </w:p>
  </w:footnote>
  <w:footnote w:id="3">
    <w:p w:rsidR="00740DAE" w:rsidRPr="00EC0DE3" w:rsidRDefault="00740DAE" w:rsidP="00740DAE">
      <w:pPr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C0DE3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EC0DE3">
        <w:rPr>
          <w:rFonts w:ascii="Times New Roman" w:hAnsi="Times New Roman" w:cs="Times New Roman"/>
          <w:sz w:val="20"/>
          <w:szCs w:val="20"/>
        </w:rPr>
        <w:t xml:space="preserve"> 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Шекова Е.Л. Особенности маркетинга в сфере культуры // Маркетинг в России и за рубежом. </w:t>
      </w:r>
      <w:r w:rsidRPr="00EC0DE3">
        <w:rPr>
          <w:rFonts w:ascii="Times New Roman" w:hAnsi="Times New Roman" w:cs="Times New Roman"/>
          <w:sz w:val="20"/>
          <w:szCs w:val="20"/>
        </w:rPr>
        <w:t>–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2001. </w:t>
      </w:r>
      <w:r w:rsidRPr="00EC0DE3">
        <w:rPr>
          <w:rFonts w:ascii="Times New Roman" w:hAnsi="Times New Roman" w:cs="Times New Roman"/>
          <w:sz w:val="20"/>
          <w:szCs w:val="20"/>
        </w:rPr>
        <w:t>–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№4. </w:t>
      </w:r>
      <w:r w:rsidRPr="00EC0DE3">
        <w:rPr>
          <w:rFonts w:ascii="Times New Roman" w:hAnsi="Times New Roman" w:cs="Times New Roman"/>
          <w:sz w:val="20"/>
          <w:szCs w:val="20"/>
        </w:rPr>
        <w:t>–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С. 21-33.</w:t>
      </w:r>
    </w:p>
  </w:footnote>
  <w:footnote w:id="4">
    <w:p w:rsidR="002120F7" w:rsidRPr="0061047D" w:rsidRDefault="002120F7" w:rsidP="00EC0DE3">
      <w:pPr>
        <w:pStyle w:val="a5"/>
        <w:spacing w:line="276" w:lineRule="auto"/>
        <w:jc w:val="both"/>
      </w:pPr>
      <w:r w:rsidRPr="0061047D">
        <w:rPr>
          <w:rStyle w:val="a7"/>
        </w:rPr>
        <w:footnoteRef/>
      </w:r>
      <w:r w:rsidRPr="0061047D">
        <w:t xml:space="preserve"> </w:t>
      </w:r>
      <w:r w:rsidRPr="0061047D">
        <w:rPr>
          <w:shd w:val="clear" w:color="auto" w:fill="FFFFFF"/>
        </w:rPr>
        <w:t>Управление проектами/Под общ</w:t>
      </w:r>
      <w:r w:rsidRPr="0061047D">
        <w:rPr>
          <w:rStyle w:val="grame"/>
          <w:shd w:val="clear" w:color="auto" w:fill="FFFFFF"/>
        </w:rPr>
        <w:t>.</w:t>
      </w:r>
      <w:r w:rsidRPr="0061047D">
        <w:rPr>
          <w:shd w:val="clear" w:color="auto" w:fill="FFFFFF"/>
        </w:rPr>
        <w:t> </w:t>
      </w:r>
      <w:r w:rsidRPr="0061047D">
        <w:rPr>
          <w:rStyle w:val="grame"/>
          <w:shd w:val="clear" w:color="auto" w:fill="FFFFFF"/>
        </w:rPr>
        <w:t>р</w:t>
      </w:r>
      <w:r w:rsidRPr="0061047D">
        <w:rPr>
          <w:shd w:val="clear" w:color="auto" w:fill="FFFFFF"/>
        </w:rPr>
        <w:t>ед. В. Д. Шапиро. — СПб.: Два</w:t>
      </w:r>
      <w:r w:rsidRPr="0061047D">
        <w:rPr>
          <w:rStyle w:val="grame"/>
          <w:shd w:val="clear" w:color="auto" w:fill="FFFFFF"/>
        </w:rPr>
        <w:t> Т</w:t>
      </w:r>
      <w:r w:rsidRPr="0061047D">
        <w:rPr>
          <w:shd w:val="clear" w:color="auto" w:fill="FFFFFF"/>
        </w:rPr>
        <w:t>ри, 1996. - С. 41.</w:t>
      </w:r>
    </w:p>
  </w:footnote>
  <w:footnote w:id="5">
    <w:p w:rsidR="00502246" w:rsidRPr="0061047D" w:rsidRDefault="00502246" w:rsidP="00502246">
      <w:pPr>
        <w:pStyle w:val="a5"/>
        <w:spacing w:line="276" w:lineRule="auto"/>
        <w:jc w:val="both"/>
      </w:pPr>
      <w:r w:rsidRPr="0061047D">
        <w:rPr>
          <w:rStyle w:val="a7"/>
        </w:rPr>
        <w:footnoteRef/>
      </w:r>
      <w:r w:rsidRPr="0061047D">
        <w:t xml:space="preserve"> Архитектурные прогулки на родном языке выпускников курса подготовки экскурсоводов с миграционным опытом – 2025. – Электрон</w:t>
      </w:r>
      <w:proofErr w:type="gramStart"/>
      <w:r w:rsidRPr="0061047D">
        <w:t>.</w:t>
      </w:r>
      <w:proofErr w:type="gramEnd"/>
      <w:r w:rsidRPr="0061047D">
        <w:t xml:space="preserve"> дан. – Режим доступа: </w:t>
      </w:r>
      <w:hyperlink r:id="rId1" w:history="1">
        <w:r w:rsidRPr="0061047D">
          <w:rPr>
            <w:rStyle w:val="a8"/>
            <w:color w:val="auto"/>
            <w:u w:val="none"/>
          </w:rPr>
          <w:t>https://garagemca.org/event/architectural-walks-in-the-native-languages-of-graduates-of-the-garage-training-course-for-guides-with-migration-experience</w:t>
        </w:r>
      </w:hyperlink>
      <w:r w:rsidRPr="0061047D">
        <w:t xml:space="preserve"> </w:t>
      </w:r>
      <w:r w:rsidRPr="0061047D">
        <w:rPr>
          <w:rStyle w:val="a8"/>
          <w:color w:val="auto"/>
          <w:u w:val="none"/>
          <w:lang w:eastAsia="ru-RU"/>
        </w:rPr>
        <w:t>(дата обращения</w:t>
      </w:r>
      <w:r w:rsidRPr="0061047D">
        <w:t>: 16.03.2025)</w:t>
      </w:r>
    </w:p>
  </w:footnote>
  <w:footnote w:id="6">
    <w:p w:rsidR="00A85753" w:rsidRPr="0061047D" w:rsidRDefault="00A85753" w:rsidP="00EC0DE3">
      <w:pPr>
        <w:pStyle w:val="a5"/>
        <w:spacing w:line="276" w:lineRule="auto"/>
        <w:jc w:val="both"/>
      </w:pPr>
      <w:r w:rsidRPr="0061047D">
        <w:rPr>
          <w:rStyle w:val="a7"/>
        </w:rPr>
        <w:footnoteRef/>
      </w:r>
      <w:r w:rsidRPr="0061047D">
        <w:t xml:space="preserve"> </w:t>
      </w:r>
      <w:r w:rsidRPr="0061047D">
        <w:rPr>
          <w:lang w:eastAsia="ru-RU"/>
        </w:rPr>
        <w:t>Национальный проект «Культура</w:t>
      </w:r>
      <w:r w:rsidRPr="0061047D">
        <w:t xml:space="preserve"> – 2025. – Электрон</w:t>
      </w:r>
      <w:proofErr w:type="gramStart"/>
      <w:r w:rsidRPr="0061047D">
        <w:t>.</w:t>
      </w:r>
      <w:proofErr w:type="gramEnd"/>
      <w:r w:rsidRPr="0061047D">
        <w:t xml:space="preserve"> дан. – Режим доступа:</w:t>
      </w:r>
      <w:r w:rsidRPr="0061047D">
        <w:rPr>
          <w:lang w:eastAsia="ru-RU"/>
        </w:rPr>
        <w:t xml:space="preserve"> </w:t>
      </w:r>
      <w:hyperlink r:id="rId2" w:history="1">
        <w:r w:rsidRPr="0061047D">
          <w:rPr>
            <w:rStyle w:val="a8"/>
            <w:color w:val="auto"/>
            <w:u w:val="none"/>
            <w:lang w:eastAsia="ru-RU"/>
          </w:rPr>
          <w:t>https://xn--80aapampemcchfmo7a3c9ehj.xn--p1ai/projects/kultura/</w:t>
        </w:r>
      </w:hyperlink>
      <w:r w:rsidRPr="0061047D">
        <w:t xml:space="preserve"> </w:t>
      </w:r>
      <w:r w:rsidRPr="0061047D">
        <w:rPr>
          <w:rStyle w:val="a8"/>
          <w:color w:val="auto"/>
          <w:u w:val="none"/>
          <w:lang w:eastAsia="ru-RU"/>
        </w:rPr>
        <w:t>(дата обращения</w:t>
      </w:r>
      <w:r w:rsidRPr="0061047D">
        <w:t>: 18.03.2025)</w:t>
      </w:r>
    </w:p>
  </w:footnote>
  <w:footnote w:id="7">
    <w:p w:rsidR="00CC567F" w:rsidRPr="00EC0DE3" w:rsidRDefault="00CC567F" w:rsidP="00EC0DE3">
      <w:pPr>
        <w:pStyle w:val="a5"/>
        <w:spacing w:line="276" w:lineRule="auto"/>
        <w:jc w:val="both"/>
      </w:pPr>
      <w:r w:rsidRPr="0061047D">
        <w:rPr>
          <w:rStyle w:val="a7"/>
        </w:rPr>
        <w:footnoteRef/>
      </w:r>
      <w:r w:rsidRPr="0061047D">
        <w:t xml:space="preserve"> </w:t>
      </w:r>
      <w:r w:rsidRPr="0061047D">
        <w:rPr>
          <w:lang w:eastAsia="ru-RU"/>
        </w:rPr>
        <w:t>Межгосударственная программа «Культурные столицы Содружества»</w:t>
      </w:r>
      <w:r w:rsidRPr="0061047D">
        <w:t xml:space="preserve"> – 2025. – Электрон</w:t>
      </w:r>
      <w:proofErr w:type="gramStart"/>
      <w:r w:rsidRPr="0061047D">
        <w:t>.</w:t>
      </w:r>
      <w:proofErr w:type="gramEnd"/>
      <w:r w:rsidRPr="0061047D">
        <w:t xml:space="preserve"> дан. – Режим доступа: </w:t>
      </w:r>
      <w:hyperlink r:id="rId3" w:history="1">
        <w:r w:rsidRPr="0061047D">
          <w:rPr>
            <w:rStyle w:val="a8"/>
            <w:color w:val="auto"/>
            <w:u w:val="none"/>
            <w:lang w:eastAsia="ru-RU"/>
          </w:rPr>
          <w:t>https://e-cis.info/news/566/118580/</w:t>
        </w:r>
      </w:hyperlink>
      <w:r w:rsidRPr="0061047D">
        <w:rPr>
          <w:lang w:eastAsia="ru-RU"/>
        </w:rPr>
        <w:t xml:space="preserve"> </w:t>
      </w:r>
      <w:r w:rsidRPr="0061047D">
        <w:t xml:space="preserve"> </w:t>
      </w:r>
      <w:r w:rsidRPr="0061047D">
        <w:rPr>
          <w:rStyle w:val="a8"/>
          <w:color w:val="auto"/>
          <w:u w:val="none"/>
          <w:lang w:eastAsia="ru-RU"/>
        </w:rPr>
        <w:t>(дата обращения</w:t>
      </w:r>
      <w:r w:rsidRPr="0061047D">
        <w:t>: 18.03.2025)</w:t>
      </w:r>
    </w:p>
  </w:footnote>
  <w:footnote w:id="8">
    <w:p w:rsidR="007F4626" w:rsidRPr="00EC0DE3" w:rsidRDefault="007F4626" w:rsidP="00EC0DE3">
      <w:pPr>
        <w:pStyle w:val="a5"/>
        <w:spacing w:line="276" w:lineRule="auto"/>
        <w:rPr>
          <w:color w:val="000000" w:themeColor="text1"/>
        </w:rPr>
      </w:pPr>
      <w:r w:rsidRPr="00EC0DE3">
        <w:rPr>
          <w:rStyle w:val="a7"/>
          <w:color w:val="000000" w:themeColor="text1"/>
        </w:rPr>
        <w:footnoteRef/>
      </w:r>
      <w:r w:rsidRPr="00EC0DE3">
        <w:rPr>
          <w:color w:val="000000" w:themeColor="text1"/>
        </w:rPr>
        <w:t xml:space="preserve"> Музей «Гараж». </w:t>
      </w:r>
      <w:r w:rsidRPr="00EC0DE3">
        <w:rPr>
          <w:color w:val="000000" w:themeColor="text1"/>
          <w:lang w:eastAsia="ru-RU"/>
        </w:rPr>
        <w:t xml:space="preserve">«Полевые исследования» </w:t>
      </w:r>
      <w:r w:rsidRPr="00EC0DE3">
        <w:rPr>
          <w:color w:val="000000" w:themeColor="text1"/>
        </w:rPr>
        <w:t>– 2025. – Электрон</w:t>
      </w:r>
      <w:proofErr w:type="gramStart"/>
      <w:r w:rsidRPr="00EC0DE3">
        <w:rPr>
          <w:color w:val="000000" w:themeColor="text1"/>
        </w:rPr>
        <w:t>.</w:t>
      </w:r>
      <w:proofErr w:type="gramEnd"/>
      <w:r w:rsidRPr="00EC0DE3">
        <w:rPr>
          <w:color w:val="000000" w:themeColor="text1"/>
        </w:rPr>
        <w:t xml:space="preserve"> дан. – Режим доступа: </w:t>
      </w:r>
      <w:hyperlink r:id="rId4" w:history="1">
        <w:r w:rsidRPr="00EC0DE3">
          <w:rPr>
            <w:rStyle w:val="a8"/>
            <w:color w:val="000000" w:themeColor="text1"/>
            <w:u w:val="none"/>
            <w:lang w:eastAsia="ru-RU"/>
          </w:rPr>
          <w:t>https://garagemca.org/programs/field_research</w:t>
        </w:r>
      </w:hyperlink>
      <w:r w:rsidR="000C012E" w:rsidRPr="00EC0DE3">
        <w:rPr>
          <w:rStyle w:val="a8"/>
          <w:color w:val="000000" w:themeColor="text1"/>
          <w:u w:val="none"/>
          <w:lang w:eastAsia="ru-RU"/>
        </w:rPr>
        <w:t xml:space="preserve"> (дата обращения</w:t>
      </w:r>
      <w:r w:rsidR="000C012E" w:rsidRPr="00EC0DE3">
        <w:rPr>
          <w:color w:val="000000" w:themeColor="text1"/>
        </w:rPr>
        <w:t xml:space="preserve">: </w:t>
      </w:r>
      <w:r w:rsidRPr="00EC0DE3">
        <w:rPr>
          <w:color w:val="000000" w:themeColor="text1"/>
        </w:rPr>
        <w:t>18.03.2025</w:t>
      </w:r>
      <w:r w:rsidR="000C012E" w:rsidRPr="00EC0DE3">
        <w:rPr>
          <w:color w:val="000000" w:themeColor="text1"/>
        </w:rPr>
        <w:t>)</w:t>
      </w:r>
    </w:p>
  </w:footnote>
  <w:footnote w:id="9">
    <w:p w:rsidR="00CA0E1C" w:rsidRPr="00EC0DE3" w:rsidRDefault="0021001E" w:rsidP="00EC0DE3">
      <w:pPr>
        <w:pStyle w:val="a5"/>
        <w:spacing w:line="276" w:lineRule="auto"/>
        <w:rPr>
          <w:color w:val="000000" w:themeColor="text1"/>
          <w:lang w:eastAsia="ru-RU"/>
        </w:rPr>
      </w:pPr>
      <w:r w:rsidRPr="00EC0DE3">
        <w:rPr>
          <w:rStyle w:val="a7"/>
          <w:color w:val="000000" w:themeColor="text1"/>
        </w:rPr>
        <w:footnoteRef/>
      </w:r>
      <w:r w:rsidRPr="00EC0DE3">
        <w:rPr>
          <w:color w:val="000000" w:themeColor="text1"/>
        </w:rPr>
        <w:t xml:space="preserve"> </w:t>
      </w:r>
      <w:r w:rsidR="00CA0E1C" w:rsidRPr="00EC0DE3">
        <w:rPr>
          <w:color w:val="000000" w:themeColor="text1"/>
        </w:rPr>
        <w:t>Новая Третьяковка: искусство ХХ века – 2025. – Электрон</w:t>
      </w:r>
      <w:proofErr w:type="gramStart"/>
      <w:r w:rsidR="00CA0E1C" w:rsidRPr="00EC0DE3">
        <w:rPr>
          <w:color w:val="000000" w:themeColor="text1"/>
        </w:rPr>
        <w:t>.</w:t>
      </w:r>
      <w:proofErr w:type="gramEnd"/>
      <w:r w:rsidR="00CA0E1C" w:rsidRPr="00EC0DE3">
        <w:rPr>
          <w:color w:val="000000" w:themeColor="text1"/>
        </w:rPr>
        <w:t xml:space="preserve"> дан. – Режим доступа: </w:t>
      </w:r>
      <w:hyperlink r:id="rId5" w:history="1">
        <w:hyperlink r:id="rId6" w:history="1">
          <w:r w:rsidR="00CA0E1C" w:rsidRPr="00EC0DE3">
            <w:rPr>
              <w:rStyle w:val="a8"/>
              <w:color w:val="000000" w:themeColor="text1"/>
              <w:u w:val="none"/>
              <w:lang w:eastAsia="ru-RU"/>
            </w:rPr>
            <w:t>https://www.tretyakovgallery.ru/exhibitions/o/iskusstvo-khkh-veka/</w:t>
          </w:r>
        </w:hyperlink>
        <w:r w:rsidR="00CA0E1C" w:rsidRPr="00EC0DE3">
          <w:rPr>
            <w:rStyle w:val="a8"/>
            <w:color w:val="000000" w:themeColor="text1"/>
            <w:u w:val="none"/>
            <w:lang w:eastAsia="ru-RU"/>
          </w:rPr>
          <w:t>/</w:t>
        </w:r>
      </w:hyperlink>
      <w:r w:rsidR="000C012E" w:rsidRPr="00EC0DE3">
        <w:rPr>
          <w:color w:val="000000" w:themeColor="text1"/>
        </w:rPr>
        <w:t xml:space="preserve"> </w:t>
      </w:r>
      <w:r w:rsidR="000C012E" w:rsidRPr="00EC0DE3">
        <w:rPr>
          <w:rStyle w:val="a8"/>
          <w:color w:val="000000" w:themeColor="text1"/>
          <w:u w:val="none"/>
          <w:lang w:eastAsia="ru-RU"/>
        </w:rPr>
        <w:t>(дата обращения</w:t>
      </w:r>
      <w:r w:rsidR="000C012E" w:rsidRPr="00EC0DE3">
        <w:rPr>
          <w:color w:val="000000" w:themeColor="text1"/>
        </w:rPr>
        <w:t xml:space="preserve">: </w:t>
      </w:r>
      <w:r w:rsidR="009D1F60" w:rsidRPr="00EC0DE3">
        <w:rPr>
          <w:color w:val="000000" w:themeColor="text1"/>
        </w:rPr>
        <w:t>18</w:t>
      </w:r>
      <w:r w:rsidR="00CA0E1C" w:rsidRPr="00EC0DE3">
        <w:rPr>
          <w:color w:val="000000" w:themeColor="text1"/>
        </w:rPr>
        <w:t>.03.2025)</w:t>
      </w:r>
    </w:p>
  </w:footnote>
  <w:footnote w:id="10">
    <w:p w:rsidR="0021001E" w:rsidRPr="00EC0DE3" w:rsidRDefault="006D66EB" w:rsidP="00EC0DE3">
      <w:pPr>
        <w:pStyle w:val="a5"/>
        <w:spacing w:line="276" w:lineRule="auto"/>
      </w:pPr>
      <w:r w:rsidRPr="00EC0DE3">
        <w:rPr>
          <w:rStyle w:val="a7"/>
        </w:rPr>
        <w:footnoteRef/>
      </w:r>
      <w:r w:rsidRPr="00EC0DE3">
        <w:t xml:space="preserve"> </w:t>
      </w:r>
      <w:r w:rsidR="0021001E" w:rsidRPr="00EC0DE3">
        <w:rPr>
          <w:color w:val="000000" w:themeColor="text1"/>
        </w:rPr>
        <w:t>Паблик-ток «Музейные университеты: как культурные институции создают тренды в образовании» – 2025. – Электрон</w:t>
      </w:r>
      <w:proofErr w:type="gramStart"/>
      <w:r w:rsidR="0021001E" w:rsidRPr="00EC0DE3">
        <w:rPr>
          <w:color w:val="000000" w:themeColor="text1"/>
        </w:rPr>
        <w:t>.</w:t>
      </w:r>
      <w:proofErr w:type="gramEnd"/>
      <w:r w:rsidR="0021001E" w:rsidRPr="00EC0DE3">
        <w:rPr>
          <w:color w:val="000000" w:themeColor="text1"/>
        </w:rPr>
        <w:t xml:space="preserve"> дан. – Режим доступа: </w:t>
      </w:r>
      <w:hyperlink r:id="rId7" w:history="1">
        <w:r w:rsidR="0021001E" w:rsidRPr="00EC0DE3">
          <w:rPr>
            <w:rStyle w:val="a8"/>
            <w:color w:val="000000" w:themeColor="text1"/>
            <w:u w:val="none"/>
            <w:lang w:eastAsia="ru-RU"/>
          </w:rPr>
          <w:t>https://centrezotov.ru/events/pablik-tok-muzejnye-universitety-kak-kulturnye-instituczii-sozdayut-trendy-v-obrazovanii/</w:t>
        </w:r>
      </w:hyperlink>
      <w:r w:rsidR="000C012E" w:rsidRPr="00EC0DE3">
        <w:rPr>
          <w:rStyle w:val="a8"/>
          <w:color w:val="000000" w:themeColor="text1"/>
          <w:u w:val="none"/>
          <w:lang w:eastAsia="ru-RU"/>
        </w:rPr>
        <w:t xml:space="preserve"> (дата обращения</w:t>
      </w:r>
      <w:r w:rsidR="0021001E" w:rsidRPr="00EC0DE3">
        <w:rPr>
          <w:color w:val="000000" w:themeColor="text1"/>
        </w:rPr>
        <w:t>: 20.03.2025)</w:t>
      </w:r>
    </w:p>
  </w:footnote>
  <w:footnote w:id="11">
    <w:p w:rsidR="00666878" w:rsidRPr="00EC0DE3" w:rsidRDefault="00666878" w:rsidP="00EC0DE3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C0DE3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EC0DE3">
        <w:rPr>
          <w:rFonts w:ascii="Times New Roman" w:hAnsi="Times New Roman" w:cs="Times New Roman"/>
          <w:sz w:val="20"/>
          <w:szCs w:val="20"/>
        </w:rPr>
        <w:t xml:space="preserve"> 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Нина С. Партиципаторный музей. </w:t>
      </w:r>
      <w:r w:rsidRPr="00EC0DE3">
        <w:rPr>
          <w:rFonts w:ascii="Times New Roman" w:hAnsi="Times New Roman" w:cs="Times New Roman"/>
          <w:sz w:val="20"/>
          <w:szCs w:val="20"/>
        </w:rPr>
        <w:t>–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Москва: Издательство музея «Гараж», Ад Маргинем Пресс, 2017. </w:t>
      </w:r>
      <w:r w:rsidRPr="00EC0DE3">
        <w:rPr>
          <w:rFonts w:ascii="Times New Roman" w:hAnsi="Times New Roman" w:cs="Times New Roman"/>
          <w:sz w:val="20"/>
          <w:szCs w:val="20"/>
        </w:rPr>
        <w:t>–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119 с.</w:t>
      </w:r>
    </w:p>
  </w:footnote>
  <w:footnote w:id="12">
    <w:p w:rsidR="006D66EB" w:rsidRPr="00EC0DE3" w:rsidRDefault="006D66EB" w:rsidP="00EC0DE3">
      <w:pPr>
        <w:pStyle w:val="a5"/>
        <w:spacing w:line="276" w:lineRule="auto"/>
      </w:pPr>
      <w:r w:rsidRPr="00EC0DE3">
        <w:rPr>
          <w:rStyle w:val="a7"/>
        </w:rPr>
        <w:footnoteRef/>
      </w:r>
      <w:r w:rsidRPr="00EC0DE3">
        <w:t xml:space="preserve"> </w:t>
      </w:r>
      <w:r w:rsidRPr="00EC0DE3">
        <w:rPr>
          <w:color w:val="000000"/>
          <w:shd w:val="clear" w:color="auto" w:fill="FFFFFF"/>
        </w:rPr>
        <w:t>Карпухин О. И., Макаревич Э. Ф. Формирование масс: Природа общественных связей и технологии «паблик </w:t>
      </w:r>
      <w:r w:rsidRPr="00EC0DE3">
        <w:rPr>
          <w:rStyle w:val="spelle"/>
          <w:color w:val="000000"/>
          <w:shd w:val="clear" w:color="auto" w:fill="FFFFFF"/>
        </w:rPr>
        <w:t>рилейшнз</w:t>
      </w:r>
      <w:r w:rsidRPr="00EC0DE3">
        <w:rPr>
          <w:color w:val="000000"/>
          <w:shd w:val="clear" w:color="auto" w:fill="FFFFFF"/>
        </w:rPr>
        <w:t>»: Опыт </w:t>
      </w:r>
      <w:r w:rsidRPr="00EC0DE3">
        <w:rPr>
          <w:rStyle w:val="spelle"/>
          <w:color w:val="000000"/>
          <w:shd w:val="clear" w:color="auto" w:fill="FFFFFF"/>
        </w:rPr>
        <w:t>историко-социол</w:t>
      </w:r>
      <w:r w:rsidRPr="00EC0DE3">
        <w:rPr>
          <w:color w:val="000000"/>
          <w:shd w:val="clear" w:color="auto" w:fill="FFFFFF"/>
        </w:rPr>
        <w:t>. исследования. — Калининград: Янтарный сказ, 2001. — С. 287.</w:t>
      </w:r>
    </w:p>
  </w:footnote>
  <w:footnote w:id="13">
    <w:p w:rsidR="00BC4B8C" w:rsidRPr="00BC4B8C" w:rsidRDefault="00BC4B8C" w:rsidP="00BC4B8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BC4B8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BC4B8C">
        <w:rPr>
          <w:rFonts w:ascii="Times New Roman" w:hAnsi="Times New Roman" w:cs="Times New Roman"/>
          <w:sz w:val="20"/>
          <w:szCs w:val="20"/>
        </w:rPr>
        <w:t xml:space="preserve"> </w:t>
      </w:r>
      <w:r w:rsidRPr="00BC4B8C">
        <w:rPr>
          <w:rFonts w:ascii="Times New Roman" w:hAnsi="Times New Roman" w:cs="Times New Roman"/>
          <w:color w:val="000000" w:themeColor="text1"/>
          <w:sz w:val="20"/>
          <w:szCs w:val="20"/>
        </w:rPr>
        <w:t>ВЦИОМ. Результаты опроса россиян о посещении музеев 20 июня 2024 – 2025. – Электрон</w:t>
      </w:r>
      <w:proofErr w:type="gramStart"/>
      <w:r w:rsidRPr="00BC4B8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gramEnd"/>
      <w:r w:rsidRPr="00BC4B8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дан. – Режим доступа: </w:t>
      </w:r>
      <w:r w:rsidRPr="00BC4B8C">
        <w:rPr>
          <w:rFonts w:ascii="Times New Roman" w:hAnsi="Times New Roman" w:cs="Times New Roman"/>
          <w:color w:val="000000" w:themeColor="text1"/>
          <w:sz w:val="20"/>
          <w:szCs w:val="20"/>
          <w:lang w:eastAsia="ru-RU"/>
        </w:rPr>
        <w:t>https://wciom.ru/analytical-reviews/analiticheskii-obzor/poshli-v-muzei</w:t>
      </w:r>
      <w:r w:rsidRPr="00BC4B8C">
        <w:rPr>
          <w:rStyle w:val="a8"/>
          <w:rFonts w:ascii="Times New Roman" w:hAnsi="Times New Roman" w:cs="Times New Roman"/>
          <w:color w:val="000000" w:themeColor="text1"/>
          <w:sz w:val="20"/>
          <w:szCs w:val="20"/>
          <w:u w:val="none"/>
          <w:lang w:eastAsia="ru-RU"/>
        </w:rPr>
        <w:t xml:space="preserve"> (дата обращения</w:t>
      </w:r>
      <w:r w:rsidRPr="00BC4B8C">
        <w:rPr>
          <w:rFonts w:ascii="Times New Roman" w:hAnsi="Times New Roman" w:cs="Times New Roman"/>
          <w:color w:val="000000" w:themeColor="text1"/>
          <w:sz w:val="20"/>
          <w:szCs w:val="20"/>
        </w:rPr>
        <w:t>: 26.03.2025)</w:t>
      </w:r>
    </w:p>
  </w:footnote>
  <w:footnote w:id="14">
    <w:p w:rsidR="003B596F" w:rsidRPr="0037721F" w:rsidRDefault="003B596F" w:rsidP="003B596F">
      <w:pPr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7721F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377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721F">
        <w:rPr>
          <w:rFonts w:ascii="Times New Roman" w:hAnsi="Times New Roman" w:cs="Times New Roman"/>
          <w:sz w:val="20"/>
          <w:szCs w:val="20"/>
        </w:rPr>
        <w:t>Д</w:t>
      </w:r>
      <w:r w:rsidRPr="0037721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37721F">
        <w:rPr>
          <w:rFonts w:ascii="Times New Roman" w:hAnsi="Times New Roman" w:cs="Times New Roman"/>
          <w:sz w:val="20"/>
          <w:szCs w:val="20"/>
        </w:rPr>
        <w:t>Хесмондхальг</w:t>
      </w:r>
      <w:r w:rsidRPr="0037721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37721F">
        <w:rPr>
          <w:rStyle w:val="a-size-large"/>
          <w:rFonts w:ascii="Times New Roman" w:hAnsi="Times New Roman" w:cs="Times New Roman"/>
          <w:color w:val="0F1111"/>
          <w:sz w:val="20"/>
          <w:szCs w:val="20"/>
          <w:lang w:val="en-US"/>
        </w:rPr>
        <w:t xml:space="preserve">The Cultural Industries </w:t>
      </w:r>
      <w:r w:rsidRPr="0037721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3772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37721F">
        <w:rPr>
          <w:rFonts w:ascii="Times New Roman" w:hAnsi="Times New Roman" w:cs="Times New Roman"/>
          <w:color w:val="000000" w:themeColor="text1"/>
          <w:sz w:val="20"/>
          <w:szCs w:val="20"/>
        </w:rPr>
        <w:t>Нью</w:t>
      </w:r>
      <w:r w:rsidRPr="003772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-</w:t>
      </w:r>
      <w:r w:rsidRPr="0037721F">
        <w:rPr>
          <w:rFonts w:ascii="Times New Roman" w:hAnsi="Times New Roman" w:cs="Times New Roman"/>
          <w:color w:val="000000" w:themeColor="text1"/>
          <w:sz w:val="20"/>
          <w:szCs w:val="20"/>
        </w:rPr>
        <w:t>Йорк</w:t>
      </w:r>
      <w:r w:rsidRPr="003772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37721F">
        <w:rPr>
          <w:rFonts w:ascii="Times New Roman" w:hAnsi="Times New Roman" w:cs="Times New Roman"/>
          <w:color w:val="0F1111"/>
          <w:sz w:val="20"/>
          <w:szCs w:val="20"/>
          <w:shd w:val="clear" w:color="auto" w:fill="FFFFFF"/>
          <w:lang w:val="en-US"/>
        </w:rPr>
        <w:t>SAGE Publications Ltd, 2007</w:t>
      </w:r>
      <w:r w:rsidRPr="003772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37721F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3772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92 </w:t>
      </w:r>
      <w:r w:rsidRPr="0037721F">
        <w:rPr>
          <w:rFonts w:ascii="Times New Roman" w:hAnsi="Times New Roman" w:cs="Times New Roman"/>
          <w:color w:val="000000" w:themeColor="text1"/>
          <w:sz w:val="20"/>
          <w:szCs w:val="20"/>
        </w:rPr>
        <w:t>с</w:t>
      </w:r>
      <w:r w:rsidRPr="0037721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</w:footnote>
  <w:footnote w:id="15">
    <w:p w:rsidR="009B4346" w:rsidRPr="009B4346" w:rsidRDefault="009B4346">
      <w:pPr>
        <w:pStyle w:val="a5"/>
        <w:rPr>
          <w:lang w:val="en-US"/>
        </w:rPr>
      </w:pPr>
      <w:r>
        <w:rPr>
          <w:rStyle w:val="a7"/>
        </w:rPr>
        <w:footnoteRef/>
      </w:r>
      <w:r w:rsidRPr="009B4346">
        <w:rPr>
          <w:lang w:val="en-US"/>
        </w:rPr>
        <w:t xml:space="preserve"> </w:t>
      </w:r>
      <w:hyperlink r:id="rId8" w:history="1">
        <w:r w:rsidRPr="005370CC">
          <w:rPr>
            <w:rStyle w:val="a8"/>
            <w:lang w:val="en-US"/>
          </w:rPr>
          <w:t>https://catalogus.boekman.nl/pub/P17-0618.pdf</w:t>
        </w:r>
      </w:hyperlink>
      <w:r w:rsidRPr="009B4346">
        <w:rPr>
          <w:lang w:val="en-US"/>
        </w:rPr>
        <w:t xml:space="preserve"> </w:t>
      </w:r>
    </w:p>
  </w:footnote>
  <w:footnote w:id="16">
    <w:p w:rsidR="001232D0" w:rsidRPr="003B596F" w:rsidRDefault="001232D0">
      <w:pPr>
        <w:pStyle w:val="a5"/>
        <w:rPr>
          <w:lang w:val="en-US"/>
        </w:rPr>
      </w:pPr>
      <w:r>
        <w:rPr>
          <w:rStyle w:val="a7"/>
        </w:rPr>
        <w:footnoteRef/>
      </w:r>
      <w:r w:rsidRPr="003B596F">
        <w:rPr>
          <w:lang w:val="en-US"/>
        </w:rPr>
        <w:t xml:space="preserve"> </w:t>
      </w:r>
      <w:hyperlink r:id="rId9" w:history="1">
        <w:r w:rsidRPr="003B596F">
          <w:rPr>
            <w:rStyle w:val="a8"/>
            <w:lang w:val="en-US"/>
          </w:rPr>
          <w:t>https://unctad.org/system/files/official-document/ditctsce2024d2_en.pdf</w:t>
        </w:r>
      </w:hyperlink>
      <w:r w:rsidRPr="003B596F">
        <w:rPr>
          <w:lang w:val="en-US"/>
        </w:rPr>
        <w:t xml:space="preserve"> </w:t>
      </w:r>
    </w:p>
  </w:footnote>
  <w:footnote w:id="17">
    <w:p w:rsidR="006A489A" w:rsidRPr="00EC0DE3" w:rsidRDefault="006A489A" w:rsidP="00EC0DE3">
      <w:pPr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C0DE3">
        <w:rPr>
          <w:rStyle w:val="a7"/>
          <w:rFonts w:ascii="Times New Roman" w:hAnsi="Times New Roman" w:cs="Times New Roman"/>
          <w:color w:val="000000" w:themeColor="text1"/>
          <w:sz w:val="20"/>
          <w:szCs w:val="20"/>
        </w:rPr>
        <w:footnoteRef/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Cultural Industries in Russia Northern Dimension Partnership on Culture. 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Режим доступа: </w:t>
      </w:r>
      <w:hyperlink r:id="rId10" w:history="1">
        <w:r w:rsidRPr="00EC0DE3">
          <w:rPr>
            <w:rStyle w:val="a8"/>
            <w:rFonts w:ascii="Times New Roman" w:eastAsiaTheme="majorEastAsia" w:hAnsi="Times New Roman" w:cs="Times New Roman"/>
            <w:color w:val="000000" w:themeColor="text1"/>
            <w:sz w:val="20"/>
            <w:szCs w:val="20"/>
            <w:u w:val="none"/>
          </w:rPr>
          <w:t>https://www.researchgate.net/publication/285596465_Cultural_Industries_in_Russia/</w:t>
        </w:r>
      </w:hyperlink>
      <w:r w:rsidRPr="00EC0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(дата обращения: 26.02.2022)</w:t>
      </w:r>
    </w:p>
  </w:footnote>
  <w:footnote w:id="18">
    <w:p w:rsidR="006A489A" w:rsidRPr="00EC0DE3" w:rsidRDefault="006A489A" w:rsidP="00EC0DE3">
      <w:pPr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C0DE3">
        <w:rPr>
          <w:rStyle w:val="a7"/>
          <w:rFonts w:ascii="Times New Roman" w:hAnsi="Times New Roman" w:cs="Times New Roman"/>
          <w:color w:val="000000" w:themeColor="text1"/>
          <w:sz w:val="20"/>
          <w:szCs w:val="20"/>
        </w:rPr>
        <w:footnoteRef/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Marion. S. Einfluss von Kommunikationsmaßnahmen mit CSR-Bezug auf die Einstellung zur Marke: Entwicklung und Überprüfung eines konzeptionellen Modells // Economic Journal of the Vienna University of Economics and Business. </w:t>
      </w:r>
      <w:r w:rsidRPr="00EC0DE3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2015. </w:t>
      </w:r>
      <w:r w:rsidRPr="00EC0DE3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№65. </w:t>
      </w:r>
      <w:r w:rsidRPr="00EC0DE3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</w:rPr>
        <w:t>С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 54.</w:t>
      </w:r>
    </w:p>
  </w:footnote>
  <w:footnote w:id="19">
    <w:p w:rsidR="006A489A" w:rsidRPr="00EC0DE3" w:rsidRDefault="006A489A" w:rsidP="00EC0DE3">
      <w:pPr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C0DE3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EC0DE3">
        <w:rPr>
          <w:rFonts w:ascii="Times New Roman" w:hAnsi="Times New Roman" w:cs="Times New Roman"/>
          <w:sz w:val="20"/>
          <w:szCs w:val="20"/>
        </w:rPr>
        <w:t xml:space="preserve"> 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Итоговый отчет 2012-2019 Министерства Культуры РФ </w:t>
      </w:r>
      <w:r w:rsidRPr="00EC0DE3">
        <w:rPr>
          <w:rFonts w:ascii="Times New Roman" w:hAnsi="Times New Roman" w:cs="Times New Roman"/>
          <w:sz w:val="20"/>
          <w:szCs w:val="20"/>
        </w:rPr>
        <w:t>– 2022. – Электрон</w:t>
      </w:r>
      <w:proofErr w:type="gramStart"/>
      <w:r w:rsidRPr="00EC0DE3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EC0DE3">
        <w:rPr>
          <w:rFonts w:ascii="Times New Roman" w:hAnsi="Times New Roman" w:cs="Times New Roman"/>
          <w:sz w:val="20"/>
          <w:szCs w:val="20"/>
        </w:rPr>
        <w:t xml:space="preserve"> дан. – Режим доступа: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https://culture.gov.ru/activities/reports/ (дата обращения: 27.02.22)</w:t>
      </w:r>
    </w:p>
  </w:footnote>
  <w:footnote w:id="20">
    <w:p w:rsidR="006A489A" w:rsidRPr="00EC0DE3" w:rsidRDefault="006A489A" w:rsidP="00EC0DE3">
      <w:pPr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C0DE3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EC0DE3">
        <w:rPr>
          <w:rFonts w:ascii="Times New Roman" w:hAnsi="Times New Roman" w:cs="Times New Roman"/>
          <w:sz w:val="20"/>
          <w:szCs w:val="20"/>
        </w:rPr>
        <w:t xml:space="preserve"> 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Маклин Ф. Маркетинг музея. </w:t>
      </w:r>
      <w:r w:rsidRPr="00EC0DE3">
        <w:rPr>
          <w:rFonts w:ascii="Times New Roman" w:hAnsi="Times New Roman" w:cs="Times New Roman"/>
          <w:sz w:val="20"/>
          <w:szCs w:val="20"/>
        </w:rPr>
        <w:t>–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Лондон: Рутледж, 2015. </w:t>
      </w:r>
      <w:r w:rsidRPr="00EC0DE3">
        <w:rPr>
          <w:rFonts w:ascii="Times New Roman" w:hAnsi="Times New Roman" w:cs="Times New Roman"/>
          <w:sz w:val="20"/>
          <w:szCs w:val="20"/>
        </w:rPr>
        <w:t>–</w:t>
      </w:r>
      <w:r w:rsidRPr="00EC0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231 с.</w:t>
      </w:r>
    </w:p>
  </w:footnote>
  <w:footnote w:id="21">
    <w:p w:rsidR="00FE2B24" w:rsidRPr="00FE2B24" w:rsidRDefault="00FE2B24">
      <w:pPr>
        <w:pStyle w:val="a5"/>
      </w:pPr>
      <w:r w:rsidRPr="00FE2B24">
        <w:rPr>
          <w:rStyle w:val="a7"/>
        </w:rPr>
        <w:footnoteRef/>
      </w:r>
      <w:r w:rsidRPr="00FE2B24">
        <w:t xml:space="preserve"> </w:t>
      </w:r>
      <w:hyperlink r:id="rId11" w:history="1">
        <w:r w:rsidRPr="00FE2B24">
          <w:rPr>
            <w:rStyle w:val="a8"/>
          </w:rPr>
          <w:t>https://garage.digital/ru/a-lecture-and-a-masterclass-on-neural-networks-and-image-generation</w:t>
        </w:r>
      </w:hyperlink>
    </w:p>
  </w:footnote>
  <w:footnote w:id="22">
    <w:p w:rsidR="006C528F" w:rsidRPr="00DE40DF" w:rsidRDefault="006C528F" w:rsidP="006C528F">
      <w:pPr>
        <w:shd w:val="clear" w:color="auto" w:fill="FFFFFF"/>
        <w:spacing w:line="360" w:lineRule="auto"/>
        <w:rPr>
          <w:color w:val="000000" w:themeColor="text1"/>
          <w:sz w:val="20"/>
          <w:szCs w:val="20"/>
        </w:rPr>
      </w:pPr>
      <w:r w:rsidRPr="00DE40DF">
        <w:rPr>
          <w:rStyle w:val="a7"/>
          <w:sz w:val="20"/>
          <w:szCs w:val="20"/>
        </w:rPr>
        <w:footnoteRef/>
      </w:r>
      <w:r w:rsidRPr="00DE40DF">
        <w:rPr>
          <w:sz w:val="20"/>
          <w:szCs w:val="20"/>
        </w:rPr>
        <w:t xml:space="preserve"> </w:t>
      </w:r>
      <w:r w:rsidRPr="00DE40DF">
        <w:rPr>
          <w:color w:val="000000" w:themeColor="text1"/>
          <w:sz w:val="20"/>
          <w:szCs w:val="20"/>
        </w:rPr>
        <w:t xml:space="preserve">Халилов Д. Маркетинг в социальных сетях. </w:t>
      </w:r>
      <w:r w:rsidRPr="00DE40DF">
        <w:rPr>
          <w:sz w:val="20"/>
          <w:szCs w:val="20"/>
        </w:rPr>
        <w:t>–</w:t>
      </w:r>
      <w:r w:rsidRPr="00DE40DF">
        <w:rPr>
          <w:color w:val="000000" w:themeColor="text1"/>
          <w:sz w:val="20"/>
          <w:szCs w:val="20"/>
        </w:rPr>
        <w:t xml:space="preserve"> Москва: Манн, Иванов и Фербер, 2016. </w:t>
      </w:r>
      <w:r w:rsidRPr="00DE40DF">
        <w:rPr>
          <w:sz w:val="20"/>
          <w:szCs w:val="20"/>
        </w:rPr>
        <w:t>–</w:t>
      </w:r>
      <w:r w:rsidRPr="00DE40DF">
        <w:rPr>
          <w:color w:val="000000" w:themeColor="text1"/>
          <w:sz w:val="20"/>
          <w:szCs w:val="20"/>
        </w:rPr>
        <w:t xml:space="preserve"> 240 с.</w:t>
      </w:r>
    </w:p>
  </w:footnote>
  <w:footnote w:id="23">
    <w:p w:rsidR="006C528F" w:rsidRPr="00DE40DF" w:rsidRDefault="006C528F" w:rsidP="006C528F">
      <w:pPr>
        <w:shd w:val="clear" w:color="auto" w:fill="FFFFFF"/>
        <w:spacing w:line="360" w:lineRule="auto"/>
        <w:jc w:val="both"/>
        <w:rPr>
          <w:color w:val="000000" w:themeColor="text1"/>
          <w:sz w:val="20"/>
          <w:szCs w:val="20"/>
        </w:rPr>
      </w:pPr>
      <w:r w:rsidRPr="00DE40DF">
        <w:rPr>
          <w:rStyle w:val="a7"/>
          <w:sz w:val="20"/>
          <w:szCs w:val="20"/>
        </w:rPr>
        <w:footnoteRef/>
      </w:r>
      <w:r w:rsidRPr="00DE40DF">
        <w:rPr>
          <w:sz w:val="20"/>
          <w:szCs w:val="20"/>
        </w:rPr>
        <w:t xml:space="preserve"> </w:t>
      </w:r>
      <w:r w:rsidRPr="00DE40DF">
        <w:rPr>
          <w:color w:val="000000" w:themeColor="text1"/>
          <w:sz w:val="20"/>
          <w:szCs w:val="20"/>
        </w:rPr>
        <w:t xml:space="preserve">Гринберг П. CRM со скоростью света. Привлечение и удержание клиентов в реальном времени через Интернет. </w:t>
      </w:r>
      <w:r w:rsidRPr="00DE40DF">
        <w:rPr>
          <w:sz w:val="20"/>
          <w:szCs w:val="20"/>
        </w:rPr>
        <w:t>–</w:t>
      </w:r>
      <w:r w:rsidRPr="00DE40DF">
        <w:rPr>
          <w:color w:val="000000" w:themeColor="text1"/>
          <w:sz w:val="20"/>
          <w:szCs w:val="20"/>
        </w:rPr>
        <w:t xml:space="preserve"> Москва: Символ, 2006. </w:t>
      </w:r>
      <w:r w:rsidRPr="00DE40DF">
        <w:rPr>
          <w:sz w:val="20"/>
          <w:szCs w:val="20"/>
        </w:rPr>
        <w:t>–</w:t>
      </w:r>
      <w:r w:rsidRPr="00DE40DF">
        <w:rPr>
          <w:color w:val="000000" w:themeColor="text1"/>
          <w:sz w:val="20"/>
          <w:szCs w:val="20"/>
        </w:rPr>
        <w:t xml:space="preserve"> 134 с.</w:t>
      </w:r>
    </w:p>
  </w:footnote>
  <w:footnote w:id="24">
    <w:p w:rsidR="006C528F" w:rsidRPr="00DE40DF" w:rsidRDefault="006C528F" w:rsidP="006C528F">
      <w:pPr>
        <w:shd w:val="clear" w:color="auto" w:fill="FFFFFF"/>
        <w:spacing w:line="360" w:lineRule="auto"/>
        <w:rPr>
          <w:color w:val="000000" w:themeColor="text1"/>
          <w:sz w:val="20"/>
          <w:szCs w:val="20"/>
        </w:rPr>
      </w:pPr>
      <w:r w:rsidRPr="00DE40DF">
        <w:rPr>
          <w:rStyle w:val="a7"/>
          <w:sz w:val="20"/>
          <w:szCs w:val="20"/>
        </w:rPr>
        <w:footnoteRef/>
      </w:r>
      <w:r w:rsidRPr="00DE40DF">
        <w:rPr>
          <w:sz w:val="20"/>
          <w:szCs w:val="20"/>
        </w:rPr>
        <w:t xml:space="preserve"> </w:t>
      </w:r>
      <w:r w:rsidRPr="00DE40DF">
        <w:rPr>
          <w:color w:val="000000" w:themeColor="text1"/>
          <w:sz w:val="20"/>
          <w:szCs w:val="20"/>
        </w:rPr>
        <w:t xml:space="preserve">Куликова Ю.П. Фандрайзинг в сфере культуры // Вестник Томского Государственного Университета. </w:t>
      </w:r>
      <w:r w:rsidRPr="00DE40DF">
        <w:rPr>
          <w:sz w:val="20"/>
          <w:szCs w:val="20"/>
        </w:rPr>
        <w:t xml:space="preserve">– </w:t>
      </w:r>
      <w:r w:rsidRPr="00DE40DF">
        <w:rPr>
          <w:color w:val="000000" w:themeColor="text1"/>
          <w:sz w:val="20"/>
          <w:szCs w:val="20"/>
        </w:rPr>
        <w:t xml:space="preserve">2012. </w:t>
      </w:r>
      <w:r w:rsidRPr="00DE40DF">
        <w:rPr>
          <w:sz w:val="20"/>
          <w:szCs w:val="20"/>
        </w:rPr>
        <w:t>–</w:t>
      </w:r>
      <w:r w:rsidRPr="00DE40DF">
        <w:rPr>
          <w:color w:val="000000" w:themeColor="text1"/>
          <w:sz w:val="20"/>
          <w:szCs w:val="20"/>
        </w:rPr>
        <w:t xml:space="preserve"> №4. </w:t>
      </w:r>
      <w:r w:rsidRPr="00DE40DF">
        <w:rPr>
          <w:sz w:val="20"/>
          <w:szCs w:val="20"/>
        </w:rPr>
        <w:t>–</w:t>
      </w:r>
      <w:r w:rsidRPr="00DE40DF">
        <w:rPr>
          <w:color w:val="000000" w:themeColor="text1"/>
          <w:sz w:val="20"/>
          <w:szCs w:val="20"/>
        </w:rPr>
        <w:t xml:space="preserve"> С. 24-31.</w:t>
      </w:r>
    </w:p>
  </w:footnote>
  <w:footnote w:id="25">
    <w:p w:rsidR="006C528F" w:rsidRPr="00DE40DF" w:rsidRDefault="006C528F" w:rsidP="006C528F">
      <w:pPr>
        <w:shd w:val="clear" w:color="auto" w:fill="FFFFFF"/>
        <w:spacing w:line="360" w:lineRule="auto"/>
        <w:rPr>
          <w:color w:val="000000" w:themeColor="text1"/>
          <w:sz w:val="20"/>
          <w:szCs w:val="20"/>
        </w:rPr>
      </w:pPr>
      <w:r w:rsidRPr="00DE40DF">
        <w:rPr>
          <w:rStyle w:val="a7"/>
          <w:sz w:val="20"/>
          <w:szCs w:val="20"/>
        </w:rPr>
        <w:footnoteRef/>
      </w:r>
      <w:r w:rsidRPr="00DE40DF">
        <w:rPr>
          <w:sz w:val="20"/>
          <w:szCs w:val="20"/>
        </w:rPr>
        <w:t xml:space="preserve"> </w:t>
      </w:r>
      <w:r w:rsidRPr="00DE40DF">
        <w:rPr>
          <w:color w:val="000000" w:themeColor="text1"/>
          <w:sz w:val="20"/>
          <w:szCs w:val="20"/>
        </w:rPr>
        <w:t xml:space="preserve">Сорокина А. В Стратегический менеджмент: теория и практика. Учебное пособие. </w:t>
      </w:r>
      <w:r w:rsidRPr="00DE40DF">
        <w:rPr>
          <w:sz w:val="20"/>
          <w:szCs w:val="20"/>
        </w:rPr>
        <w:t>–</w:t>
      </w:r>
      <w:r w:rsidRPr="00DE40DF">
        <w:rPr>
          <w:color w:val="000000" w:themeColor="text1"/>
          <w:sz w:val="20"/>
          <w:szCs w:val="20"/>
        </w:rPr>
        <w:t xml:space="preserve"> Москва: МГУПС, 2015. </w:t>
      </w:r>
      <w:r w:rsidRPr="00DE40DF">
        <w:rPr>
          <w:sz w:val="20"/>
          <w:szCs w:val="20"/>
        </w:rPr>
        <w:t>–</w:t>
      </w:r>
      <w:r w:rsidRPr="00DE40DF">
        <w:rPr>
          <w:color w:val="000000" w:themeColor="text1"/>
          <w:sz w:val="20"/>
          <w:szCs w:val="20"/>
        </w:rPr>
        <w:t xml:space="preserve"> 175 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348"/>
    <w:multiLevelType w:val="multilevel"/>
    <w:tmpl w:val="0E3E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A0F1B"/>
    <w:multiLevelType w:val="multilevel"/>
    <w:tmpl w:val="410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7734D"/>
    <w:multiLevelType w:val="multilevel"/>
    <w:tmpl w:val="5F08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13B6E"/>
    <w:multiLevelType w:val="multilevel"/>
    <w:tmpl w:val="5EDC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15A5C"/>
    <w:multiLevelType w:val="multilevel"/>
    <w:tmpl w:val="6BA6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A6EE6"/>
    <w:multiLevelType w:val="multilevel"/>
    <w:tmpl w:val="7F1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55045"/>
    <w:multiLevelType w:val="multilevel"/>
    <w:tmpl w:val="3A56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0A2831"/>
    <w:multiLevelType w:val="multilevel"/>
    <w:tmpl w:val="28D8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F18CA"/>
    <w:multiLevelType w:val="hybridMultilevel"/>
    <w:tmpl w:val="40043F88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6A1ED6"/>
    <w:multiLevelType w:val="hybridMultilevel"/>
    <w:tmpl w:val="408A5F36"/>
    <w:lvl w:ilvl="0" w:tplc="D79AD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802386"/>
    <w:multiLevelType w:val="multilevel"/>
    <w:tmpl w:val="2C2E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17E96"/>
    <w:multiLevelType w:val="multilevel"/>
    <w:tmpl w:val="C068D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B2764"/>
    <w:multiLevelType w:val="multilevel"/>
    <w:tmpl w:val="BFD0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E4B25"/>
    <w:multiLevelType w:val="multilevel"/>
    <w:tmpl w:val="37D2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32069B"/>
    <w:multiLevelType w:val="multilevel"/>
    <w:tmpl w:val="1FF67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279862">
    <w:abstractNumId w:val="14"/>
  </w:num>
  <w:num w:numId="2" w16cid:durableId="1948653276">
    <w:abstractNumId w:val="11"/>
  </w:num>
  <w:num w:numId="3" w16cid:durableId="496532919">
    <w:abstractNumId w:val="8"/>
  </w:num>
  <w:num w:numId="4" w16cid:durableId="143860559">
    <w:abstractNumId w:val="9"/>
  </w:num>
  <w:num w:numId="5" w16cid:durableId="924148359">
    <w:abstractNumId w:val="2"/>
  </w:num>
  <w:num w:numId="6" w16cid:durableId="2028823697">
    <w:abstractNumId w:val="4"/>
  </w:num>
  <w:num w:numId="7" w16cid:durableId="1525511289">
    <w:abstractNumId w:val="10"/>
  </w:num>
  <w:num w:numId="8" w16cid:durableId="540629045">
    <w:abstractNumId w:val="1"/>
  </w:num>
  <w:num w:numId="9" w16cid:durableId="576136153">
    <w:abstractNumId w:val="7"/>
  </w:num>
  <w:num w:numId="10" w16cid:durableId="2045056836">
    <w:abstractNumId w:val="6"/>
  </w:num>
  <w:num w:numId="11" w16cid:durableId="376930112">
    <w:abstractNumId w:val="13"/>
  </w:num>
  <w:num w:numId="12" w16cid:durableId="856045798">
    <w:abstractNumId w:val="0"/>
  </w:num>
  <w:num w:numId="13" w16cid:durableId="1868055002">
    <w:abstractNumId w:val="5"/>
  </w:num>
  <w:num w:numId="14" w16cid:durableId="627471977">
    <w:abstractNumId w:val="3"/>
  </w:num>
  <w:num w:numId="15" w16cid:durableId="20351813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6FD"/>
    <w:rsid w:val="000108F2"/>
    <w:rsid w:val="00060668"/>
    <w:rsid w:val="00061DB0"/>
    <w:rsid w:val="00070C2E"/>
    <w:rsid w:val="000B1557"/>
    <w:rsid w:val="000B7A12"/>
    <w:rsid w:val="000C012E"/>
    <w:rsid w:val="000C322A"/>
    <w:rsid w:val="000C4161"/>
    <w:rsid w:val="000E037A"/>
    <w:rsid w:val="000E0D6D"/>
    <w:rsid w:val="000F2BCF"/>
    <w:rsid w:val="000F5DDC"/>
    <w:rsid w:val="00106D66"/>
    <w:rsid w:val="001232D0"/>
    <w:rsid w:val="00130859"/>
    <w:rsid w:val="001416FD"/>
    <w:rsid w:val="0016683A"/>
    <w:rsid w:val="00172DB9"/>
    <w:rsid w:val="00197DF6"/>
    <w:rsid w:val="001A7AA8"/>
    <w:rsid w:val="001B1B77"/>
    <w:rsid w:val="001C5846"/>
    <w:rsid w:val="002045F8"/>
    <w:rsid w:val="0021001E"/>
    <w:rsid w:val="00211898"/>
    <w:rsid w:val="002120F7"/>
    <w:rsid w:val="00246D07"/>
    <w:rsid w:val="00286D4A"/>
    <w:rsid w:val="00297BC8"/>
    <w:rsid w:val="002A6295"/>
    <w:rsid w:val="002A6AAD"/>
    <w:rsid w:val="002B7F07"/>
    <w:rsid w:val="002E3142"/>
    <w:rsid w:val="003062C3"/>
    <w:rsid w:val="003100C5"/>
    <w:rsid w:val="00312772"/>
    <w:rsid w:val="00345734"/>
    <w:rsid w:val="003460EE"/>
    <w:rsid w:val="0036467A"/>
    <w:rsid w:val="00366316"/>
    <w:rsid w:val="0037721F"/>
    <w:rsid w:val="003826A9"/>
    <w:rsid w:val="0038344E"/>
    <w:rsid w:val="00385353"/>
    <w:rsid w:val="00385CCD"/>
    <w:rsid w:val="003871EB"/>
    <w:rsid w:val="003B47E4"/>
    <w:rsid w:val="003B596F"/>
    <w:rsid w:val="003C7B5B"/>
    <w:rsid w:val="004176A2"/>
    <w:rsid w:val="004362F1"/>
    <w:rsid w:val="00444019"/>
    <w:rsid w:val="00445B97"/>
    <w:rsid w:val="00473E08"/>
    <w:rsid w:val="004900E5"/>
    <w:rsid w:val="004B6C33"/>
    <w:rsid w:val="004C6985"/>
    <w:rsid w:val="004C7733"/>
    <w:rsid w:val="004E642D"/>
    <w:rsid w:val="004F2814"/>
    <w:rsid w:val="00502246"/>
    <w:rsid w:val="005058D9"/>
    <w:rsid w:val="0051337B"/>
    <w:rsid w:val="00514202"/>
    <w:rsid w:val="00517846"/>
    <w:rsid w:val="00524DFD"/>
    <w:rsid w:val="00535B04"/>
    <w:rsid w:val="00536DBD"/>
    <w:rsid w:val="00542F4B"/>
    <w:rsid w:val="0057482E"/>
    <w:rsid w:val="0057721C"/>
    <w:rsid w:val="005A6C1F"/>
    <w:rsid w:val="005F09F6"/>
    <w:rsid w:val="006005AD"/>
    <w:rsid w:val="00602C7E"/>
    <w:rsid w:val="0061047D"/>
    <w:rsid w:val="00624EE3"/>
    <w:rsid w:val="00641379"/>
    <w:rsid w:val="0064172C"/>
    <w:rsid w:val="00666878"/>
    <w:rsid w:val="00682D3C"/>
    <w:rsid w:val="0069564F"/>
    <w:rsid w:val="006A489A"/>
    <w:rsid w:val="006B3BD1"/>
    <w:rsid w:val="006B51FD"/>
    <w:rsid w:val="006C528F"/>
    <w:rsid w:val="006D66EB"/>
    <w:rsid w:val="006E302B"/>
    <w:rsid w:val="006F2905"/>
    <w:rsid w:val="00740232"/>
    <w:rsid w:val="00740DAE"/>
    <w:rsid w:val="00762F1F"/>
    <w:rsid w:val="00774FE5"/>
    <w:rsid w:val="007B2408"/>
    <w:rsid w:val="007C423B"/>
    <w:rsid w:val="007C7730"/>
    <w:rsid w:val="007D27F1"/>
    <w:rsid w:val="007E3697"/>
    <w:rsid w:val="007E4CE5"/>
    <w:rsid w:val="007F4626"/>
    <w:rsid w:val="00826970"/>
    <w:rsid w:val="00827398"/>
    <w:rsid w:val="00832631"/>
    <w:rsid w:val="008364B6"/>
    <w:rsid w:val="00841138"/>
    <w:rsid w:val="00862FC8"/>
    <w:rsid w:val="00865249"/>
    <w:rsid w:val="008966AA"/>
    <w:rsid w:val="008D506F"/>
    <w:rsid w:val="008F622E"/>
    <w:rsid w:val="009022B3"/>
    <w:rsid w:val="0090298E"/>
    <w:rsid w:val="009326BF"/>
    <w:rsid w:val="0094478F"/>
    <w:rsid w:val="00944B12"/>
    <w:rsid w:val="00987D27"/>
    <w:rsid w:val="009B14D0"/>
    <w:rsid w:val="009B3B38"/>
    <w:rsid w:val="009B4346"/>
    <w:rsid w:val="009D1F60"/>
    <w:rsid w:val="00A1096C"/>
    <w:rsid w:val="00A259FD"/>
    <w:rsid w:val="00A30041"/>
    <w:rsid w:val="00A84619"/>
    <w:rsid w:val="00A85753"/>
    <w:rsid w:val="00A92865"/>
    <w:rsid w:val="00AB619E"/>
    <w:rsid w:val="00AD0CCD"/>
    <w:rsid w:val="00B02D99"/>
    <w:rsid w:val="00B17C7D"/>
    <w:rsid w:val="00BA3009"/>
    <w:rsid w:val="00BA301B"/>
    <w:rsid w:val="00BA4C3A"/>
    <w:rsid w:val="00BC4B8C"/>
    <w:rsid w:val="00BE01FC"/>
    <w:rsid w:val="00BF09C6"/>
    <w:rsid w:val="00BF40CD"/>
    <w:rsid w:val="00C15D11"/>
    <w:rsid w:val="00C37DD3"/>
    <w:rsid w:val="00C442D4"/>
    <w:rsid w:val="00C6790F"/>
    <w:rsid w:val="00C73FC5"/>
    <w:rsid w:val="00CA0E1C"/>
    <w:rsid w:val="00CA4B49"/>
    <w:rsid w:val="00CA7983"/>
    <w:rsid w:val="00CB5693"/>
    <w:rsid w:val="00CC567F"/>
    <w:rsid w:val="00D071EB"/>
    <w:rsid w:val="00D35CF4"/>
    <w:rsid w:val="00DA661D"/>
    <w:rsid w:val="00DC380D"/>
    <w:rsid w:val="00DD20DE"/>
    <w:rsid w:val="00DD2FD9"/>
    <w:rsid w:val="00DD3B03"/>
    <w:rsid w:val="00E106BC"/>
    <w:rsid w:val="00E30AA7"/>
    <w:rsid w:val="00E37C88"/>
    <w:rsid w:val="00E4126D"/>
    <w:rsid w:val="00E81CD3"/>
    <w:rsid w:val="00E84AD0"/>
    <w:rsid w:val="00E854EA"/>
    <w:rsid w:val="00EB3139"/>
    <w:rsid w:val="00EC0DE3"/>
    <w:rsid w:val="00ED05DA"/>
    <w:rsid w:val="00EE596C"/>
    <w:rsid w:val="00EE65C7"/>
    <w:rsid w:val="00F265DD"/>
    <w:rsid w:val="00F37DB5"/>
    <w:rsid w:val="00F46D3E"/>
    <w:rsid w:val="00F607C7"/>
    <w:rsid w:val="00F71D50"/>
    <w:rsid w:val="00F83953"/>
    <w:rsid w:val="00F8684B"/>
    <w:rsid w:val="00F96711"/>
    <w:rsid w:val="00FA0B13"/>
    <w:rsid w:val="00FD165A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9C46"/>
  <w15:docId w15:val="{28AF1A51-E067-7E49-88E2-7A56C025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5A"/>
  </w:style>
  <w:style w:type="paragraph" w:styleId="1">
    <w:name w:val="heading 1"/>
    <w:basedOn w:val="a"/>
    <w:next w:val="a"/>
    <w:link w:val="10"/>
    <w:uiPriority w:val="9"/>
    <w:qFormat/>
    <w:rsid w:val="00306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48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styleId="3">
    <w:name w:val="heading 3"/>
    <w:basedOn w:val="a"/>
    <w:link w:val="30"/>
    <w:uiPriority w:val="9"/>
    <w:qFormat/>
    <w:rsid w:val="000606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06066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66878"/>
    <w:pPr>
      <w:ind w:left="720"/>
      <w:contextualSpacing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a4">
    <w:name w:val="Normal (Web)"/>
    <w:basedOn w:val="a"/>
    <w:uiPriority w:val="99"/>
    <w:unhideWhenUsed/>
    <w:rsid w:val="006668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a5">
    <w:name w:val="footnote text"/>
    <w:basedOn w:val="a"/>
    <w:link w:val="a6"/>
    <w:uiPriority w:val="99"/>
    <w:unhideWhenUsed/>
    <w:rsid w:val="00666878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character" w:customStyle="1" w:styleId="a6">
    <w:name w:val="Текст сноски Знак"/>
    <w:basedOn w:val="a0"/>
    <w:link w:val="a5"/>
    <w:uiPriority w:val="99"/>
    <w:rsid w:val="00666878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character" w:styleId="a7">
    <w:name w:val="footnote reference"/>
    <w:basedOn w:val="a0"/>
    <w:uiPriority w:val="99"/>
    <w:semiHidden/>
    <w:unhideWhenUsed/>
    <w:rsid w:val="00666878"/>
    <w:rPr>
      <w:vertAlign w:val="superscript"/>
    </w:rPr>
  </w:style>
  <w:style w:type="character" w:styleId="a8">
    <w:name w:val="Hyperlink"/>
    <w:basedOn w:val="a0"/>
    <w:uiPriority w:val="99"/>
    <w:unhideWhenUsed/>
    <w:rsid w:val="00624EE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4EE3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6066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060668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a">
    <w:name w:val="Strong"/>
    <w:basedOn w:val="a0"/>
    <w:uiPriority w:val="22"/>
    <w:qFormat/>
    <w:rsid w:val="00060668"/>
    <w:rPr>
      <w:b/>
      <w:bCs/>
    </w:rPr>
  </w:style>
  <w:style w:type="paragraph" w:customStyle="1" w:styleId="reading-li--lfmvc">
    <w:name w:val="reading-li--lfmvc"/>
    <w:basedOn w:val="a"/>
    <w:rsid w:val="00E30A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06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rame">
    <w:name w:val="grame"/>
    <w:basedOn w:val="a0"/>
    <w:rsid w:val="002120F7"/>
  </w:style>
  <w:style w:type="character" w:customStyle="1" w:styleId="spelle">
    <w:name w:val="spelle"/>
    <w:basedOn w:val="a0"/>
    <w:rsid w:val="006D66EB"/>
  </w:style>
  <w:style w:type="character" w:customStyle="1" w:styleId="20">
    <w:name w:val="Заголовок 2 Знак"/>
    <w:basedOn w:val="a0"/>
    <w:link w:val="2"/>
    <w:uiPriority w:val="9"/>
    <w:rsid w:val="006A48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6A489A"/>
    <w:pPr>
      <w:spacing w:after="200"/>
    </w:pPr>
    <w:rPr>
      <w:rFonts w:ascii="Times New Roman" w:eastAsia="Times New Roman" w:hAnsi="Times New Roman" w:cs="Times New Roman"/>
      <w:i/>
      <w:iCs/>
      <w:color w:val="44546A" w:themeColor="text2"/>
      <w:kern w:val="0"/>
      <w:sz w:val="18"/>
      <w:szCs w:val="18"/>
      <w:lang w:eastAsia="en-GB"/>
      <w14:ligatures w14:val="none"/>
    </w:rPr>
  </w:style>
  <w:style w:type="character" w:styleId="ac">
    <w:name w:val="FollowedHyperlink"/>
    <w:basedOn w:val="a0"/>
    <w:uiPriority w:val="99"/>
    <w:semiHidden/>
    <w:unhideWhenUsed/>
    <w:rsid w:val="0021001E"/>
    <w:rPr>
      <w:color w:val="954F72" w:themeColor="followedHyperlink"/>
      <w:u w:val="single"/>
    </w:rPr>
  </w:style>
  <w:style w:type="paragraph" w:styleId="ad">
    <w:name w:val="footer"/>
    <w:basedOn w:val="a"/>
    <w:link w:val="ae"/>
    <w:uiPriority w:val="99"/>
    <w:unhideWhenUsed/>
    <w:rsid w:val="0064172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172C"/>
  </w:style>
  <w:style w:type="character" w:styleId="af">
    <w:name w:val="page number"/>
    <w:basedOn w:val="a0"/>
    <w:uiPriority w:val="99"/>
    <w:semiHidden/>
    <w:unhideWhenUsed/>
    <w:rsid w:val="0064172C"/>
  </w:style>
  <w:style w:type="character" w:customStyle="1" w:styleId="a-size-large">
    <w:name w:val="a-size-large"/>
    <w:basedOn w:val="a0"/>
    <w:rsid w:val="00377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642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8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275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6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75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674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5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6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83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us.boekman.nl/pub/P17-0618.pdf" TargetMode="External"/><Relationship Id="rId3" Type="http://schemas.openxmlformats.org/officeDocument/2006/relationships/hyperlink" Target="https://e-cis.info/news/566/118580/" TargetMode="External"/><Relationship Id="rId7" Type="http://schemas.openxmlformats.org/officeDocument/2006/relationships/hyperlink" Target="https://centrezotov.ru/events/pablik-tok-muzejnye-universitety-kak-kulturnye-instituczii-sozdayut-trendy-v-obrazovanii/" TargetMode="External"/><Relationship Id="rId2" Type="http://schemas.openxmlformats.org/officeDocument/2006/relationships/hyperlink" Target="https://xn--80aapampemcchfmo7a3c9ehj.xn--p1ai/projects/kultura/" TargetMode="External"/><Relationship Id="rId1" Type="http://schemas.openxmlformats.org/officeDocument/2006/relationships/hyperlink" Target="https://garagemca.org/event/architectural-walks-in-the-native-languages-of-graduates-of-the-garage-training-course-for-guides-with-migration-experience" TargetMode="External"/><Relationship Id="rId6" Type="http://schemas.openxmlformats.org/officeDocument/2006/relationships/hyperlink" Target="https://www.tretyakovgallery.ru/exhibitions/o/iskusstvo-khkh-veka/" TargetMode="External"/><Relationship Id="rId11" Type="http://schemas.openxmlformats.org/officeDocument/2006/relationships/hyperlink" Target="https://garage.digital/ru/a-lecture-and-a-masterclass-on-neural-networks-and-image-generation" TargetMode="External"/><Relationship Id="rId5" Type="http://schemas.openxmlformats.org/officeDocument/2006/relationships/hyperlink" Target="https://centrezotov.ru/events/pablik-tok-muzejnye-universitety-kak-kulturnye-instituczii-sozdayut-trendy-v-obrazovanii/" TargetMode="External"/><Relationship Id="rId10" Type="http://schemas.openxmlformats.org/officeDocument/2006/relationships/hyperlink" Target="https://www.researchgate.net/publication/285596465_Cultural_Industries_in_Russia/" TargetMode="External"/><Relationship Id="rId4" Type="http://schemas.openxmlformats.org/officeDocument/2006/relationships/hyperlink" Target="https://garagemca.org/programs/field_research" TargetMode="External"/><Relationship Id="rId9" Type="http://schemas.openxmlformats.org/officeDocument/2006/relationships/hyperlink" Target="https://unctad.org/system/files/official-document/ditctsce2024d2_en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7D7CF-EA65-2340-9B97-889D1164F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22</Pages>
  <Words>5245</Words>
  <Characters>29900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Кубарев Павел</dc:creator>
  <cp:lastModifiedBy>Кубарев Павел</cp:lastModifiedBy>
  <cp:revision>175</cp:revision>
  <dcterms:created xsi:type="dcterms:W3CDTF">2025-03-07T20:22:00Z</dcterms:created>
  <dcterms:modified xsi:type="dcterms:W3CDTF">2025-03-31T13:08:00Z</dcterms:modified>
</cp:coreProperties>
</file>