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不同案件類型之代表性詞彙分布</w:t>
      </w:r>
      <w:r w:rsidRPr="00706F03">
        <w:rPr>
          <w:rFonts w:ascii="Times New Roman" w:eastAsia="標楷體" w:hAnsi="Times New Roman" w:cs="Times New Roman" w:hint="eastAsia"/>
          <w:b w:val="0"/>
          <w:color w:val="auto"/>
          <w:sz w:val="24"/>
          <w:szCs w:val="28"/>
        </w:rPr>
        <w:tab/>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w:t>
      </w:r>
      <w:r w:rsidRPr="00706F03">
        <w:rPr>
          <w:rFonts w:ascii="Times New Roman" w:eastAsia="標楷體" w:hAnsi="Times New Roman" w:cs="Times New Roman" w:hint="eastAsia"/>
          <w:b w:val="0"/>
          <w:color w:val="auto"/>
          <w:sz w:val="24"/>
          <w:szCs w:val="28"/>
        </w:rPr>
        <w:t>詞袋模型</w:t>
      </w:r>
      <w:r w:rsidRPr="00706F03">
        <w:rPr>
          <w:rFonts w:ascii="Times New Roman" w:eastAsia="標楷體" w:hAnsi="Times New Roman" w:cs="Times New Roman" w:hint="eastAsia"/>
          <w:b w:val="0"/>
          <w:color w:val="auto"/>
          <w:sz w:val="24"/>
          <w:szCs w:val="28"/>
        </w:rPr>
        <w:tab/>
        <w:t>29</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w:t>
      </w:r>
      <w:r w:rsidRPr="00706F03">
        <w:rPr>
          <w:rFonts w:ascii="Times New Roman" w:eastAsia="標楷體" w:hAnsi="Times New Roman" w:cs="Times New Roman" w:hint="eastAsia"/>
          <w:b w:val="0"/>
          <w:color w:val="auto"/>
          <w:sz w:val="24"/>
          <w:szCs w:val="28"/>
        </w:rPr>
        <w:t>詞頻表示</w:t>
      </w:r>
      <w:r w:rsidRPr="00706F03">
        <w:rPr>
          <w:rFonts w:ascii="Times New Roman" w:eastAsia="標楷體" w:hAnsi="Times New Roman" w:cs="Times New Roman" w:hint="eastAsia"/>
          <w:b w:val="0"/>
          <w:color w:val="auto"/>
          <w:sz w:val="24"/>
          <w:szCs w:val="28"/>
        </w:rPr>
        <w:tab/>
        <w:t>29</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w:t>
      </w:r>
      <w:r w:rsidRPr="00706F03">
        <w:rPr>
          <w:rFonts w:ascii="Times New Roman" w:eastAsia="標楷體" w:hAnsi="Times New Roman" w:cs="Times New Roman" w:hint="eastAsia"/>
          <w:b w:val="0"/>
          <w:color w:val="auto"/>
          <w:sz w:val="24"/>
          <w:szCs w:val="28"/>
        </w:rPr>
        <w:t>詞頻－逆文件頻率</w:t>
      </w:r>
      <w:r w:rsidRPr="00706F03">
        <w:rPr>
          <w:rFonts w:ascii="Times New Roman" w:eastAsia="標楷體" w:hAnsi="Times New Roman" w:cs="Times New Roman" w:hint="eastAsia"/>
          <w:b w:val="0"/>
          <w:color w:val="auto"/>
          <w:sz w:val="24"/>
          <w:szCs w:val="28"/>
        </w:rPr>
        <w:tab/>
        <w:t>30</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Chi-square </w:t>
      </w:r>
      <w:r w:rsidRPr="00706F03">
        <w:rPr>
          <w:rFonts w:ascii="Times New Roman" w:eastAsia="標楷體" w:hAnsi="Times New Roman" w:cs="Times New Roman" w:hint="eastAsia"/>
          <w:b w:val="0"/>
          <w:color w:val="auto"/>
          <w:sz w:val="24"/>
          <w:szCs w:val="28"/>
        </w:rPr>
        <w:t>特徵選擇</w:t>
      </w:r>
      <w:r w:rsidRPr="00706F03">
        <w:rPr>
          <w:rFonts w:ascii="Times New Roman" w:eastAsia="標楷體" w:hAnsi="Times New Roman" w:cs="Times New Roman" w:hint="eastAsia"/>
          <w:b w:val="0"/>
          <w:color w:val="auto"/>
          <w:sz w:val="24"/>
          <w:szCs w:val="28"/>
        </w:rPr>
        <w:tab/>
        <w:t>32</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參考文獻</w:t>
      </w:r>
      <w:r w:rsidRPr="00706F03">
        <w:rPr>
          <w:rFonts w:ascii="Times New Roman" w:eastAsia="標楷體" w:hAnsi="Times New Roman" w:cs="Times New Roman" w:hint="eastAsia"/>
          <w:b w:val="0"/>
          <w:color w:val="auto"/>
          <w:sz w:val="24"/>
          <w:szCs w:val="28"/>
        </w:rPr>
        <w:tab/>
        <w:t>71</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各案件類型與裁判結果標籤之對應原則</w:t>
      </w:r>
      <w:r w:rsidRPr="00706F03">
        <w:rPr>
          <w:rFonts w:ascii="Times New Roman" w:eastAsia="標楷體" w:hAnsi="Times New Roman" w:cs="Times New Roman" w:hint="eastAsia"/>
          <w:b w:val="0"/>
          <w:color w:val="auto"/>
          <w:sz w:val="24"/>
          <w:szCs w:val="28"/>
        </w:rPr>
        <w:t>24</w:t>
      </w:r>
      <w:r w:rsidRPr="00706F03">
        <w:rPr>
          <w:rFonts w:ascii="Times New Roman" w:eastAsia="標楷體" w:hAnsi="Times New Roman" w:cs="Times New Roman" w:hint="eastAsia"/>
          <w:b w:val="0"/>
          <w:color w:val="auto"/>
          <w:sz w:val="24"/>
          <w:szCs w:val="28"/>
        </w:rPr>
        <w:tab/>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25</w:t>
      </w:r>
      <w:r w:rsidRPr="00706F03">
        <w:rPr>
          <w:rFonts w:ascii="Times New Roman" w:eastAsia="標楷體" w:hAnsi="Times New Roman" w:cs="Times New Roman" w:hint="eastAsia"/>
          <w:b w:val="0"/>
          <w:color w:val="auto"/>
          <w:sz w:val="24"/>
          <w:szCs w:val="28"/>
        </w:rPr>
        <w:tab/>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26</w:t>
      </w:r>
      <w:r w:rsidRPr="00706F03">
        <w:rPr>
          <w:rFonts w:ascii="Times New Roman" w:eastAsia="標楷體" w:hAnsi="Times New Roman" w:cs="Times New Roman" w:hint="eastAsia"/>
          <w:b w:val="0"/>
          <w:color w:val="auto"/>
          <w:sz w:val="24"/>
          <w:szCs w:val="28"/>
        </w:rPr>
        <w:tab/>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27</w:t>
      </w:r>
      <w:r w:rsidRPr="00706F03">
        <w:rPr>
          <w:rFonts w:ascii="Times New Roman" w:eastAsia="標楷體" w:hAnsi="Times New Roman" w:cs="Times New Roman" w:hint="eastAsia"/>
          <w:b w:val="0"/>
          <w:color w:val="auto"/>
          <w:sz w:val="24"/>
          <w:szCs w:val="28"/>
        </w:rPr>
        <w:tab/>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42</w:t>
      </w:r>
      <w:r w:rsidRPr="00706F03">
        <w:rPr>
          <w:rFonts w:ascii="Times New Roman" w:eastAsia="標楷體" w:hAnsi="Times New Roman" w:cs="Times New Roman" w:hint="eastAsia"/>
          <w:b w:val="0"/>
          <w:color w:val="auto"/>
          <w:sz w:val="24"/>
          <w:szCs w:val="28"/>
        </w:rPr>
        <w:tab/>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3-8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44</w:t>
      </w:r>
      <w:r w:rsidRPr="00706F03">
        <w:rPr>
          <w:rFonts w:ascii="Times New Roman" w:eastAsia="標楷體" w:hAnsi="Times New Roman" w:cs="Times New Roman" w:hint="eastAsia"/>
          <w:b w:val="0"/>
          <w:color w:val="auto"/>
          <w:sz w:val="24"/>
          <w:szCs w:val="28"/>
        </w:rPr>
        <w:tab/>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w:t>
      </w:r>
      <w:r w:rsidRPr="00706F03">
        <w:rPr>
          <w:rFonts w:ascii="Times New Roman" w:eastAsia="標楷體" w:hAnsi="Times New Roman" w:cs="Times New Roman" w:hint="eastAsia"/>
          <w:b w:val="0"/>
          <w:color w:val="auto"/>
          <w:sz w:val="24"/>
          <w:szCs w:val="28"/>
        </w:rPr>
        <w:t>特徵選擇與</w:t>
      </w:r>
      <w:r w:rsidRPr="00706F03">
        <w:rPr>
          <w:rFonts w:ascii="Times New Roman" w:eastAsia="標楷體" w:hAnsi="Times New Roman" w:cs="Times New Roman" w:hint="eastAsia"/>
          <w:b w:val="0"/>
          <w:color w:val="auto"/>
          <w:sz w:val="24"/>
          <w:szCs w:val="28"/>
        </w:rPr>
        <w:t xml:space="preserve"> MNIR </w:t>
      </w:r>
      <w:r w:rsidRPr="00706F03">
        <w:rPr>
          <w:rFonts w:ascii="Times New Roman" w:eastAsia="標楷體" w:hAnsi="Times New Roman" w:cs="Times New Roman" w:hint="eastAsia"/>
          <w:b w:val="0"/>
          <w:color w:val="auto"/>
          <w:sz w:val="24"/>
          <w:szCs w:val="28"/>
        </w:rPr>
        <w:t>轉換後之特徵維度</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50</w:t>
      </w:r>
      <w:r w:rsidRPr="00706F03">
        <w:rPr>
          <w:rFonts w:ascii="Times New Roman" w:eastAsia="標楷體" w:hAnsi="Times New Roman" w:cs="Times New Roman" w:hint="eastAsia"/>
          <w:b w:val="0"/>
          <w:color w:val="auto"/>
          <w:sz w:val="24"/>
          <w:szCs w:val="28"/>
        </w:rPr>
        <w:tab/>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51</w:t>
      </w:r>
      <w:r w:rsidRPr="00706F03">
        <w:rPr>
          <w:rFonts w:ascii="Times New Roman" w:eastAsia="標楷體" w:hAnsi="Times New Roman" w:cs="Times New Roman" w:hint="eastAsia"/>
          <w:b w:val="0"/>
          <w:color w:val="auto"/>
          <w:sz w:val="24"/>
          <w:szCs w:val="28"/>
        </w:rPr>
        <w:tab/>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4-5 Chi-square + SVM </w:t>
      </w:r>
      <w:r w:rsidRPr="00706F03">
        <w:rPr>
          <w:rFonts w:ascii="Times New Roman" w:eastAsia="標楷體" w:hAnsi="Times New Roman" w:cs="Times New Roman" w:hint="eastAsia"/>
          <w:b w:val="0"/>
          <w:color w:val="auto"/>
          <w:sz w:val="24"/>
          <w:szCs w:val="28"/>
        </w:rPr>
        <w:t>下</w:t>
      </w:r>
      <w:r w:rsidRPr="00706F03">
        <w:rPr>
          <w:rFonts w:ascii="Times New Roman" w:eastAsia="標楷體" w:hAnsi="Times New Roman" w:cs="Times New Roman" w:hint="eastAsia"/>
          <w:b w:val="0"/>
          <w:color w:val="auto"/>
          <w:sz w:val="24"/>
          <w:szCs w:val="28"/>
        </w:rPr>
        <w:t xml:space="preserve"> </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TF-IDF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F153</w:t>
      </w:r>
      <w:r w:rsidRPr="00706F03">
        <w:rPr>
          <w:rFonts w:ascii="Times New Roman" w:eastAsia="標楷體" w:hAnsi="Times New Roman" w:cs="Times New Roman" w:hint="eastAsia"/>
          <w:b w:val="0"/>
          <w:color w:val="auto"/>
          <w:sz w:val="24"/>
          <w:szCs w:val="28"/>
        </w:rPr>
        <w:tab/>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55</w:t>
      </w:r>
      <w:r w:rsidRPr="00706F03">
        <w:rPr>
          <w:rFonts w:ascii="Times New Roman" w:eastAsia="標楷體" w:hAnsi="Times New Roman" w:cs="Times New Roman" w:hint="eastAsia"/>
          <w:b w:val="0"/>
          <w:color w:val="auto"/>
          <w:sz w:val="24"/>
          <w:szCs w:val="28"/>
        </w:rPr>
        <w:tab/>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4-9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模型之主要錯誤分類型態</w:t>
      </w:r>
      <w:r w:rsidRPr="00706F03">
        <w:rPr>
          <w:rFonts w:ascii="Times New Roman" w:eastAsia="標楷體" w:hAnsi="Times New Roman" w:cs="Times New Roman" w:hint="eastAsia"/>
          <w:b w:val="0"/>
          <w:color w:val="auto"/>
          <w:sz w:val="24"/>
          <w:szCs w:val="28"/>
        </w:rPr>
        <w:t>57</w:t>
      </w:r>
      <w:r w:rsidRPr="00706F03">
        <w:rPr>
          <w:rFonts w:ascii="Times New Roman" w:eastAsia="標楷體" w:hAnsi="Times New Roman" w:cs="Times New Roman" w:hint="eastAsia"/>
          <w:b w:val="0"/>
          <w:color w:val="auto"/>
          <w:sz w:val="24"/>
          <w:szCs w:val="28"/>
        </w:rPr>
        <w:tab/>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4-10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58</w:t>
      </w:r>
      <w:r w:rsidRPr="00706F03">
        <w:rPr>
          <w:rFonts w:ascii="Times New Roman" w:eastAsia="標楷體" w:hAnsi="Times New Roman" w:cs="Times New Roman" w:hint="eastAsia"/>
          <w:b w:val="0"/>
          <w:color w:val="auto"/>
          <w:sz w:val="24"/>
          <w:szCs w:val="28"/>
        </w:rPr>
        <w:tab/>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w:t>
      </w:r>
      <w:r w:rsidRPr="00706F03">
        <w:rPr>
          <w:rFonts w:ascii="Times New Roman" w:eastAsia="標楷體" w:hAnsi="Times New Roman" w:cs="Times New Roman" w:hint="eastAsia"/>
          <w:b w:val="0"/>
          <w:color w:val="auto"/>
          <w:sz w:val="24"/>
          <w:szCs w:val="28"/>
        </w:rPr>
        <w:t xml:space="preserve"> TF-IDF </w:t>
      </w:r>
      <w:r w:rsidRPr="00706F03">
        <w:rPr>
          <w:rFonts w:ascii="Times New Roman" w:eastAsia="標楷體" w:hAnsi="Times New Roman" w:cs="Times New Roman" w:hint="eastAsia"/>
          <w:b w:val="0"/>
          <w:color w:val="auto"/>
          <w:sz w:val="24"/>
          <w:szCs w:val="28"/>
        </w:rPr>
        <w:t>詞彙分布</w:t>
      </w:r>
      <w:r w:rsidRPr="00706F03">
        <w:rPr>
          <w:rFonts w:ascii="Times New Roman" w:eastAsia="標楷體" w:hAnsi="Times New Roman" w:cs="Times New Roman" w:hint="eastAsia"/>
          <w:b w:val="0"/>
          <w:color w:val="auto"/>
          <w:sz w:val="24"/>
          <w:szCs w:val="28"/>
        </w:rPr>
        <w:t>28</w:t>
      </w:r>
      <w:r w:rsidRPr="00706F03">
        <w:rPr>
          <w:rFonts w:ascii="Times New Roman" w:eastAsia="標楷體" w:hAnsi="Times New Roman" w:cs="Times New Roman" w:hint="eastAsia"/>
          <w:b w:val="0"/>
          <w:color w:val="auto"/>
          <w:sz w:val="24"/>
          <w:szCs w:val="28"/>
        </w:rPr>
        <w:tab/>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PDF</w:t>
            </w:r>
            <w:r w:rsidR="00141ACE" w:rsidRPr="00706F03">
              <w:rPr>
                <w:rFonts w:cs="Times New Roman"/>
                <w:sz w:val="22"/>
                <w:szCs w:val="22"/>
              </w:rPr>
              <w:t xml:space="preserve">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tblW w:w="10343" w:type="dxa"/>
        <w:tblLook w:val="04A0" w:firstRow="1" w:lastRow="0" w:firstColumn="1" w:lastColumn="0" w:noHBand="0" w:noVBand="1"/>
      </w:tblPr>
      <w:tblGrid>
        <w:gridCol w:w="1555"/>
        <w:gridCol w:w="3402"/>
        <w:gridCol w:w="3402"/>
        <w:gridCol w:w="1984"/>
      </w:tblGrid>
      <w:tr w:rsidR="00114E40" w:rsidRPr="003E09F7" w14:paraId="39682103" w14:textId="77777777" w:rsidTr="003E09F7">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tblW w:w="360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Chi-square</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MNIR</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Chi-square</w:t>
      </w:r>
      <w:r w:rsidRPr="00E3554D">
        <w:rPr>
          <w:rFonts w:cs="Times New Roman" w:hint="eastAsia"/>
        </w:rPr>
        <w:t>後維度－</w:t>
      </w:r>
      <w:r w:rsidRPr="00E3554D">
        <w:rPr>
          <w:rFonts w:cs="Times New Roman" w:hint="eastAsia"/>
        </w:rPr>
        <w:t>MNIR</w:t>
      </w:r>
      <w:r w:rsidRPr="00E3554D">
        <w:rPr>
          <w:rFonts w:cs="Times New Roman" w:hint="eastAsia"/>
        </w:rPr>
        <w:t>後維度）／</w:t>
      </w:r>
      <w:r w:rsidRPr="00E3554D">
        <w:rPr>
          <w:rFonts w:cs="Times New Roman" w:hint="eastAsia"/>
        </w:rPr>
        <w:t>Chi-square</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最佳特徵</w:t>
            </w: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w:t>
      </w:r>
      <w:r w:rsidR="00CE420E" w:rsidRPr="00706F03">
        <w:rPr>
          <w:rFonts w:cs="Times New Roman"/>
        </w:rPr>
        <w:lastRenderedPageBreak/>
        <w:t>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4E2FED43">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lastRenderedPageBreak/>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84.4%</w:t>
            </w:r>
            <w:r w:rsidRPr="00B2082D">
              <w:rPr>
                <w:rFonts w:cs="Times New Roman"/>
                <w:kern w:val="0"/>
                <w:sz w:val="22"/>
                <w:szCs w:val="22"/>
                <w14:ligatures w14:val="none"/>
              </w:rPr>
              <w:t>；混合訊號</w:t>
            </w:r>
            <w:r w:rsidRPr="00B2082D">
              <w:rPr>
                <w:rFonts w:cs="Times New Roman"/>
                <w:kern w:val="0"/>
                <w:sz w:val="22"/>
                <w:szCs w:val="22"/>
                <w14:ligatures w14:val="none"/>
              </w:rPr>
              <w:t>81.8%</w:t>
            </w:r>
          </w:p>
        </w:tc>
      </w:tr>
      <w:tr w:rsidR="00BE6F30" w:rsidRPr="00B2082D" w14:paraId="05284053"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74.0%</w:t>
            </w:r>
            <w:r w:rsidRPr="00B2082D">
              <w:rPr>
                <w:rFonts w:cs="Times New Roman"/>
                <w:kern w:val="0"/>
                <w:sz w:val="22"/>
                <w:szCs w:val="22"/>
                <w14:ligatures w14:val="none"/>
              </w:rPr>
              <w:t>；多當事人／連帶語彙</w:t>
            </w:r>
            <w:r w:rsidRPr="00B2082D">
              <w:rPr>
                <w:rFonts w:cs="Times New Roman"/>
                <w:kern w:val="0"/>
                <w:sz w:val="22"/>
                <w:szCs w:val="22"/>
                <w14:ligatures w14:val="none"/>
              </w:rPr>
              <w:t>64.9%</w:t>
            </w:r>
          </w:p>
        </w:tc>
      </w:tr>
      <w:tr w:rsidR="00BE6F30" w:rsidRPr="00B2082D" w14:paraId="7DC10D75"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61.3%</w:t>
            </w:r>
            <w:r w:rsidRPr="00B2082D">
              <w:rPr>
                <w:rFonts w:cs="Times New Roman"/>
                <w:kern w:val="0"/>
                <w:sz w:val="22"/>
                <w:szCs w:val="22"/>
                <w14:ligatures w14:val="none"/>
              </w:rPr>
              <w:t>；有效性爭點</w:t>
            </w:r>
            <w:r w:rsidRPr="00B2082D">
              <w:rPr>
                <w:rFonts w:cs="Times New Roman"/>
                <w:kern w:val="0"/>
                <w:sz w:val="22"/>
                <w:szCs w:val="22"/>
                <w14:ligatures w14:val="none"/>
              </w:rPr>
              <w:t>29.0%</w:t>
            </w:r>
          </w:p>
        </w:tc>
      </w:tr>
      <w:tr w:rsidR="00BE6F30" w:rsidRPr="00B2082D" w14:paraId="20A94709" w14:textId="77777777" w:rsidTr="00B2082D">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363</w:t>
      </w:r>
      <w:r w:rsidRPr="00BE6F30">
        <w:rPr>
          <w:rFonts w:cs="Times New Roman" w:hint="eastAsia"/>
        </w:rPr>
        <w:t>件，占全部錯誤比例係以各錯誤分類數除以</w:t>
      </w:r>
      <w:r w:rsidRPr="00BE6F30">
        <w:rPr>
          <w:rFonts w:cs="Times New Roman" w:hint="eastAsia"/>
        </w:rPr>
        <w:t>363</w:t>
      </w:r>
      <w:r w:rsidRPr="00BE6F30">
        <w:rPr>
          <w:rFonts w:cs="Times New Roman" w:hint="eastAsia"/>
        </w:rPr>
        <w:t>計算。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參考文獻</w:t>
      </w:r>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18" w:history="1">
        <w:r w:rsidR="00461938" w:rsidRPr="00706F03">
          <w:rPr>
            <w:rStyle w:val="af0"/>
            <w:rFonts w:cs="Times New Roman"/>
            <w:color w:val="auto"/>
          </w:rPr>
          <w:t>https://law.moj.gov.tw/LawClass/LawAll.aspx?pcode=A0010090</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https://www.judicial.gov.tw/tw/np-85-1.html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https://www.judicial.gov.tw/tw/cp-165-27-430b8-1.html</w:t>
        </w:r>
      </w:hyperlink>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https://www.judicial.gov.tw/tw/cp-165-28-683b6-1.html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2" w:history="1">
        <w:r w:rsidRPr="00706F03">
          <w:rPr>
            <w:rStyle w:val="af0"/>
            <w:rFonts w:cs="Times New Roman"/>
            <w:color w:val="auto"/>
          </w:rPr>
          <w:t>https://www.judicial.gov.tw/tw/cp-1370-4310-e5078-1.html</w:t>
        </w:r>
      </w:hyperlink>
    </w:p>
    <w:p w14:paraId="6415026B" w14:textId="77777777" w:rsidR="00F47BAC" w:rsidRDefault="00F47BAC" w:rsidP="0004071A">
      <w:pPr>
        <w:widowControl/>
        <w:spacing w:line="276" w:lineRule="auto"/>
        <w:ind w:left="720" w:hanging="720"/>
        <w:jc w:val="left"/>
        <w:rPr>
          <w:rFonts w:cs="Times New Roman"/>
        </w:rPr>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lastRenderedPageBreak/>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6"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7" w:history="1">
        <w:r w:rsidRPr="00706F03">
          <w:rPr>
            <w:rStyle w:val="af0"/>
            <w:rFonts w:cs="Times New Roman"/>
            <w:color w:val="auto"/>
          </w:rPr>
          <w:t>https://aclanthology.org/P19-1424/</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w:t>
      </w:r>
      <w:r w:rsidRPr="00706F03">
        <w:rPr>
          <w:rFonts w:cs="Times New Roman"/>
        </w:rPr>
        <w:lastRenderedPageBreak/>
        <w:t>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lastRenderedPageBreak/>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B94C0" w14:textId="77777777" w:rsidR="00DD36CA" w:rsidRDefault="00DD36CA" w:rsidP="00204DC5">
      <w:pPr>
        <w:spacing w:after="0" w:line="240" w:lineRule="auto"/>
      </w:pPr>
      <w:r>
        <w:separator/>
      </w:r>
    </w:p>
  </w:endnote>
  <w:endnote w:type="continuationSeparator" w:id="0">
    <w:p w14:paraId="38BA74E9" w14:textId="77777777" w:rsidR="00DD36CA" w:rsidRDefault="00DD36C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6A65F" w14:textId="77777777" w:rsidR="00DD36CA" w:rsidRDefault="00DD36CA" w:rsidP="00204DC5">
      <w:pPr>
        <w:spacing w:after="0" w:line="240" w:lineRule="auto"/>
      </w:pPr>
      <w:r>
        <w:separator/>
      </w:r>
    </w:p>
  </w:footnote>
  <w:footnote w:type="continuationSeparator" w:id="0">
    <w:p w14:paraId="57933ED1" w14:textId="77777777" w:rsidR="00DD36CA" w:rsidRDefault="00DD36C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11336</Words>
  <Characters>64616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43</cp:revision>
  <cp:lastPrinted>2026-06-16T12:21:00Z</cp:lastPrinted>
  <dcterms:created xsi:type="dcterms:W3CDTF">2026-07-04T13:22:00Z</dcterms:created>
  <dcterms:modified xsi:type="dcterms:W3CDTF">2026-07-09T12:29:00Z</dcterms:modified>
</cp:coreProperties>
</file>